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harts/colors1.xml" ContentType="application/vnd.ms-office.chartcolorstyle+xml"/>
  <Override PartName="/word/charts/style1.xml" ContentType="application/vnd.ms-office.chartstyle+xml"/>
  <Override PartName="/word/charts/colors2.xml" ContentType="application/vnd.ms-office.chartcolorstyle+xml"/>
  <Override PartName="/word/charts/style2.xml" ContentType="application/vnd.ms-office.chartstyle+xml"/>
  <Override PartName="/word/charts/colors3.xml" ContentType="application/vnd.ms-office.chartcolorstyle+xml"/>
  <Override PartName="/word/charts/style3.xml" ContentType="application/vnd.ms-office.chartstyle+xml"/>
  <Override PartName="/word/charts/colors4.xml" ContentType="application/vnd.ms-office.chartcolorstyle+xml"/>
  <Override PartName="/word/charts/style4.xml" ContentType="application/vnd.ms-office.chartstyle+xml"/>
  <Override PartName="/word/charts/colors5.xml" ContentType="application/vnd.ms-office.chartcolorstyle+xml"/>
  <Override PartName="/word/charts/style5.xml" ContentType="application/vnd.ms-office.chartstyle+xml"/>
  <Override PartName="/word/charts/colors6.xml" ContentType="application/vnd.ms-office.chartcolorstyle+xml"/>
  <Override PartName="/word/charts/style6.xml" ContentType="application/vnd.ms-office.chartstyle+xml"/>
  <Override PartName="/word/charts/colors7.xml" ContentType="application/vnd.ms-office.chartcolorstyle+xml"/>
  <Override PartName="/word/charts/style7.xml" ContentType="application/vnd.ms-office.chartstyle+xml"/>
  <Override PartName="/word/charts/colors8.xml" ContentType="application/vnd.ms-office.chartcolorstyle+xml"/>
  <Override PartName="/word/charts/style8.xml" ContentType="application/vnd.ms-office.chartsty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733AE" w:rsidRPr="00424872" w:rsidRDefault="00A733AE" w:rsidP="00274C50">
      <w:pPr>
        <w:spacing w:after="0" w:line="240" w:lineRule="auto"/>
        <w:jc w:val="center"/>
        <w:rPr>
          <w:rFonts w:asciiTheme="majorBidi" w:hAnsiTheme="majorBidi" w:cstheme="majorBidi"/>
          <w:b/>
          <w:bCs/>
          <w:sz w:val="28"/>
          <w:szCs w:val="28"/>
        </w:rPr>
      </w:pPr>
      <w:r w:rsidRPr="00424872">
        <w:rPr>
          <w:rFonts w:asciiTheme="majorBidi" w:hAnsiTheme="majorBidi" w:cstheme="majorBidi"/>
          <w:b/>
          <w:bCs/>
          <w:sz w:val="28"/>
          <w:szCs w:val="28"/>
        </w:rPr>
        <w:t>T.</w:t>
      </w:r>
      <w:r w:rsidR="0003430E" w:rsidRPr="00424872">
        <w:rPr>
          <w:rFonts w:asciiTheme="majorBidi" w:hAnsiTheme="majorBidi" w:cstheme="majorBidi"/>
          <w:b/>
          <w:bCs/>
          <w:sz w:val="28"/>
          <w:szCs w:val="28"/>
        </w:rPr>
        <w:t>C</w:t>
      </w:r>
      <w:r w:rsidRPr="00424872">
        <w:rPr>
          <w:rFonts w:asciiTheme="majorBidi" w:hAnsiTheme="majorBidi" w:cstheme="majorBidi"/>
          <w:b/>
          <w:bCs/>
          <w:sz w:val="28"/>
          <w:szCs w:val="28"/>
        </w:rPr>
        <w:t>.</w:t>
      </w:r>
    </w:p>
    <w:p w:rsidR="00A733AE" w:rsidRPr="00424872" w:rsidRDefault="00A733AE" w:rsidP="00274C50">
      <w:pPr>
        <w:spacing w:after="0" w:line="240" w:lineRule="auto"/>
        <w:jc w:val="center"/>
        <w:rPr>
          <w:rFonts w:asciiTheme="majorBidi" w:hAnsiTheme="majorBidi" w:cstheme="majorBidi"/>
          <w:b/>
          <w:bCs/>
          <w:sz w:val="28"/>
          <w:szCs w:val="28"/>
        </w:rPr>
      </w:pPr>
      <w:r w:rsidRPr="00424872">
        <w:rPr>
          <w:rFonts w:asciiTheme="majorBidi" w:hAnsiTheme="majorBidi" w:cstheme="majorBidi"/>
          <w:b/>
          <w:bCs/>
          <w:sz w:val="28"/>
          <w:szCs w:val="28"/>
        </w:rPr>
        <w:t xml:space="preserve">KASTAMONU </w:t>
      </w:r>
      <w:r w:rsidR="0003430E" w:rsidRPr="00424872">
        <w:rPr>
          <w:rFonts w:asciiTheme="majorBidi" w:hAnsiTheme="majorBidi" w:cstheme="majorBidi"/>
          <w:b/>
          <w:bCs/>
          <w:sz w:val="28"/>
          <w:szCs w:val="28"/>
        </w:rPr>
        <w:t>ÜNİVERSİTESİ</w:t>
      </w:r>
    </w:p>
    <w:p w:rsidR="00A733AE" w:rsidRPr="00424872" w:rsidRDefault="0003430E" w:rsidP="00274C50">
      <w:pPr>
        <w:spacing w:after="0" w:line="240" w:lineRule="auto"/>
        <w:jc w:val="center"/>
        <w:rPr>
          <w:rFonts w:asciiTheme="majorBidi" w:hAnsiTheme="majorBidi" w:cstheme="majorBidi"/>
          <w:b/>
          <w:bCs/>
          <w:sz w:val="28"/>
          <w:szCs w:val="28"/>
        </w:rPr>
      </w:pPr>
      <w:r w:rsidRPr="00424872">
        <w:rPr>
          <w:rFonts w:asciiTheme="majorBidi" w:hAnsiTheme="majorBidi" w:cstheme="majorBidi"/>
          <w:b/>
          <w:bCs/>
          <w:sz w:val="28"/>
          <w:szCs w:val="28"/>
        </w:rPr>
        <w:t>FEN BİLİMLERİ ENSTİTÜSÜ</w:t>
      </w:r>
    </w:p>
    <w:p w:rsidR="00A733AE" w:rsidRPr="00424872" w:rsidRDefault="00A733AE" w:rsidP="00274C50">
      <w:pPr>
        <w:spacing w:after="0" w:line="240" w:lineRule="auto"/>
        <w:jc w:val="center"/>
        <w:rPr>
          <w:rFonts w:asciiTheme="majorBidi" w:hAnsiTheme="majorBidi" w:cstheme="majorBidi"/>
          <w:sz w:val="24"/>
          <w:szCs w:val="24"/>
        </w:rPr>
      </w:pPr>
    </w:p>
    <w:p w:rsidR="00A733AE" w:rsidRPr="00424872" w:rsidRDefault="00A733AE" w:rsidP="00274C50">
      <w:pPr>
        <w:spacing w:after="0" w:line="240" w:lineRule="auto"/>
        <w:jc w:val="center"/>
        <w:rPr>
          <w:rFonts w:asciiTheme="majorBidi" w:hAnsiTheme="majorBidi" w:cstheme="majorBidi"/>
          <w:sz w:val="24"/>
          <w:szCs w:val="24"/>
        </w:rPr>
      </w:pPr>
    </w:p>
    <w:p w:rsidR="00A733AE" w:rsidRPr="00424872" w:rsidRDefault="00A733AE" w:rsidP="00274C50">
      <w:pPr>
        <w:spacing w:after="0" w:line="240" w:lineRule="auto"/>
        <w:jc w:val="center"/>
        <w:rPr>
          <w:rFonts w:asciiTheme="majorBidi" w:hAnsiTheme="majorBidi" w:cstheme="majorBidi"/>
          <w:sz w:val="24"/>
          <w:szCs w:val="24"/>
        </w:rPr>
      </w:pPr>
    </w:p>
    <w:p w:rsidR="00A733AE" w:rsidRPr="00424872" w:rsidRDefault="00A733AE" w:rsidP="00274C50">
      <w:pPr>
        <w:spacing w:after="0" w:line="240" w:lineRule="auto"/>
        <w:jc w:val="center"/>
        <w:rPr>
          <w:rFonts w:asciiTheme="majorBidi" w:hAnsiTheme="majorBidi" w:cstheme="majorBidi"/>
          <w:sz w:val="24"/>
          <w:szCs w:val="24"/>
        </w:rPr>
      </w:pPr>
    </w:p>
    <w:p w:rsidR="00A733AE" w:rsidRPr="00424872" w:rsidRDefault="00A733AE" w:rsidP="00274C50">
      <w:pPr>
        <w:spacing w:after="0" w:line="240" w:lineRule="auto"/>
        <w:jc w:val="center"/>
        <w:rPr>
          <w:rFonts w:asciiTheme="majorBidi" w:hAnsiTheme="majorBidi" w:cstheme="majorBidi"/>
          <w:sz w:val="24"/>
          <w:szCs w:val="24"/>
        </w:rPr>
      </w:pPr>
    </w:p>
    <w:p w:rsidR="00A733AE" w:rsidRPr="00424872" w:rsidRDefault="00A733AE" w:rsidP="00274C50">
      <w:pPr>
        <w:spacing w:after="0" w:line="240" w:lineRule="auto"/>
        <w:jc w:val="center"/>
        <w:rPr>
          <w:rFonts w:asciiTheme="majorBidi" w:hAnsiTheme="majorBidi" w:cstheme="majorBidi"/>
          <w:sz w:val="24"/>
          <w:szCs w:val="24"/>
        </w:rPr>
      </w:pPr>
    </w:p>
    <w:p w:rsidR="00A733AE" w:rsidRPr="00424872" w:rsidRDefault="00A733AE" w:rsidP="00274C50">
      <w:pPr>
        <w:spacing w:after="0" w:line="240" w:lineRule="auto"/>
        <w:jc w:val="center"/>
        <w:rPr>
          <w:rFonts w:asciiTheme="majorBidi" w:hAnsiTheme="majorBidi" w:cstheme="majorBidi"/>
          <w:sz w:val="24"/>
          <w:szCs w:val="24"/>
        </w:rPr>
      </w:pPr>
    </w:p>
    <w:p w:rsidR="00A733AE" w:rsidRPr="00424872" w:rsidRDefault="00A733AE" w:rsidP="00274C50">
      <w:pPr>
        <w:spacing w:after="0" w:line="240" w:lineRule="auto"/>
        <w:jc w:val="center"/>
        <w:rPr>
          <w:rFonts w:asciiTheme="majorBidi" w:hAnsiTheme="majorBidi" w:cstheme="majorBidi"/>
          <w:sz w:val="24"/>
          <w:szCs w:val="24"/>
        </w:rPr>
      </w:pPr>
    </w:p>
    <w:p w:rsidR="00A733AE" w:rsidRPr="00424872" w:rsidRDefault="00A733AE" w:rsidP="00274C50">
      <w:pPr>
        <w:spacing w:after="0" w:line="240" w:lineRule="auto"/>
        <w:jc w:val="center"/>
        <w:rPr>
          <w:rFonts w:asciiTheme="majorBidi" w:hAnsiTheme="majorBidi" w:cstheme="majorBidi"/>
          <w:sz w:val="24"/>
          <w:szCs w:val="24"/>
        </w:rPr>
      </w:pPr>
    </w:p>
    <w:p w:rsidR="00274C50" w:rsidRPr="00424872" w:rsidRDefault="00274C50" w:rsidP="00274C50">
      <w:pPr>
        <w:spacing w:after="0" w:line="240" w:lineRule="auto"/>
        <w:jc w:val="center"/>
        <w:rPr>
          <w:rFonts w:asciiTheme="majorBidi" w:hAnsiTheme="majorBidi" w:cstheme="majorBidi"/>
          <w:sz w:val="24"/>
          <w:szCs w:val="24"/>
        </w:rPr>
      </w:pPr>
    </w:p>
    <w:p w:rsidR="00A733AE" w:rsidRPr="00424872" w:rsidRDefault="00EB27CD" w:rsidP="00274C50">
      <w:pPr>
        <w:spacing w:after="0" w:line="240" w:lineRule="auto"/>
        <w:jc w:val="center"/>
        <w:rPr>
          <w:rFonts w:asciiTheme="majorBidi" w:hAnsiTheme="majorBidi" w:cstheme="majorBidi"/>
          <w:sz w:val="24"/>
          <w:szCs w:val="24"/>
        </w:rPr>
      </w:pPr>
      <w:r w:rsidRPr="00424872">
        <w:rPr>
          <w:rFonts w:asciiTheme="majorBidi" w:hAnsiTheme="majorBidi" w:cstheme="majorBidi"/>
          <w:b/>
          <w:bCs/>
          <w:sz w:val="28"/>
          <w:szCs w:val="28"/>
        </w:rPr>
        <w:t>ATIK LASTİK KATKILI GEOPOLİMER BETONUN MEKANİK ÖZELLİKLERİNİN İNCELENMESİ</w:t>
      </w:r>
    </w:p>
    <w:p w:rsidR="00A733AE" w:rsidRPr="00424872" w:rsidRDefault="00A733AE" w:rsidP="00331560">
      <w:pPr>
        <w:tabs>
          <w:tab w:val="left" w:pos="4820"/>
        </w:tabs>
        <w:spacing w:after="0" w:line="240" w:lineRule="auto"/>
        <w:jc w:val="center"/>
        <w:rPr>
          <w:rFonts w:asciiTheme="majorBidi" w:hAnsiTheme="majorBidi" w:cstheme="majorBidi"/>
          <w:sz w:val="24"/>
          <w:szCs w:val="24"/>
        </w:rPr>
      </w:pPr>
    </w:p>
    <w:p w:rsidR="00A733AE" w:rsidRPr="00424872" w:rsidRDefault="00A733AE" w:rsidP="00274C50">
      <w:pPr>
        <w:spacing w:after="0" w:line="240" w:lineRule="auto"/>
        <w:jc w:val="center"/>
        <w:rPr>
          <w:rFonts w:asciiTheme="majorBidi" w:hAnsiTheme="majorBidi" w:cstheme="majorBidi"/>
          <w:sz w:val="24"/>
          <w:szCs w:val="24"/>
        </w:rPr>
      </w:pPr>
    </w:p>
    <w:p w:rsidR="00A733AE" w:rsidRPr="00424872" w:rsidRDefault="00A733AE" w:rsidP="00274C50">
      <w:pPr>
        <w:spacing w:after="0" w:line="240" w:lineRule="auto"/>
        <w:jc w:val="center"/>
        <w:rPr>
          <w:rFonts w:asciiTheme="majorBidi" w:hAnsiTheme="majorBidi" w:cstheme="majorBidi"/>
          <w:sz w:val="24"/>
          <w:szCs w:val="24"/>
        </w:rPr>
      </w:pPr>
    </w:p>
    <w:p w:rsidR="00A733AE" w:rsidRPr="00424872" w:rsidRDefault="00A733AE" w:rsidP="00274C50">
      <w:pPr>
        <w:spacing w:after="0" w:line="240" w:lineRule="auto"/>
        <w:jc w:val="center"/>
        <w:rPr>
          <w:rFonts w:asciiTheme="majorBidi" w:hAnsiTheme="majorBidi" w:cstheme="majorBidi"/>
          <w:sz w:val="24"/>
          <w:szCs w:val="24"/>
        </w:rPr>
      </w:pPr>
    </w:p>
    <w:p w:rsidR="00A733AE" w:rsidRPr="00424872" w:rsidRDefault="00A733AE" w:rsidP="00274C50">
      <w:pPr>
        <w:spacing w:after="0" w:line="240" w:lineRule="auto"/>
        <w:jc w:val="center"/>
        <w:rPr>
          <w:rFonts w:asciiTheme="majorBidi" w:hAnsiTheme="majorBidi" w:cstheme="majorBidi"/>
          <w:sz w:val="24"/>
          <w:szCs w:val="24"/>
        </w:rPr>
      </w:pPr>
    </w:p>
    <w:p w:rsidR="00274C50" w:rsidRPr="00424872" w:rsidRDefault="00274C50" w:rsidP="00274C50">
      <w:pPr>
        <w:spacing w:after="0" w:line="240" w:lineRule="auto"/>
        <w:jc w:val="center"/>
        <w:rPr>
          <w:rFonts w:asciiTheme="majorBidi" w:hAnsiTheme="majorBidi" w:cstheme="majorBidi"/>
          <w:sz w:val="24"/>
          <w:szCs w:val="24"/>
        </w:rPr>
      </w:pPr>
    </w:p>
    <w:p w:rsidR="00A733AE" w:rsidRPr="00424872" w:rsidRDefault="00A733AE" w:rsidP="00274C50">
      <w:pPr>
        <w:spacing w:after="0" w:line="240" w:lineRule="auto"/>
        <w:jc w:val="center"/>
        <w:rPr>
          <w:rFonts w:asciiTheme="majorBidi" w:hAnsiTheme="majorBidi" w:cstheme="majorBidi"/>
          <w:sz w:val="24"/>
          <w:szCs w:val="24"/>
        </w:rPr>
      </w:pPr>
    </w:p>
    <w:p w:rsidR="00274C50" w:rsidRPr="00424872" w:rsidRDefault="00274C50" w:rsidP="00274C50">
      <w:pPr>
        <w:spacing w:after="0" w:line="240" w:lineRule="auto"/>
        <w:jc w:val="center"/>
        <w:rPr>
          <w:rFonts w:asciiTheme="majorBidi" w:hAnsiTheme="majorBidi" w:cstheme="majorBidi"/>
          <w:sz w:val="24"/>
          <w:szCs w:val="24"/>
        </w:rPr>
      </w:pPr>
    </w:p>
    <w:p w:rsidR="00274C50" w:rsidRPr="00424872" w:rsidRDefault="00274C50" w:rsidP="00274C50">
      <w:pPr>
        <w:spacing w:after="0" w:line="240" w:lineRule="auto"/>
        <w:jc w:val="center"/>
        <w:rPr>
          <w:rFonts w:asciiTheme="majorBidi" w:hAnsiTheme="majorBidi" w:cstheme="majorBidi"/>
          <w:sz w:val="24"/>
          <w:szCs w:val="24"/>
        </w:rPr>
      </w:pPr>
    </w:p>
    <w:p w:rsidR="00274C50" w:rsidRPr="00424872" w:rsidRDefault="00274C50" w:rsidP="00274C50">
      <w:pPr>
        <w:spacing w:after="0" w:line="240" w:lineRule="auto"/>
        <w:jc w:val="center"/>
        <w:rPr>
          <w:rFonts w:asciiTheme="majorBidi" w:hAnsiTheme="majorBidi" w:cstheme="majorBidi"/>
          <w:sz w:val="24"/>
          <w:szCs w:val="24"/>
        </w:rPr>
      </w:pPr>
    </w:p>
    <w:p w:rsidR="00A733AE" w:rsidRPr="00424872" w:rsidRDefault="00331560" w:rsidP="00274C50">
      <w:pPr>
        <w:spacing w:after="0" w:line="240" w:lineRule="auto"/>
        <w:jc w:val="center"/>
        <w:rPr>
          <w:rFonts w:asciiTheme="majorBidi" w:hAnsiTheme="majorBidi" w:cstheme="majorBidi"/>
          <w:b/>
          <w:bCs/>
          <w:sz w:val="24"/>
          <w:szCs w:val="24"/>
        </w:rPr>
      </w:pPr>
      <w:r>
        <w:rPr>
          <w:rFonts w:asciiTheme="majorBidi" w:hAnsiTheme="majorBidi" w:cstheme="majorBidi"/>
          <w:b/>
          <w:bCs/>
          <w:sz w:val="24"/>
          <w:szCs w:val="24"/>
        </w:rPr>
        <w:t>Abdussalam M. Hasan SARKAZ</w:t>
      </w:r>
    </w:p>
    <w:p w:rsidR="00A733AE" w:rsidRPr="00424872" w:rsidRDefault="00331560" w:rsidP="00331560">
      <w:pPr>
        <w:tabs>
          <w:tab w:val="left" w:pos="2835"/>
        </w:tabs>
        <w:spacing w:after="0" w:line="240" w:lineRule="auto"/>
        <w:rPr>
          <w:rFonts w:asciiTheme="majorBidi" w:hAnsiTheme="majorBidi" w:cstheme="majorBidi"/>
          <w:sz w:val="24"/>
          <w:szCs w:val="24"/>
        </w:rPr>
      </w:pPr>
      <w:r>
        <w:rPr>
          <w:rFonts w:asciiTheme="majorBidi" w:hAnsiTheme="majorBidi" w:cstheme="majorBidi"/>
          <w:sz w:val="24"/>
          <w:szCs w:val="24"/>
        </w:rPr>
        <w:tab/>
      </w:r>
    </w:p>
    <w:p w:rsidR="00A733AE" w:rsidRPr="00424872" w:rsidRDefault="00A733AE" w:rsidP="00274C50">
      <w:pPr>
        <w:spacing w:after="0" w:line="240" w:lineRule="auto"/>
        <w:jc w:val="center"/>
        <w:rPr>
          <w:rFonts w:asciiTheme="majorBidi" w:hAnsiTheme="majorBidi" w:cstheme="majorBidi"/>
          <w:sz w:val="24"/>
          <w:szCs w:val="24"/>
        </w:rPr>
      </w:pPr>
    </w:p>
    <w:p w:rsidR="00A733AE" w:rsidRPr="00424872" w:rsidRDefault="00A733AE" w:rsidP="00274C50">
      <w:pPr>
        <w:spacing w:after="0" w:line="240" w:lineRule="auto"/>
        <w:jc w:val="center"/>
        <w:rPr>
          <w:rFonts w:asciiTheme="majorBidi" w:hAnsiTheme="majorBidi" w:cstheme="majorBidi"/>
          <w:sz w:val="24"/>
          <w:szCs w:val="24"/>
        </w:rPr>
      </w:pPr>
    </w:p>
    <w:p w:rsidR="00274C50" w:rsidRPr="00424872" w:rsidRDefault="00274C50" w:rsidP="00274C50">
      <w:pPr>
        <w:spacing w:after="0" w:line="240" w:lineRule="auto"/>
        <w:jc w:val="center"/>
        <w:rPr>
          <w:rFonts w:asciiTheme="majorBidi" w:hAnsiTheme="majorBidi" w:cstheme="majorBidi"/>
          <w:sz w:val="24"/>
          <w:szCs w:val="24"/>
        </w:rPr>
      </w:pPr>
    </w:p>
    <w:p w:rsidR="00274C50" w:rsidRPr="00424872" w:rsidRDefault="00274C50" w:rsidP="00274C50">
      <w:pPr>
        <w:spacing w:after="0" w:line="240" w:lineRule="auto"/>
        <w:jc w:val="center"/>
        <w:rPr>
          <w:rFonts w:asciiTheme="majorBidi" w:hAnsiTheme="majorBidi" w:cstheme="majorBidi"/>
          <w:sz w:val="24"/>
          <w:szCs w:val="24"/>
        </w:rPr>
      </w:pPr>
    </w:p>
    <w:p w:rsidR="00A733AE" w:rsidRPr="00424872" w:rsidRDefault="00A733AE" w:rsidP="00274C50">
      <w:pPr>
        <w:spacing w:after="0" w:line="240" w:lineRule="auto"/>
        <w:jc w:val="center"/>
        <w:rPr>
          <w:rFonts w:asciiTheme="majorBidi" w:hAnsiTheme="majorBidi" w:cstheme="majorBidi"/>
          <w:sz w:val="24"/>
          <w:szCs w:val="24"/>
        </w:rPr>
      </w:pPr>
    </w:p>
    <w:p w:rsidR="00A733AE" w:rsidRPr="00424872" w:rsidRDefault="00A733AE" w:rsidP="00274C50">
      <w:pPr>
        <w:spacing w:after="0" w:line="240" w:lineRule="auto"/>
        <w:jc w:val="center"/>
        <w:rPr>
          <w:rFonts w:asciiTheme="majorBidi" w:hAnsiTheme="majorBidi" w:cstheme="majorBidi"/>
          <w:sz w:val="24"/>
          <w:szCs w:val="24"/>
        </w:rPr>
      </w:pPr>
    </w:p>
    <w:p w:rsidR="00A733AE" w:rsidRPr="00424872" w:rsidRDefault="0003430E" w:rsidP="00274C50">
      <w:pPr>
        <w:spacing w:after="0" w:line="240" w:lineRule="auto"/>
        <w:ind w:firstLine="709"/>
        <w:rPr>
          <w:rFonts w:ascii="Times New Roman" w:hAnsi="Times New Roman" w:cs="Times New Roman"/>
          <w:b/>
          <w:sz w:val="24"/>
          <w:szCs w:val="24"/>
        </w:rPr>
      </w:pPr>
      <w:r w:rsidRPr="00424872">
        <w:rPr>
          <w:rFonts w:ascii="Times New Roman" w:hAnsi="Times New Roman" w:cs="Times New Roman"/>
          <w:b/>
          <w:sz w:val="24"/>
          <w:szCs w:val="24"/>
        </w:rPr>
        <w:t>Danışman</w:t>
      </w:r>
      <w:r w:rsidR="001276A3" w:rsidRPr="00424872">
        <w:rPr>
          <w:rFonts w:ascii="Times New Roman" w:hAnsi="Times New Roman" w:cs="Times New Roman"/>
          <w:b/>
          <w:sz w:val="24"/>
          <w:szCs w:val="24"/>
        </w:rPr>
        <w:tab/>
      </w:r>
      <w:r w:rsidR="001276A3" w:rsidRPr="00424872">
        <w:rPr>
          <w:rFonts w:ascii="Times New Roman" w:hAnsi="Times New Roman" w:cs="Times New Roman"/>
          <w:b/>
          <w:sz w:val="24"/>
          <w:szCs w:val="24"/>
        </w:rPr>
        <w:tab/>
      </w:r>
      <w:r w:rsidR="001276A3" w:rsidRPr="00424872">
        <w:rPr>
          <w:rFonts w:ascii="Times New Roman" w:hAnsi="Times New Roman" w:cs="Times New Roman"/>
          <w:b/>
          <w:sz w:val="24"/>
          <w:szCs w:val="24"/>
        </w:rPr>
        <w:tab/>
      </w:r>
      <w:r w:rsidR="00A733AE" w:rsidRPr="00424872">
        <w:rPr>
          <w:rFonts w:ascii="Times New Roman" w:hAnsi="Times New Roman" w:cs="Times New Roman"/>
          <w:b/>
          <w:sz w:val="24"/>
          <w:szCs w:val="24"/>
        </w:rPr>
        <w:t xml:space="preserve">Dr. </w:t>
      </w:r>
      <w:r w:rsidR="001276A3" w:rsidRPr="00424872">
        <w:rPr>
          <w:rFonts w:ascii="Times New Roman" w:hAnsi="Times New Roman" w:cs="Times New Roman"/>
          <w:b/>
          <w:sz w:val="24"/>
          <w:szCs w:val="24"/>
        </w:rPr>
        <w:t xml:space="preserve">Öğr. Üyesi </w:t>
      </w:r>
      <w:r w:rsidR="00A733AE" w:rsidRPr="00424872">
        <w:rPr>
          <w:rFonts w:ascii="Times New Roman" w:hAnsi="Times New Roman" w:cs="Times New Roman"/>
          <w:b/>
          <w:sz w:val="24"/>
          <w:szCs w:val="24"/>
        </w:rPr>
        <w:t>Selçuk MEMİŞ</w:t>
      </w:r>
    </w:p>
    <w:p w:rsidR="00A733AE" w:rsidRPr="00424872" w:rsidRDefault="0003430E" w:rsidP="00274C50">
      <w:pPr>
        <w:spacing w:after="0" w:line="240" w:lineRule="auto"/>
        <w:ind w:firstLine="709"/>
        <w:rPr>
          <w:rFonts w:ascii="Times New Roman" w:hAnsi="Times New Roman" w:cs="Times New Roman"/>
          <w:b/>
          <w:sz w:val="24"/>
          <w:szCs w:val="24"/>
        </w:rPr>
      </w:pPr>
      <w:r w:rsidRPr="00424872">
        <w:rPr>
          <w:rFonts w:ascii="Times New Roman" w:hAnsi="Times New Roman" w:cs="Times New Roman"/>
          <w:b/>
          <w:sz w:val="24"/>
          <w:szCs w:val="24"/>
        </w:rPr>
        <w:t>Jüri Üyesi</w:t>
      </w:r>
      <w:r w:rsidRPr="00424872">
        <w:rPr>
          <w:rFonts w:ascii="Times New Roman" w:hAnsi="Times New Roman" w:cs="Times New Roman"/>
          <w:b/>
          <w:sz w:val="24"/>
          <w:szCs w:val="24"/>
        </w:rPr>
        <w:tab/>
      </w:r>
      <w:r w:rsidR="00A733AE" w:rsidRPr="00424872">
        <w:rPr>
          <w:rFonts w:ascii="Times New Roman" w:hAnsi="Times New Roman" w:cs="Times New Roman"/>
          <w:b/>
          <w:sz w:val="24"/>
          <w:szCs w:val="24"/>
        </w:rPr>
        <w:tab/>
      </w:r>
      <w:r w:rsidR="00A733AE" w:rsidRPr="00424872">
        <w:rPr>
          <w:rFonts w:ascii="Times New Roman" w:hAnsi="Times New Roman" w:cs="Times New Roman"/>
          <w:b/>
          <w:sz w:val="24"/>
          <w:szCs w:val="24"/>
        </w:rPr>
        <w:tab/>
        <w:t xml:space="preserve">Prof. Dr. </w:t>
      </w:r>
      <w:r w:rsidR="00EA5973" w:rsidRPr="00424872">
        <w:rPr>
          <w:rFonts w:ascii="Times New Roman" w:hAnsi="Times New Roman" w:cs="Times New Roman"/>
          <w:b/>
          <w:sz w:val="24"/>
          <w:szCs w:val="24"/>
        </w:rPr>
        <w:t>Sırrı ŞAHİN</w:t>
      </w:r>
    </w:p>
    <w:p w:rsidR="00A733AE" w:rsidRPr="00424872" w:rsidRDefault="0003430E" w:rsidP="00274C50">
      <w:pPr>
        <w:spacing w:after="0" w:line="240" w:lineRule="auto"/>
        <w:ind w:firstLine="709"/>
        <w:rPr>
          <w:rFonts w:ascii="Times New Roman" w:hAnsi="Times New Roman" w:cs="Times New Roman"/>
          <w:b/>
          <w:sz w:val="24"/>
          <w:szCs w:val="24"/>
        </w:rPr>
      </w:pPr>
      <w:r w:rsidRPr="00424872">
        <w:rPr>
          <w:rFonts w:ascii="Times New Roman" w:hAnsi="Times New Roman" w:cs="Times New Roman"/>
          <w:b/>
          <w:sz w:val="24"/>
          <w:szCs w:val="24"/>
        </w:rPr>
        <w:t>Jüri Üyesi</w:t>
      </w:r>
      <w:r w:rsidRPr="00424872">
        <w:rPr>
          <w:rFonts w:ascii="Times New Roman" w:hAnsi="Times New Roman" w:cs="Times New Roman"/>
          <w:b/>
          <w:sz w:val="24"/>
          <w:szCs w:val="24"/>
        </w:rPr>
        <w:tab/>
      </w:r>
      <w:r w:rsidR="00EB27CD" w:rsidRPr="00424872">
        <w:rPr>
          <w:rFonts w:ascii="Times New Roman" w:hAnsi="Times New Roman" w:cs="Times New Roman"/>
          <w:b/>
          <w:sz w:val="24"/>
          <w:szCs w:val="24"/>
        </w:rPr>
        <w:tab/>
      </w:r>
      <w:r w:rsidR="00EB27CD" w:rsidRPr="00424872">
        <w:rPr>
          <w:rFonts w:ascii="Times New Roman" w:hAnsi="Times New Roman" w:cs="Times New Roman"/>
          <w:b/>
          <w:sz w:val="24"/>
          <w:szCs w:val="24"/>
        </w:rPr>
        <w:tab/>
        <w:t xml:space="preserve">Dr. Öğr. Üyesi Oğuzhan Y. </w:t>
      </w:r>
      <w:r w:rsidR="004C1822" w:rsidRPr="00424872">
        <w:rPr>
          <w:rFonts w:ascii="Times New Roman" w:hAnsi="Times New Roman" w:cs="Times New Roman"/>
          <w:b/>
          <w:sz w:val="24"/>
          <w:szCs w:val="24"/>
        </w:rPr>
        <w:t>BAYRAKTAR</w:t>
      </w:r>
    </w:p>
    <w:p w:rsidR="00A733AE" w:rsidRPr="00424872" w:rsidRDefault="00A733AE" w:rsidP="00274C50">
      <w:pPr>
        <w:spacing w:after="0" w:line="240" w:lineRule="auto"/>
        <w:jc w:val="center"/>
        <w:rPr>
          <w:rFonts w:asciiTheme="majorBidi" w:hAnsiTheme="majorBidi" w:cstheme="majorBidi"/>
          <w:sz w:val="24"/>
          <w:szCs w:val="24"/>
        </w:rPr>
      </w:pPr>
    </w:p>
    <w:p w:rsidR="00A733AE" w:rsidRPr="00424872" w:rsidRDefault="00A733AE" w:rsidP="004325A4">
      <w:pPr>
        <w:spacing w:after="240" w:line="240" w:lineRule="auto"/>
        <w:jc w:val="center"/>
        <w:rPr>
          <w:rFonts w:asciiTheme="majorBidi" w:hAnsiTheme="majorBidi" w:cstheme="majorBidi"/>
          <w:sz w:val="24"/>
          <w:szCs w:val="24"/>
        </w:rPr>
      </w:pPr>
    </w:p>
    <w:p w:rsidR="00A733AE" w:rsidRPr="00424872" w:rsidRDefault="00A733AE" w:rsidP="00274C50">
      <w:pPr>
        <w:spacing w:after="0" w:line="240" w:lineRule="auto"/>
        <w:jc w:val="center"/>
        <w:rPr>
          <w:rFonts w:asciiTheme="majorBidi" w:hAnsiTheme="majorBidi" w:cstheme="majorBidi"/>
          <w:sz w:val="24"/>
          <w:szCs w:val="24"/>
        </w:rPr>
      </w:pPr>
    </w:p>
    <w:p w:rsidR="00A733AE" w:rsidRPr="00424872" w:rsidRDefault="00A733AE" w:rsidP="00274C50">
      <w:pPr>
        <w:spacing w:after="0" w:line="240" w:lineRule="auto"/>
        <w:jc w:val="center"/>
        <w:rPr>
          <w:rFonts w:asciiTheme="majorBidi" w:hAnsiTheme="majorBidi" w:cstheme="majorBidi"/>
          <w:sz w:val="24"/>
          <w:szCs w:val="24"/>
        </w:rPr>
      </w:pPr>
    </w:p>
    <w:p w:rsidR="00A733AE" w:rsidRPr="00424872" w:rsidRDefault="00A733AE" w:rsidP="00274C50">
      <w:pPr>
        <w:spacing w:after="0" w:line="240" w:lineRule="auto"/>
        <w:jc w:val="center"/>
        <w:rPr>
          <w:rFonts w:asciiTheme="majorBidi" w:hAnsiTheme="majorBidi" w:cstheme="majorBidi"/>
          <w:sz w:val="24"/>
          <w:szCs w:val="24"/>
        </w:rPr>
      </w:pPr>
    </w:p>
    <w:p w:rsidR="00A733AE" w:rsidRPr="00424872" w:rsidRDefault="00A733AE" w:rsidP="00274C50">
      <w:pPr>
        <w:spacing w:after="0" w:line="240" w:lineRule="auto"/>
        <w:jc w:val="center"/>
        <w:rPr>
          <w:rFonts w:asciiTheme="majorBidi" w:hAnsiTheme="majorBidi" w:cstheme="majorBidi"/>
          <w:sz w:val="24"/>
          <w:szCs w:val="24"/>
        </w:rPr>
      </w:pPr>
    </w:p>
    <w:p w:rsidR="00A733AE" w:rsidRPr="00424872" w:rsidRDefault="00A733AE" w:rsidP="00274C50">
      <w:pPr>
        <w:spacing w:after="0" w:line="240" w:lineRule="auto"/>
        <w:jc w:val="center"/>
        <w:rPr>
          <w:rFonts w:asciiTheme="majorBidi" w:hAnsiTheme="majorBidi" w:cstheme="majorBidi"/>
          <w:sz w:val="36"/>
          <w:szCs w:val="36"/>
        </w:rPr>
      </w:pPr>
    </w:p>
    <w:p w:rsidR="00017345" w:rsidRPr="00424872" w:rsidRDefault="00017345" w:rsidP="00274C50">
      <w:pPr>
        <w:spacing w:after="0" w:line="240" w:lineRule="auto"/>
        <w:jc w:val="center"/>
        <w:rPr>
          <w:rFonts w:asciiTheme="majorBidi" w:hAnsiTheme="majorBidi" w:cstheme="majorBidi"/>
          <w:b/>
          <w:sz w:val="24"/>
          <w:szCs w:val="24"/>
        </w:rPr>
      </w:pPr>
      <w:r w:rsidRPr="00424872">
        <w:rPr>
          <w:rFonts w:asciiTheme="majorBidi" w:hAnsiTheme="majorBidi" w:cstheme="majorBidi"/>
          <w:b/>
          <w:sz w:val="24"/>
          <w:szCs w:val="24"/>
        </w:rPr>
        <w:t>YÜKSEK LİSANS TEZİ</w:t>
      </w:r>
    </w:p>
    <w:p w:rsidR="00017345" w:rsidRPr="00424872" w:rsidRDefault="00017345" w:rsidP="00274C50">
      <w:pPr>
        <w:spacing w:after="0" w:line="240" w:lineRule="auto"/>
        <w:jc w:val="center"/>
        <w:rPr>
          <w:rFonts w:ascii="Times New Roman" w:eastAsia="PMingLiU" w:hAnsi="Times New Roman" w:cs="Times New Roman"/>
          <w:b/>
          <w:sz w:val="24"/>
          <w:szCs w:val="24"/>
          <w:lang w:eastAsia="tr-TR"/>
        </w:rPr>
      </w:pPr>
      <w:r w:rsidRPr="00424872">
        <w:rPr>
          <w:rFonts w:ascii="Times New Roman" w:eastAsia="PMingLiU" w:hAnsi="Times New Roman" w:cs="Times New Roman"/>
          <w:b/>
          <w:sz w:val="24"/>
          <w:szCs w:val="24"/>
          <w:lang w:eastAsia="tr-TR"/>
        </w:rPr>
        <w:t>MALZEME BİLİMİ VE MÜHENDİSLİĞİ ANA BİLİM DALI</w:t>
      </w:r>
    </w:p>
    <w:p w:rsidR="00274C50" w:rsidRPr="00424872" w:rsidRDefault="00274C50" w:rsidP="00274C50">
      <w:pPr>
        <w:spacing w:after="0" w:line="240" w:lineRule="auto"/>
        <w:jc w:val="center"/>
        <w:rPr>
          <w:rFonts w:ascii="Times New Roman" w:eastAsia="PMingLiU" w:hAnsi="Times New Roman" w:cs="Times New Roman"/>
          <w:b/>
          <w:sz w:val="24"/>
          <w:szCs w:val="24"/>
          <w:lang w:eastAsia="tr-TR"/>
        </w:rPr>
      </w:pPr>
    </w:p>
    <w:p w:rsidR="00274C50" w:rsidRPr="00424872" w:rsidRDefault="00017345" w:rsidP="00274C50">
      <w:pPr>
        <w:spacing w:after="0" w:line="240" w:lineRule="auto"/>
        <w:jc w:val="center"/>
        <w:rPr>
          <w:rFonts w:asciiTheme="majorBidi" w:hAnsiTheme="majorBidi" w:cstheme="majorBidi"/>
          <w:b/>
          <w:sz w:val="24"/>
          <w:szCs w:val="24"/>
        </w:rPr>
      </w:pPr>
      <w:r w:rsidRPr="00424872">
        <w:rPr>
          <w:rFonts w:asciiTheme="majorBidi" w:hAnsiTheme="majorBidi" w:cstheme="majorBidi"/>
          <w:b/>
          <w:sz w:val="24"/>
          <w:szCs w:val="24"/>
        </w:rPr>
        <w:t>KASTAMONU – 2020</w:t>
      </w:r>
      <w:r w:rsidR="00274C50" w:rsidRPr="00424872">
        <w:rPr>
          <w:rFonts w:asciiTheme="majorBidi" w:hAnsiTheme="majorBidi" w:cstheme="majorBidi"/>
          <w:b/>
          <w:sz w:val="24"/>
          <w:szCs w:val="24"/>
        </w:rPr>
        <w:br w:type="page"/>
      </w:r>
    </w:p>
    <w:p w:rsidR="00A733AE" w:rsidRPr="00424872" w:rsidRDefault="000F7ABA" w:rsidP="000F7ABA">
      <w:pPr>
        <w:spacing w:after="0" w:line="240" w:lineRule="auto"/>
        <w:rPr>
          <w:rFonts w:asciiTheme="majorBidi" w:eastAsiaTheme="majorEastAsia" w:hAnsiTheme="majorBidi" w:cstheme="majorBidi"/>
          <w:b/>
          <w:sz w:val="24"/>
          <w:szCs w:val="32"/>
          <w:lang w:bidi="ar-LY"/>
        </w:rPr>
      </w:pPr>
      <w:r>
        <w:rPr>
          <w:rFonts w:asciiTheme="majorBidi" w:eastAsiaTheme="majorEastAsia" w:hAnsiTheme="majorBidi" w:cstheme="majorBidi"/>
          <w:b/>
          <w:noProof/>
          <w:sz w:val="24"/>
          <w:szCs w:val="32"/>
          <w:lang w:eastAsia="tr-TR"/>
        </w:rPr>
        <w:lastRenderedPageBreak/>
        <w:drawing>
          <wp:inline distT="0" distB="0" distL="0" distR="0">
            <wp:extent cx="5748042" cy="8638674"/>
            <wp:effectExtent l="0" t="0" r="5080" b="0"/>
            <wp:docPr id="27" name="Resim 27" descr="\\KULLANICI\megepler\10 adet\img09422_Sayfa_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ULLANICI\megepler\10 adet\img09422_Sayfa_1.jpg"/>
                    <pic:cNvPicPr>
                      <a:picLocks noChangeAspect="1" noChangeArrowheads="1"/>
                    </pic:cNvPicPr>
                  </pic:nvPicPr>
                  <pic:blipFill rotWithShape="1">
                    <a:blip r:embed="rId9">
                      <a:extLst>
                        <a:ext uri="{28A0092B-C50C-407E-A947-70E740481C1C}">
                          <a14:useLocalDpi xmlns:a14="http://schemas.microsoft.com/office/drawing/2010/main" val="0"/>
                        </a:ext>
                      </a:extLst>
                    </a:blip>
                    <a:srcRect l="14772" t="6840" r="5367" b="8469"/>
                    <a:stretch/>
                  </pic:blipFill>
                  <pic:spPr bwMode="auto">
                    <a:xfrm>
                      <a:off x="0" y="0"/>
                      <a:ext cx="5755710" cy="8650198"/>
                    </a:xfrm>
                    <a:prstGeom prst="rect">
                      <a:avLst/>
                    </a:prstGeom>
                    <a:noFill/>
                    <a:ln>
                      <a:noFill/>
                    </a:ln>
                    <a:extLst>
                      <a:ext uri="{53640926-AAD7-44D8-BBD7-CCE9431645EC}">
                        <a14:shadowObscured xmlns:a14="http://schemas.microsoft.com/office/drawing/2010/main"/>
                      </a:ext>
                    </a:extLst>
                  </pic:spPr>
                </pic:pic>
              </a:graphicData>
            </a:graphic>
          </wp:inline>
        </w:drawing>
      </w:r>
      <w:r w:rsidR="00670A45">
        <w:rPr>
          <w:rFonts w:asciiTheme="majorBidi" w:hAnsiTheme="majorBidi" w:cstheme="majorBidi"/>
          <w:sz w:val="24"/>
          <w:szCs w:val="24"/>
        </w:rPr>
        <w:br w:type="page"/>
      </w:r>
      <w:bookmarkStart w:id="0" w:name="_GoBack"/>
      <w:r>
        <w:rPr>
          <w:rFonts w:asciiTheme="majorBidi" w:hAnsiTheme="majorBidi" w:cstheme="majorBidi"/>
          <w:noProof/>
          <w:sz w:val="24"/>
          <w:szCs w:val="24"/>
          <w:lang w:eastAsia="tr-TR"/>
        </w:rPr>
        <w:lastRenderedPageBreak/>
        <w:drawing>
          <wp:inline distT="0" distB="0" distL="0" distR="0">
            <wp:extent cx="5581917" cy="8470232"/>
            <wp:effectExtent l="0" t="0" r="0" b="7620"/>
            <wp:docPr id="31" name="Resim 31" descr="\\KULLANICI\megepler\10 adet\img09422_Sayfa_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KULLANICI\megepler\10 adet\img09422_Sayfa_2.jpg"/>
                    <pic:cNvPicPr>
                      <a:picLocks noChangeAspect="1" noChangeArrowheads="1"/>
                    </pic:cNvPicPr>
                  </pic:nvPicPr>
                  <pic:blipFill rotWithShape="1">
                    <a:blip r:embed="rId10">
                      <a:extLst>
                        <a:ext uri="{28A0092B-C50C-407E-A947-70E740481C1C}">
                          <a14:useLocalDpi xmlns:a14="http://schemas.microsoft.com/office/drawing/2010/main" val="0"/>
                        </a:ext>
                      </a:extLst>
                    </a:blip>
                    <a:srcRect l="15234" t="7492" r="5368" b="7492"/>
                    <a:stretch/>
                  </pic:blipFill>
                  <pic:spPr bwMode="auto">
                    <a:xfrm>
                      <a:off x="0" y="0"/>
                      <a:ext cx="5589363" cy="8481531"/>
                    </a:xfrm>
                    <a:prstGeom prst="rect">
                      <a:avLst/>
                    </a:prstGeom>
                    <a:noFill/>
                    <a:ln>
                      <a:noFill/>
                    </a:ln>
                    <a:extLst>
                      <a:ext uri="{53640926-AAD7-44D8-BBD7-CCE9431645EC}">
                        <a14:shadowObscured xmlns:a14="http://schemas.microsoft.com/office/drawing/2010/main"/>
                      </a:ext>
                    </a:extLst>
                  </pic:spPr>
                </pic:pic>
              </a:graphicData>
            </a:graphic>
          </wp:inline>
        </w:drawing>
      </w:r>
      <w:bookmarkEnd w:id="0"/>
      <w:r w:rsidR="00A733AE" w:rsidRPr="00424872">
        <w:rPr>
          <w:rFonts w:asciiTheme="majorBidi" w:eastAsiaTheme="majorEastAsia" w:hAnsiTheme="majorBidi" w:cstheme="majorBidi"/>
          <w:b/>
          <w:sz w:val="24"/>
          <w:szCs w:val="32"/>
          <w:lang w:bidi="ar-LY"/>
        </w:rPr>
        <w:br w:type="page"/>
      </w:r>
    </w:p>
    <w:p w:rsidR="00B96E73" w:rsidRPr="00424872" w:rsidRDefault="00B96E73" w:rsidP="007644D8">
      <w:pPr>
        <w:pStyle w:val="Balk1"/>
        <w:rPr>
          <w:lang w:bidi="ar-IQ"/>
        </w:rPr>
      </w:pPr>
      <w:bookmarkStart w:id="1" w:name="_Toc32638860"/>
      <w:r w:rsidRPr="00424872">
        <w:rPr>
          <w:lang w:bidi="ar-IQ"/>
        </w:rPr>
        <w:lastRenderedPageBreak/>
        <w:t>ÖZET</w:t>
      </w:r>
      <w:bookmarkEnd w:id="1"/>
    </w:p>
    <w:p w:rsidR="00A733AE" w:rsidRPr="00424872" w:rsidRDefault="00557905" w:rsidP="00A733AE">
      <w:pPr>
        <w:spacing w:after="0" w:line="240" w:lineRule="auto"/>
        <w:jc w:val="center"/>
        <w:rPr>
          <w:rFonts w:asciiTheme="majorBidi" w:eastAsiaTheme="majorEastAsia" w:hAnsiTheme="majorBidi" w:cstheme="majorBidi"/>
          <w:sz w:val="24"/>
          <w:szCs w:val="24"/>
          <w:lang w:bidi="ar-LY"/>
        </w:rPr>
      </w:pPr>
      <w:r w:rsidRPr="00424872">
        <w:rPr>
          <w:rFonts w:asciiTheme="majorBidi" w:eastAsiaTheme="majorEastAsia" w:hAnsiTheme="majorBidi" w:cstheme="majorBidi"/>
          <w:sz w:val="24"/>
          <w:szCs w:val="24"/>
          <w:lang w:bidi="ar-LY"/>
        </w:rPr>
        <w:t>Yüksek Lisans Tezi</w:t>
      </w:r>
    </w:p>
    <w:p w:rsidR="00A733AE" w:rsidRPr="00424872" w:rsidRDefault="00A733AE" w:rsidP="00A733AE">
      <w:pPr>
        <w:spacing w:after="0" w:line="240" w:lineRule="auto"/>
        <w:jc w:val="center"/>
        <w:rPr>
          <w:rFonts w:asciiTheme="majorBidi" w:eastAsiaTheme="majorEastAsia" w:hAnsiTheme="majorBidi" w:cstheme="majorBidi"/>
          <w:sz w:val="24"/>
          <w:szCs w:val="24"/>
          <w:lang w:bidi="ar-LY"/>
        </w:rPr>
      </w:pPr>
    </w:p>
    <w:p w:rsidR="00A733AE" w:rsidRPr="00424872" w:rsidRDefault="00EB27CD" w:rsidP="00A83623">
      <w:pPr>
        <w:spacing w:after="0" w:line="240" w:lineRule="auto"/>
        <w:jc w:val="center"/>
        <w:rPr>
          <w:rFonts w:asciiTheme="majorBidi" w:eastAsiaTheme="majorEastAsia" w:hAnsiTheme="majorBidi" w:cstheme="majorBidi"/>
          <w:sz w:val="24"/>
          <w:szCs w:val="24"/>
          <w:lang w:bidi="ar-LY"/>
        </w:rPr>
      </w:pPr>
      <w:r w:rsidRPr="00424872">
        <w:rPr>
          <w:rFonts w:asciiTheme="majorBidi" w:eastAsiaTheme="majorEastAsia" w:hAnsiTheme="majorBidi" w:cstheme="majorBidi"/>
          <w:sz w:val="24"/>
          <w:szCs w:val="24"/>
          <w:lang w:bidi="ar-LY"/>
        </w:rPr>
        <w:t>ATIK LASTİK KATKILI GEOPOLİMER BETONUN MEKANİK ÖZELLİKLERİNİN İNCELENMESİ</w:t>
      </w:r>
    </w:p>
    <w:p w:rsidR="00A733AE" w:rsidRPr="00424872" w:rsidRDefault="00A733AE" w:rsidP="00A733AE">
      <w:pPr>
        <w:spacing w:after="0" w:line="240" w:lineRule="auto"/>
        <w:jc w:val="center"/>
        <w:rPr>
          <w:rFonts w:asciiTheme="majorBidi" w:eastAsiaTheme="majorEastAsia" w:hAnsiTheme="majorBidi" w:cstheme="majorBidi"/>
          <w:sz w:val="24"/>
          <w:szCs w:val="24"/>
          <w:lang w:bidi="ar-LY"/>
        </w:rPr>
      </w:pPr>
    </w:p>
    <w:p w:rsidR="00A733AE" w:rsidRPr="00424872" w:rsidRDefault="00331560" w:rsidP="00A733AE">
      <w:pPr>
        <w:spacing w:after="0" w:line="240" w:lineRule="auto"/>
        <w:jc w:val="center"/>
        <w:rPr>
          <w:rFonts w:asciiTheme="majorBidi" w:eastAsiaTheme="majorEastAsia" w:hAnsiTheme="majorBidi" w:cstheme="majorBidi"/>
          <w:sz w:val="24"/>
          <w:szCs w:val="24"/>
          <w:lang w:bidi="ar-LY"/>
        </w:rPr>
      </w:pPr>
      <w:r>
        <w:rPr>
          <w:rFonts w:asciiTheme="majorBidi" w:eastAsiaTheme="majorEastAsia" w:hAnsiTheme="majorBidi" w:cstheme="majorBidi"/>
          <w:sz w:val="24"/>
          <w:szCs w:val="24"/>
          <w:lang w:bidi="ar-LY"/>
        </w:rPr>
        <w:t>Abdussalam M. Hasan SARKAZ</w:t>
      </w:r>
    </w:p>
    <w:p w:rsidR="00B96E73" w:rsidRPr="00424872" w:rsidRDefault="00B96E73" w:rsidP="00B96E73">
      <w:pPr>
        <w:spacing w:after="0" w:line="240" w:lineRule="auto"/>
        <w:jc w:val="center"/>
        <w:rPr>
          <w:rFonts w:ascii="Times New Roman" w:hAnsi="Times New Roman" w:cs="Times New Roman"/>
          <w:sz w:val="24"/>
          <w:szCs w:val="24"/>
        </w:rPr>
      </w:pPr>
      <w:r w:rsidRPr="00424872">
        <w:rPr>
          <w:rFonts w:ascii="Times New Roman" w:hAnsi="Times New Roman" w:cs="Times New Roman"/>
          <w:sz w:val="24"/>
          <w:szCs w:val="24"/>
        </w:rPr>
        <w:t>Fen Bilimleri Enstitüsü</w:t>
      </w:r>
    </w:p>
    <w:p w:rsidR="00B96E73" w:rsidRDefault="00B96E73" w:rsidP="00026C2F">
      <w:pPr>
        <w:autoSpaceDE w:val="0"/>
        <w:autoSpaceDN w:val="0"/>
        <w:adjustRightInd w:val="0"/>
        <w:spacing w:after="0" w:line="240" w:lineRule="auto"/>
        <w:jc w:val="center"/>
        <w:rPr>
          <w:rFonts w:ascii="Times New Roman" w:hAnsi="Times New Roman" w:cs="Times New Roman"/>
          <w:szCs w:val="24"/>
        </w:rPr>
      </w:pPr>
      <w:r w:rsidRPr="00424872">
        <w:rPr>
          <w:rFonts w:ascii="Times New Roman" w:hAnsi="Times New Roman" w:cs="Times New Roman"/>
          <w:szCs w:val="24"/>
        </w:rPr>
        <w:t>Malzeme Bilimi ve Mühendisliği Ana Bilim Dalı</w:t>
      </w:r>
    </w:p>
    <w:p w:rsidR="00026C2F" w:rsidRPr="00424872" w:rsidRDefault="00026C2F" w:rsidP="00026C2F">
      <w:pPr>
        <w:autoSpaceDE w:val="0"/>
        <w:autoSpaceDN w:val="0"/>
        <w:adjustRightInd w:val="0"/>
        <w:spacing w:after="0" w:line="240" w:lineRule="auto"/>
        <w:jc w:val="center"/>
        <w:rPr>
          <w:rFonts w:ascii="Times New Roman" w:hAnsi="Times New Roman" w:cs="Times New Roman"/>
          <w:szCs w:val="24"/>
        </w:rPr>
      </w:pPr>
    </w:p>
    <w:p w:rsidR="00B96E73" w:rsidRPr="00424872" w:rsidRDefault="00B96E73" w:rsidP="00B96E73">
      <w:pPr>
        <w:spacing w:after="0" w:line="240" w:lineRule="auto"/>
        <w:jc w:val="center"/>
        <w:rPr>
          <w:rFonts w:asciiTheme="majorBidi" w:hAnsiTheme="majorBidi" w:cstheme="majorBidi"/>
          <w:sz w:val="24"/>
          <w:szCs w:val="24"/>
        </w:rPr>
      </w:pPr>
      <w:r w:rsidRPr="00424872">
        <w:rPr>
          <w:rFonts w:ascii="Times New Roman" w:hAnsi="Times New Roman" w:cs="Times New Roman"/>
          <w:sz w:val="24"/>
          <w:szCs w:val="24"/>
          <w:bdr w:val="none" w:sz="0" w:space="0" w:color="auto" w:frame="1"/>
        </w:rPr>
        <w:t>Danışman</w:t>
      </w:r>
      <w:r w:rsidRPr="00424872">
        <w:rPr>
          <w:rFonts w:asciiTheme="majorBidi" w:hAnsiTheme="majorBidi" w:cstheme="majorBidi"/>
          <w:sz w:val="24"/>
          <w:szCs w:val="24"/>
        </w:rPr>
        <w:t>: Dr. Öğr. Üyesi Selçuk MEMİŞ</w:t>
      </w:r>
    </w:p>
    <w:p w:rsidR="008708DA" w:rsidRPr="00424872" w:rsidRDefault="008708DA" w:rsidP="00B96E73">
      <w:pPr>
        <w:spacing w:after="0" w:line="240" w:lineRule="auto"/>
        <w:jc w:val="center"/>
        <w:rPr>
          <w:rFonts w:asciiTheme="majorBidi" w:hAnsiTheme="majorBidi" w:cstheme="majorBidi"/>
          <w:sz w:val="24"/>
          <w:szCs w:val="24"/>
        </w:rPr>
      </w:pPr>
    </w:p>
    <w:p w:rsidR="00366959" w:rsidRDefault="00366959" w:rsidP="00026C2F">
      <w:pPr>
        <w:spacing w:after="0" w:line="240" w:lineRule="auto"/>
        <w:jc w:val="lowKashida"/>
        <w:rPr>
          <w:rFonts w:asciiTheme="majorBidi" w:hAnsiTheme="majorBidi" w:cstheme="majorBidi"/>
          <w:sz w:val="24"/>
          <w:szCs w:val="24"/>
        </w:rPr>
      </w:pPr>
      <w:r w:rsidRPr="00424872">
        <w:rPr>
          <w:rFonts w:asciiTheme="majorBidi" w:hAnsiTheme="majorBidi" w:cstheme="majorBidi"/>
          <w:sz w:val="24"/>
          <w:szCs w:val="24"/>
        </w:rPr>
        <w:t>İnşaat sektörü, modern altyapıların gerektirdiği sürdürülebilirliği karşılamak için giderek çevre dostu malzemelerin kullanımına yönelmektedir. Bu durum, özellikle son yirmi yılda, artan küresel ısınma sonucu gerçekleşen ve üretiminde yüksek miktarda CaO</w:t>
      </w:r>
      <w:r w:rsidRPr="00424872">
        <w:rPr>
          <w:rFonts w:asciiTheme="majorBidi" w:hAnsiTheme="majorBidi" w:cstheme="majorBidi"/>
          <w:sz w:val="24"/>
          <w:szCs w:val="24"/>
          <w:vertAlign w:val="subscript"/>
        </w:rPr>
        <w:t>2</w:t>
      </w:r>
      <w:r w:rsidRPr="00424872">
        <w:rPr>
          <w:rFonts w:asciiTheme="majorBidi" w:hAnsiTheme="majorBidi" w:cstheme="majorBidi"/>
          <w:sz w:val="24"/>
          <w:szCs w:val="24"/>
        </w:rPr>
        <w:t xml:space="preserve"> gazı yaydığı bilinen Portland çimentosunun (PÇ) yaygın kullanımı konusundaki endişelerin bir sonucudur. Bu endişeleri ortadan kaldırmayı hedefleyen PÇ’ye alternative olarak görülen geopolimer betonların gelişimi, çevre dostu beton üretme yolunda umut verici bir malzeme olarak inşaat sektöründe önemini giderek arttırmaktadır. Bununla birlikte, geopolimer bağlayıcıları sıradan Portland çimentosuna alternatif olarak düşünmek, daha düşük sera gazı emisyonu ve düşük enerji tüketimi nedeniyle bazı uygulamalarda sıradan PÇ’ye potansiyel bir alternatif bağlayıcı haline gelen ‘yeni’ bir malzemedir. Diğer taraftan, atık lastikler ise, artan karayolu taşımacılığı ve araçların kullanımı sonucunda oluşan, çevre içinde acil önlem alınması gereken bir diğer atık sorunu olarak önemini korumaktadır. Atılan bu atık lastikler genellikle ‘siyah kirlilik’ yaratır, çünkü kolayca ve biyolojik olarak parçalanmazlar,  çevre için potansiyel bir tehdit oluştururlar.</w:t>
      </w:r>
    </w:p>
    <w:p w:rsidR="00026C2F" w:rsidRPr="00424872" w:rsidRDefault="00026C2F" w:rsidP="00026C2F">
      <w:pPr>
        <w:spacing w:after="0" w:line="240" w:lineRule="auto"/>
        <w:jc w:val="lowKashida"/>
        <w:rPr>
          <w:rFonts w:asciiTheme="majorBidi" w:hAnsiTheme="majorBidi" w:cstheme="majorBidi"/>
          <w:sz w:val="24"/>
          <w:szCs w:val="24"/>
        </w:rPr>
      </w:pPr>
    </w:p>
    <w:p w:rsidR="00366959" w:rsidRDefault="00366959" w:rsidP="00026C2F">
      <w:pPr>
        <w:spacing w:after="0" w:line="240" w:lineRule="auto"/>
        <w:jc w:val="lowKashida"/>
        <w:rPr>
          <w:rFonts w:asciiTheme="majorBidi" w:hAnsiTheme="majorBidi" w:cstheme="majorBidi"/>
          <w:sz w:val="24"/>
          <w:szCs w:val="24"/>
        </w:rPr>
      </w:pPr>
      <w:r w:rsidRPr="00424872">
        <w:rPr>
          <w:rFonts w:asciiTheme="majorBidi" w:hAnsiTheme="majorBidi" w:cstheme="majorBidi"/>
          <w:sz w:val="24"/>
          <w:szCs w:val="24"/>
        </w:rPr>
        <w:t xml:space="preserve">Bu amaçla hazırlanan bu tez kapsamında, endüstriyel bir atık ürünü olan yüksek fırın cürufu (YFC) ile üretilebilinecek geopolimer betonlarda, atık lastik </w:t>
      </w:r>
      <w:proofErr w:type="gramStart"/>
      <w:r w:rsidRPr="00424872">
        <w:rPr>
          <w:rFonts w:asciiTheme="majorBidi" w:hAnsiTheme="majorBidi" w:cstheme="majorBidi"/>
          <w:sz w:val="24"/>
          <w:szCs w:val="24"/>
        </w:rPr>
        <w:t>kullanılmasının  etkisini</w:t>
      </w:r>
      <w:proofErr w:type="gramEnd"/>
      <w:r w:rsidRPr="00424872">
        <w:rPr>
          <w:rFonts w:asciiTheme="majorBidi" w:hAnsiTheme="majorBidi" w:cstheme="majorBidi"/>
          <w:sz w:val="24"/>
          <w:szCs w:val="24"/>
        </w:rPr>
        <w:t xml:space="preserve"> hem taze hem de sertleştirilmiş betonda araştırmaktadır. </w:t>
      </w:r>
      <w:proofErr w:type="gramStart"/>
      <w:r w:rsidRPr="00424872">
        <w:rPr>
          <w:rFonts w:asciiTheme="majorBidi" w:hAnsiTheme="majorBidi" w:cstheme="majorBidi"/>
          <w:sz w:val="24"/>
          <w:szCs w:val="24"/>
        </w:rPr>
        <w:t xml:space="preserve">Bu amaçla atık lastik (AL) farklı boyutları tanımlayan A (0-1 mm), B (1-2 mm), C (2-4 mm) ve D (0-4 mm) olarak dört tip, % </w:t>
      </w:r>
      <w:r w:rsidR="00634EF1" w:rsidRPr="00424872">
        <w:rPr>
          <w:rFonts w:asciiTheme="majorBidi" w:hAnsiTheme="majorBidi" w:cstheme="majorBidi"/>
          <w:sz w:val="24"/>
          <w:szCs w:val="24"/>
        </w:rPr>
        <w:t>5</w:t>
      </w:r>
      <w:r w:rsidRPr="00424872">
        <w:rPr>
          <w:rFonts w:asciiTheme="majorBidi" w:hAnsiTheme="majorBidi" w:cstheme="majorBidi"/>
          <w:sz w:val="24"/>
          <w:szCs w:val="24"/>
        </w:rPr>
        <w:t xml:space="preserve">, % </w:t>
      </w:r>
      <w:r w:rsidR="00634EF1" w:rsidRPr="00424872">
        <w:rPr>
          <w:rFonts w:asciiTheme="majorBidi" w:hAnsiTheme="majorBidi" w:cstheme="majorBidi"/>
          <w:sz w:val="24"/>
          <w:szCs w:val="24"/>
        </w:rPr>
        <w:t>10</w:t>
      </w:r>
      <w:r w:rsidRPr="00424872">
        <w:rPr>
          <w:rFonts w:asciiTheme="majorBidi" w:hAnsiTheme="majorBidi" w:cstheme="majorBidi"/>
          <w:sz w:val="24"/>
          <w:szCs w:val="24"/>
        </w:rPr>
        <w:t xml:space="preserve"> ve %</w:t>
      </w:r>
      <w:r w:rsidR="00634EF1" w:rsidRPr="00424872">
        <w:rPr>
          <w:rFonts w:asciiTheme="majorBidi" w:hAnsiTheme="majorBidi" w:cstheme="majorBidi"/>
          <w:sz w:val="24"/>
          <w:szCs w:val="24"/>
        </w:rPr>
        <w:t>15</w:t>
      </w:r>
      <w:r w:rsidRPr="00424872">
        <w:rPr>
          <w:rFonts w:asciiTheme="majorBidi" w:hAnsiTheme="majorBidi" w:cstheme="majorBidi"/>
          <w:sz w:val="24"/>
          <w:szCs w:val="24"/>
        </w:rPr>
        <w:t xml:space="preserve"> oranlarında olmak üzerede AL agrega ile yer değiştirilerek 12 karışım, kotrol grubu ile de toplam 13 karışım hazırlanmıştır. </w:t>
      </w:r>
      <w:proofErr w:type="gramEnd"/>
      <w:r w:rsidRPr="00424872">
        <w:rPr>
          <w:rFonts w:asciiTheme="majorBidi" w:hAnsiTheme="majorBidi" w:cstheme="majorBidi"/>
          <w:sz w:val="24"/>
          <w:szCs w:val="24"/>
        </w:rPr>
        <w:t>YFC içeriği tüm karışımlar için 800 kg/m</w:t>
      </w:r>
      <w:r w:rsidRPr="00424872">
        <w:rPr>
          <w:rFonts w:asciiTheme="majorBidi" w:hAnsiTheme="majorBidi" w:cstheme="majorBidi"/>
          <w:sz w:val="24"/>
          <w:szCs w:val="24"/>
          <w:vertAlign w:val="superscript"/>
        </w:rPr>
        <w:t>3</w:t>
      </w:r>
      <w:r w:rsidRPr="00424872">
        <w:rPr>
          <w:rFonts w:asciiTheme="majorBidi" w:hAnsiTheme="majorBidi" w:cstheme="majorBidi"/>
          <w:sz w:val="24"/>
          <w:szCs w:val="24"/>
        </w:rPr>
        <w:t xml:space="preserve"> olarak sabit kullanılmış ve hazırlanan geopolimer betonlarda yayılma çapı, yoğunluk, su emme oranı, eğilme dayanımı ve basınç dayanımı dâhil olmak üzere taze hal ve sertleştirilmiş hal beton testleri yapılmıştır. Ayrıca dayanıklılık açısından 300 </w:t>
      </w:r>
      <w:r w:rsidRPr="00424872">
        <w:rPr>
          <w:rFonts w:asciiTheme="majorBidi" w:hAnsiTheme="majorBidi" w:cstheme="majorBidi"/>
          <w:sz w:val="24"/>
          <w:szCs w:val="24"/>
          <w:vertAlign w:val="superscript"/>
        </w:rPr>
        <w:t>o</w:t>
      </w:r>
      <w:r w:rsidRPr="00424872">
        <w:rPr>
          <w:rFonts w:asciiTheme="majorBidi" w:hAnsiTheme="majorBidi" w:cstheme="majorBidi"/>
          <w:sz w:val="24"/>
          <w:szCs w:val="24"/>
        </w:rPr>
        <w:t xml:space="preserve">C, 600 </w:t>
      </w:r>
      <w:r w:rsidRPr="00424872">
        <w:rPr>
          <w:rFonts w:asciiTheme="majorBidi" w:hAnsiTheme="majorBidi" w:cstheme="majorBidi"/>
          <w:sz w:val="24"/>
          <w:szCs w:val="24"/>
          <w:vertAlign w:val="superscript"/>
        </w:rPr>
        <w:t>o</w:t>
      </w:r>
      <w:r w:rsidRPr="00424872">
        <w:rPr>
          <w:rFonts w:asciiTheme="majorBidi" w:hAnsiTheme="majorBidi" w:cstheme="majorBidi"/>
          <w:sz w:val="24"/>
          <w:szCs w:val="24"/>
        </w:rPr>
        <w:t xml:space="preserve">C ve 900 </w:t>
      </w:r>
      <w:r w:rsidRPr="00424872">
        <w:rPr>
          <w:rFonts w:asciiTheme="majorBidi" w:hAnsiTheme="majorBidi" w:cstheme="majorBidi"/>
          <w:sz w:val="24"/>
          <w:szCs w:val="24"/>
          <w:vertAlign w:val="superscript"/>
        </w:rPr>
        <w:t>o</w:t>
      </w:r>
      <w:r w:rsidRPr="00424872">
        <w:rPr>
          <w:rFonts w:asciiTheme="majorBidi" w:hAnsiTheme="majorBidi" w:cstheme="majorBidi"/>
          <w:sz w:val="24"/>
          <w:szCs w:val="24"/>
        </w:rPr>
        <w:t xml:space="preserve">C olarak 3 farklı yüksek sıcaklığin geopolimer betondaki etkisi incelenmiştir. </w:t>
      </w:r>
    </w:p>
    <w:p w:rsidR="00026C2F" w:rsidRPr="00424872" w:rsidRDefault="00026C2F" w:rsidP="00026C2F">
      <w:pPr>
        <w:spacing w:after="0" w:line="240" w:lineRule="auto"/>
        <w:jc w:val="lowKashida"/>
        <w:rPr>
          <w:rFonts w:asciiTheme="majorBidi" w:hAnsiTheme="majorBidi" w:cstheme="majorBidi"/>
          <w:sz w:val="24"/>
          <w:szCs w:val="24"/>
        </w:rPr>
      </w:pPr>
    </w:p>
    <w:p w:rsidR="00366959" w:rsidRDefault="00366959" w:rsidP="00026C2F">
      <w:pPr>
        <w:tabs>
          <w:tab w:val="left" w:pos="389"/>
        </w:tabs>
        <w:spacing w:after="0" w:line="240" w:lineRule="auto"/>
        <w:jc w:val="lowKashida"/>
        <w:rPr>
          <w:rFonts w:asciiTheme="majorBidi" w:eastAsiaTheme="majorEastAsia" w:hAnsiTheme="majorBidi" w:cstheme="majorBidi"/>
          <w:sz w:val="24"/>
          <w:szCs w:val="24"/>
          <w:lang w:bidi="ar-LY"/>
        </w:rPr>
      </w:pPr>
      <w:r w:rsidRPr="00424872">
        <w:rPr>
          <w:rFonts w:asciiTheme="majorBidi" w:eastAsiaTheme="majorEastAsia" w:hAnsiTheme="majorBidi" w:cstheme="majorBidi"/>
          <w:sz w:val="24"/>
          <w:szCs w:val="24"/>
          <w:lang w:bidi="ar-LY"/>
        </w:rPr>
        <w:t>Bu çalışma kapsamında elde edilen sonuçlar, AL değişimi nedeniyle ile yayılma çapında azalmaya neden olduğu, en kötü değerin D tipi ve %</w:t>
      </w:r>
      <w:r w:rsidR="00595F2B" w:rsidRPr="00424872">
        <w:rPr>
          <w:rFonts w:asciiTheme="majorBidi" w:eastAsiaTheme="majorEastAsia" w:hAnsiTheme="majorBidi" w:cstheme="majorBidi"/>
          <w:sz w:val="24"/>
          <w:szCs w:val="24"/>
          <w:lang w:bidi="ar-LY"/>
        </w:rPr>
        <w:t>15</w:t>
      </w:r>
      <w:r w:rsidRPr="00424872">
        <w:rPr>
          <w:rFonts w:asciiTheme="majorBidi" w:eastAsiaTheme="majorEastAsia" w:hAnsiTheme="majorBidi" w:cstheme="majorBidi"/>
          <w:sz w:val="24"/>
          <w:szCs w:val="24"/>
          <w:lang w:bidi="ar-LY"/>
        </w:rPr>
        <w:t xml:space="preserve"> karışımında 21 cm ölçülmüş ve lastik içeriğindeki artışın, karışımın işlenebilirliğini azalttığı tespit edilmiştir. Ayrıca basınç dayanımının artan orana bağlı olarak dayanımları beklenildiği üzere azalttığı görülmüştür. Buna rağmen karışımların en iyi değeri 3 günde 50,16 MPa ve 7 günlük dayanımda ise 52,87 Mpa iken   28 günlük dayanımlarda da 56,18 Mpa ile B grubu ve %</w:t>
      </w:r>
      <w:r w:rsidR="00576EB7" w:rsidRPr="00424872">
        <w:rPr>
          <w:rFonts w:asciiTheme="majorBidi" w:eastAsiaTheme="majorEastAsia" w:hAnsiTheme="majorBidi" w:cstheme="majorBidi"/>
          <w:sz w:val="24"/>
          <w:szCs w:val="24"/>
          <w:lang w:bidi="ar-LY"/>
        </w:rPr>
        <w:t>5</w:t>
      </w:r>
      <w:r w:rsidRPr="00424872">
        <w:rPr>
          <w:rFonts w:asciiTheme="majorBidi" w:eastAsiaTheme="majorEastAsia" w:hAnsiTheme="majorBidi" w:cstheme="majorBidi"/>
          <w:sz w:val="24"/>
          <w:szCs w:val="24"/>
          <w:lang w:bidi="ar-LY"/>
        </w:rPr>
        <w:t xml:space="preserve"> AL kullanımında gerçekleşmiştir. Su </w:t>
      </w:r>
      <w:r w:rsidRPr="00424872">
        <w:rPr>
          <w:rFonts w:asciiTheme="majorBidi" w:eastAsiaTheme="majorEastAsia" w:hAnsiTheme="majorBidi" w:cstheme="majorBidi"/>
          <w:sz w:val="24"/>
          <w:szCs w:val="24"/>
          <w:lang w:bidi="ar-LY"/>
        </w:rPr>
        <w:lastRenderedPageBreak/>
        <w:t>emme oranlarında ise C tipi AL kullanılmasında %15,35 ve D tipi AL kullanılmasında ise %15,03’lük bir değerler elde edilmiştir. Ayrıca yüksek sıcaklık etkileri incelendiğinde kullanılan AL ve geopolimerin özellikleri nedeniyle 900 ºC’de numunelerdeki hasarlar nedeniyle dayanımlar belirlenememiştir. Ancak daha düşük sıcaklık derecelerinde ise beklenildiği üzere sıcaklık arttıkça, basınç dayanımının düştüğü belirlenmiştir. Yüksek sıcaklık sonrası dayanımlarda en iyi basınç dayanımı, karışım için 300 ºC 'de 39.56 ile A tipi ve %</w:t>
      </w:r>
      <w:r w:rsidR="00576EB7" w:rsidRPr="00424872">
        <w:rPr>
          <w:rFonts w:asciiTheme="majorBidi" w:eastAsiaTheme="majorEastAsia" w:hAnsiTheme="majorBidi" w:cstheme="majorBidi"/>
          <w:sz w:val="24"/>
          <w:szCs w:val="24"/>
          <w:lang w:bidi="ar-LY"/>
        </w:rPr>
        <w:t>5</w:t>
      </w:r>
      <w:r w:rsidRPr="00424872">
        <w:rPr>
          <w:rFonts w:asciiTheme="majorBidi" w:eastAsiaTheme="majorEastAsia" w:hAnsiTheme="majorBidi" w:cstheme="majorBidi"/>
          <w:sz w:val="24"/>
          <w:szCs w:val="24"/>
          <w:lang w:bidi="ar-LY"/>
        </w:rPr>
        <w:t xml:space="preserve"> AL kullanınımında elde edilmiştir. Artan tane boyutu (2-4 mm) ise yüksek sıcaklık sonucunda dayanımda en fazla dayanımda azalışa neden olmuş ve 8,76 MPa gibi bir değer elde edilmiştir. Bu sonuçlar AL’lerin geopolimer betonlarda önlemler alınmak koşulu ile belirli orana kadar kullanılabilineceğini göstermiştir.</w:t>
      </w:r>
    </w:p>
    <w:p w:rsidR="00026C2F" w:rsidRPr="00424872" w:rsidRDefault="00026C2F" w:rsidP="00026C2F">
      <w:pPr>
        <w:tabs>
          <w:tab w:val="left" w:pos="389"/>
        </w:tabs>
        <w:spacing w:after="0" w:line="240" w:lineRule="auto"/>
        <w:jc w:val="lowKashida"/>
        <w:rPr>
          <w:rFonts w:asciiTheme="majorBidi" w:hAnsiTheme="majorBidi" w:cstheme="majorBidi"/>
          <w:sz w:val="24"/>
          <w:szCs w:val="24"/>
        </w:rPr>
      </w:pPr>
    </w:p>
    <w:p w:rsidR="00A733AE" w:rsidRDefault="00933F53" w:rsidP="00026C2F">
      <w:pPr>
        <w:spacing w:after="0" w:line="240" w:lineRule="auto"/>
        <w:jc w:val="lowKashida"/>
        <w:rPr>
          <w:rFonts w:ascii="Times New Roman" w:eastAsiaTheme="minorEastAsia" w:hAnsi="Times New Roman" w:cs="Times New Roman"/>
          <w:sz w:val="24"/>
          <w:szCs w:val="24"/>
          <w:lang w:eastAsia="tr-TR"/>
        </w:rPr>
      </w:pPr>
      <w:r w:rsidRPr="00424872">
        <w:rPr>
          <w:rFonts w:asciiTheme="majorBidi" w:hAnsiTheme="majorBidi" w:cstheme="majorBidi"/>
          <w:b/>
          <w:bCs/>
          <w:sz w:val="24"/>
          <w:szCs w:val="24"/>
          <w:lang w:bidi="ar-LY"/>
        </w:rPr>
        <w:t>Anahtar Kelimeler</w:t>
      </w:r>
      <w:r w:rsidR="00A733AE" w:rsidRPr="00424872">
        <w:rPr>
          <w:rFonts w:asciiTheme="majorBidi" w:hAnsiTheme="majorBidi" w:cstheme="majorBidi"/>
          <w:b/>
          <w:bCs/>
          <w:sz w:val="24"/>
          <w:szCs w:val="24"/>
          <w:lang w:bidi="ar-LY"/>
        </w:rPr>
        <w:t xml:space="preserve">: </w:t>
      </w:r>
      <w:r w:rsidR="00E2293E" w:rsidRPr="00424872">
        <w:rPr>
          <w:rFonts w:ascii="Times New Roman" w:eastAsiaTheme="minorEastAsia" w:hAnsi="Times New Roman" w:cs="Times New Roman"/>
          <w:sz w:val="24"/>
          <w:szCs w:val="24"/>
          <w:lang w:eastAsia="tr-TR"/>
        </w:rPr>
        <w:t xml:space="preserve">Geopolimer, </w:t>
      </w:r>
      <w:r w:rsidR="00E2293E" w:rsidRPr="00424872">
        <w:rPr>
          <w:rFonts w:ascii="Times New Roman" w:eastAsiaTheme="minorEastAsia" w:hAnsi="Times New Roman" w:cs="Times New Roman"/>
          <w:sz w:val="24"/>
          <w:szCs w:val="24"/>
          <w:lang w:eastAsia="tr-TR" w:bidi="ar-IQ"/>
        </w:rPr>
        <w:t xml:space="preserve">atık lastik, cüruf, yüksek sıcaklık, </w:t>
      </w:r>
      <w:r w:rsidR="005961FB" w:rsidRPr="00424872">
        <w:rPr>
          <w:rFonts w:ascii="Times New Roman" w:eastAsiaTheme="minorEastAsia" w:hAnsi="Times New Roman" w:cs="Times New Roman"/>
          <w:sz w:val="24"/>
          <w:szCs w:val="24"/>
          <w:lang w:eastAsia="tr-TR" w:bidi="ar-IQ"/>
        </w:rPr>
        <w:t xml:space="preserve">ultrases geçiş hızı, </w:t>
      </w:r>
      <w:r w:rsidR="005961FB" w:rsidRPr="00424872">
        <w:rPr>
          <w:rFonts w:ascii="Times New Roman" w:eastAsiaTheme="minorEastAsia" w:hAnsi="Times New Roman" w:cs="Times New Roman"/>
          <w:sz w:val="24"/>
          <w:szCs w:val="24"/>
          <w:lang w:eastAsia="tr-TR"/>
        </w:rPr>
        <w:t>sodyum silikat, sodyum hidroksit</w:t>
      </w:r>
    </w:p>
    <w:p w:rsidR="00026C2F" w:rsidRPr="00424872" w:rsidRDefault="00026C2F" w:rsidP="00026C2F">
      <w:pPr>
        <w:spacing w:after="0" w:line="240" w:lineRule="auto"/>
        <w:jc w:val="lowKashida"/>
        <w:rPr>
          <w:rFonts w:asciiTheme="majorBidi" w:hAnsiTheme="majorBidi" w:cstheme="majorBidi"/>
          <w:sz w:val="24"/>
          <w:szCs w:val="24"/>
          <w:lang w:bidi="ar-IQ"/>
        </w:rPr>
      </w:pPr>
    </w:p>
    <w:p w:rsidR="00A733AE" w:rsidRPr="00424872" w:rsidRDefault="00A733AE" w:rsidP="00B73B20">
      <w:pPr>
        <w:spacing w:after="0" w:line="240" w:lineRule="auto"/>
        <w:jc w:val="lowKashida"/>
        <w:rPr>
          <w:rFonts w:asciiTheme="majorBidi" w:hAnsiTheme="majorBidi" w:cstheme="majorBidi"/>
          <w:b/>
          <w:bCs/>
          <w:sz w:val="24"/>
          <w:szCs w:val="24"/>
          <w:lang w:bidi="ar-LY"/>
        </w:rPr>
      </w:pPr>
      <w:r w:rsidRPr="00424872">
        <w:rPr>
          <w:rFonts w:asciiTheme="majorBidi" w:hAnsiTheme="majorBidi" w:cstheme="majorBidi"/>
          <w:b/>
          <w:bCs/>
          <w:sz w:val="24"/>
          <w:szCs w:val="24"/>
          <w:lang w:bidi="ar-LY"/>
        </w:rPr>
        <w:t>20</w:t>
      </w:r>
      <w:r w:rsidR="00B73B20">
        <w:rPr>
          <w:rFonts w:asciiTheme="majorBidi" w:hAnsiTheme="majorBidi" w:cstheme="majorBidi"/>
          <w:b/>
          <w:bCs/>
          <w:sz w:val="24"/>
          <w:szCs w:val="24"/>
          <w:lang w:bidi="ar-LY"/>
        </w:rPr>
        <w:t>20</w:t>
      </w:r>
      <w:r w:rsidRPr="00424872">
        <w:rPr>
          <w:rFonts w:asciiTheme="majorBidi" w:hAnsiTheme="majorBidi" w:cstheme="majorBidi"/>
          <w:b/>
          <w:bCs/>
          <w:sz w:val="24"/>
          <w:szCs w:val="24"/>
          <w:lang w:bidi="ar-LY"/>
        </w:rPr>
        <w:t xml:space="preserve">, </w:t>
      </w:r>
      <w:r w:rsidR="003D1388" w:rsidRPr="00424872">
        <w:rPr>
          <w:rFonts w:asciiTheme="majorBidi" w:hAnsiTheme="majorBidi" w:cstheme="majorBidi"/>
          <w:b/>
          <w:bCs/>
          <w:sz w:val="24"/>
          <w:szCs w:val="24"/>
          <w:lang w:bidi="ar-LY"/>
        </w:rPr>
        <w:t>7</w:t>
      </w:r>
      <w:r w:rsidR="006D7344">
        <w:rPr>
          <w:rFonts w:asciiTheme="majorBidi" w:hAnsiTheme="majorBidi" w:cstheme="majorBidi"/>
          <w:b/>
          <w:bCs/>
          <w:sz w:val="24"/>
          <w:szCs w:val="24"/>
          <w:lang w:bidi="ar-LY"/>
        </w:rPr>
        <w:t>4</w:t>
      </w:r>
      <w:r w:rsidR="00352911" w:rsidRPr="00424872">
        <w:rPr>
          <w:rFonts w:asciiTheme="majorBidi" w:hAnsiTheme="majorBidi" w:cstheme="majorBidi"/>
          <w:b/>
          <w:bCs/>
          <w:sz w:val="24"/>
          <w:szCs w:val="24"/>
          <w:lang w:bidi="ar-LY"/>
        </w:rPr>
        <w:t xml:space="preserve"> </w:t>
      </w:r>
      <w:r w:rsidR="00933F53" w:rsidRPr="00424872">
        <w:rPr>
          <w:rFonts w:asciiTheme="majorBidi" w:hAnsiTheme="majorBidi" w:cstheme="majorBidi"/>
          <w:b/>
          <w:bCs/>
          <w:sz w:val="24"/>
          <w:szCs w:val="24"/>
          <w:lang w:bidi="ar-LY"/>
        </w:rPr>
        <w:t>Sayfa</w:t>
      </w:r>
      <w:r w:rsidRPr="00424872">
        <w:rPr>
          <w:rFonts w:asciiTheme="majorBidi" w:hAnsiTheme="majorBidi" w:cstheme="majorBidi"/>
          <w:b/>
          <w:bCs/>
          <w:sz w:val="24"/>
          <w:szCs w:val="24"/>
          <w:lang w:bidi="ar-LY"/>
        </w:rPr>
        <w:t xml:space="preserve"> </w:t>
      </w:r>
    </w:p>
    <w:p w:rsidR="008708DA" w:rsidRPr="00424872" w:rsidRDefault="004C1822" w:rsidP="00026C2F">
      <w:pPr>
        <w:spacing w:after="0" w:line="240" w:lineRule="auto"/>
        <w:jc w:val="lowKashida"/>
        <w:rPr>
          <w:rFonts w:asciiTheme="majorBidi" w:hAnsiTheme="majorBidi" w:cstheme="majorBidi"/>
          <w:b/>
          <w:bCs/>
          <w:sz w:val="24"/>
          <w:szCs w:val="24"/>
          <w:lang w:bidi="ar-LY"/>
        </w:rPr>
      </w:pPr>
      <w:r w:rsidRPr="00424872">
        <w:rPr>
          <w:rFonts w:asciiTheme="majorBidi" w:hAnsiTheme="majorBidi" w:cstheme="majorBidi"/>
          <w:b/>
          <w:bCs/>
          <w:sz w:val="24"/>
          <w:szCs w:val="24"/>
          <w:lang w:bidi="ar-LY"/>
        </w:rPr>
        <w:t>Bilim Kodu: 91</w:t>
      </w:r>
    </w:p>
    <w:p w:rsidR="008708DA" w:rsidRPr="00424872" w:rsidRDefault="008708DA" w:rsidP="00026C2F">
      <w:pPr>
        <w:spacing w:after="0" w:line="240" w:lineRule="auto"/>
        <w:jc w:val="lowKashida"/>
        <w:rPr>
          <w:rFonts w:asciiTheme="majorBidi" w:hAnsiTheme="majorBidi" w:cstheme="majorBidi"/>
          <w:b/>
          <w:bCs/>
          <w:sz w:val="24"/>
          <w:szCs w:val="24"/>
          <w:lang w:bidi="ar-LY"/>
        </w:rPr>
      </w:pPr>
    </w:p>
    <w:p w:rsidR="00D72531" w:rsidRDefault="00D72531" w:rsidP="007644D8">
      <w:pPr>
        <w:pStyle w:val="Balk1"/>
        <w:rPr>
          <w:lang w:bidi="ar-LY"/>
        </w:rPr>
      </w:pPr>
      <w:bookmarkStart w:id="2" w:name="_Toc27697032"/>
      <w:r>
        <w:rPr>
          <w:lang w:bidi="ar-LY"/>
        </w:rPr>
        <w:br w:type="page"/>
      </w:r>
    </w:p>
    <w:p w:rsidR="004B3873" w:rsidRDefault="004B3873" w:rsidP="007644D8">
      <w:pPr>
        <w:pStyle w:val="Balk1"/>
        <w:rPr>
          <w:lang w:bidi="ar-LY"/>
        </w:rPr>
      </w:pPr>
      <w:bookmarkStart w:id="3" w:name="_Toc32638861"/>
      <w:r w:rsidRPr="00424872">
        <w:rPr>
          <w:lang w:bidi="ar-LY"/>
        </w:rPr>
        <w:lastRenderedPageBreak/>
        <w:t>ABSTRACT</w:t>
      </w:r>
      <w:bookmarkEnd w:id="2"/>
      <w:bookmarkEnd w:id="3"/>
    </w:p>
    <w:p w:rsidR="003D01A5" w:rsidRPr="003D01A5" w:rsidRDefault="003D01A5" w:rsidP="003D01A5">
      <w:pPr>
        <w:jc w:val="center"/>
        <w:rPr>
          <w:rFonts w:ascii="Times New Roman" w:hAnsi="Times New Roman" w:cs="Times New Roman"/>
          <w:sz w:val="24"/>
          <w:szCs w:val="24"/>
          <w:lang w:bidi="ar-LY"/>
        </w:rPr>
      </w:pPr>
      <w:r w:rsidRPr="003D01A5">
        <w:rPr>
          <w:rFonts w:ascii="Times New Roman" w:hAnsi="Times New Roman" w:cs="Times New Roman"/>
          <w:sz w:val="24"/>
          <w:szCs w:val="24"/>
          <w:lang w:bidi="ar-LY"/>
        </w:rPr>
        <w:t>M</w:t>
      </w:r>
      <w:r>
        <w:rPr>
          <w:rFonts w:ascii="Times New Roman" w:hAnsi="Times New Roman" w:cs="Times New Roman"/>
          <w:sz w:val="24"/>
          <w:szCs w:val="24"/>
          <w:lang w:bidi="ar-LY"/>
        </w:rPr>
        <w:t>S</w:t>
      </w:r>
      <w:r w:rsidRPr="003D01A5">
        <w:rPr>
          <w:rFonts w:ascii="Times New Roman" w:hAnsi="Times New Roman" w:cs="Times New Roman"/>
          <w:sz w:val="24"/>
          <w:szCs w:val="24"/>
          <w:lang w:bidi="ar-LY"/>
        </w:rPr>
        <w:t>c.Thesis</w:t>
      </w:r>
    </w:p>
    <w:p w:rsidR="00B96E73" w:rsidRPr="00424872" w:rsidRDefault="00B96E73" w:rsidP="00B96E73">
      <w:pPr>
        <w:spacing w:after="0" w:line="240" w:lineRule="auto"/>
        <w:jc w:val="both"/>
        <w:rPr>
          <w:rFonts w:asciiTheme="majorBidi" w:hAnsiTheme="majorBidi" w:cstheme="majorBidi"/>
          <w:b/>
          <w:bCs/>
          <w:sz w:val="24"/>
          <w:szCs w:val="24"/>
          <w:lang w:bidi="ar-LY"/>
        </w:rPr>
      </w:pPr>
    </w:p>
    <w:p w:rsidR="00933F53" w:rsidRPr="00424872" w:rsidRDefault="00EB27CD" w:rsidP="00D72531">
      <w:pPr>
        <w:spacing w:after="0" w:line="240" w:lineRule="auto"/>
        <w:jc w:val="center"/>
        <w:rPr>
          <w:rFonts w:asciiTheme="majorBidi" w:eastAsiaTheme="majorEastAsia" w:hAnsiTheme="majorBidi" w:cstheme="majorBidi"/>
          <w:sz w:val="24"/>
          <w:szCs w:val="24"/>
          <w:lang w:bidi="ar-LY"/>
        </w:rPr>
      </w:pPr>
      <w:r w:rsidRPr="00424872">
        <w:rPr>
          <w:rFonts w:asciiTheme="majorBidi" w:eastAsiaTheme="majorEastAsia" w:hAnsiTheme="majorBidi" w:cstheme="majorBidi"/>
          <w:sz w:val="24"/>
          <w:szCs w:val="24"/>
          <w:lang w:bidi="ar-LY"/>
        </w:rPr>
        <w:t>INVESTIGATION OF MECHANICAL PROPERTIES OF WASTE TIRE ADDED GEOPOLIMER CONCRETE</w:t>
      </w:r>
    </w:p>
    <w:p w:rsidR="00A733AE" w:rsidRPr="00424872" w:rsidRDefault="00A733AE" w:rsidP="00D72531">
      <w:pPr>
        <w:spacing w:after="0" w:line="240" w:lineRule="auto"/>
        <w:jc w:val="center"/>
        <w:rPr>
          <w:rFonts w:asciiTheme="majorBidi" w:hAnsiTheme="majorBidi" w:cstheme="majorBidi"/>
          <w:sz w:val="24"/>
          <w:szCs w:val="24"/>
        </w:rPr>
      </w:pPr>
    </w:p>
    <w:p w:rsidR="00A733AE" w:rsidRPr="00424872" w:rsidRDefault="00331560" w:rsidP="00D72531">
      <w:pPr>
        <w:spacing w:after="0" w:line="240" w:lineRule="auto"/>
        <w:jc w:val="center"/>
        <w:rPr>
          <w:rFonts w:asciiTheme="majorBidi" w:hAnsiTheme="majorBidi" w:cstheme="majorBidi"/>
          <w:sz w:val="24"/>
          <w:szCs w:val="24"/>
        </w:rPr>
      </w:pPr>
      <w:r>
        <w:rPr>
          <w:rFonts w:asciiTheme="majorBidi" w:hAnsiTheme="majorBidi" w:cstheme="majorBidi"/>
          <w:sz w:val="24"/>
          <w:szCs w:val="24"/>
        </w:rPr>
        <w:t>Abdussalam M. Hasan SARKAZ</w:t>
      </w:r>
    </w:p>
    <w:p w:rsidR="00A733AE" w:rsidRPr="00424872" w:rsidRDefault="00A733AE" w:rsidP="00D72531">
      <w:pPr>
        <w:spacing w:after="0" w:line="240" w:lineRule="auto"/>
        <w:jc w:val="center"/>
        <w:rPr>
          <w:rFonts w:ascii="Times New Roman" w:hAnsi="Times New Roman" w:cs="Times New Roman"/>
          <w:sz w:val="24"/>
          <w:szCs w:val="24"/>
        </w:rPr>
      </w:pPr>
      <w:r w:rsidRPr="00424872">
        <w:rPr>
          <w:rFonts w:ascii="Times New Roman" w:hAnsi="Times New Roman" w:cs="Times New Roman"/>
          <w:sz w:val="24"/>
          <w:szCs w:val="24"/>
        </w:rPr>
        <w:t>Kastamonu Üniversitesi</w:t>
      </w:r>
    </w:p>
    <w:p w:rsidR="004B3873" w:rsidRPr="00424872" w:rsidRDefault="004B3873" w:rsidP="00D72531">
      <w:pPr>
        <w:spacing w:after="0" w:line="240" w:lineRule="auto"/>
        <w:jc w:val="center"/>
        <w:rPr>
          <w:rFonts w:ascii="Times New Roman" w:hAnsi="Times New Roman" w:cs="Times New Roman"/>
          <w:sz w:val="24"/>
          <w:szCs w:val="24"/>
        </w:rPr>
      </w:pPr>
      <w:r w:rsidRPr="00424872">
        <w:rPr>
          <w:rFonts w:ascii="Times New Roman" w:hAnsi="Times New Roman" w:cs="Times New Roman"/>
          <w:sz w:val="24"/>
          <w:szCs w:val="24"/>
        </w:rPr>
        <w:t>Graduate School of Natural And Applied Sciences</w:t>
      </w:r>
    </w:p>
    <w:p w:rsidR="004B3873" w:rsidRDefault="004B3873" w:rsidP="00D72531">
      <w:pPr>
        <w:autoSpaceDE w:val="0"/>
        <w:autoSpaceDN w:val="0"/>
        <w:adjustRightInd w:val="0"/>
        <w:spacing w:after="0" w:line="240" w:lineRule="auto"/>
        <w:jc w:val="center"/>
        <w:rPr>
          <w:rFonts w:ascii="Times New Roman" w:hAnsi="Times New Roman" w:cs="Times New Roman"/>
          <w:sz w:val="24"/>
          <w:szCs w:val="24"/>
        </w:rPr>
      </w:pPr>
      <w:r w:rsidRPr="00424872">
        <w:rPr>
          <w:rFonts w:ascii="Times New Roman" w:hAnsi="Times New Roman" w:cs="Times New Roman"/>
          <w:sz w:val="24"/>
          <w:szCs w:val="24"/>
        </w:rPr>
        <w:t>Department of Material Science and Engineering</w:t>
      </w:r>
    </w:p>
    <w:p w:rsidR="00D72531" w:rsidRPr="00424872" w:rsidRDefault="00D72531" w:rsidP="00D72531">
      <w:pPr>
        <w:autoSpaceDE w:val="0"/>
        <w:autoSpaceDN w:val="0"/>
        <w:adjustRightInd w:val="0"/>
        <w:spacing w:after="0" w:line="240" w:lineRule="auto"/>
        <w:jc w:val="center"/>
        <w:rPr>
          <w:rFonts w:ascii="Times New Roman" w:hAnsi="Times New Roman" w:cs="Times New Roman"/>
          <w:sz w:val="24"/>
          <w:szCs w:val="24"/>
        </w:rPr>
      </w:pPr>
    </w:p>
    <w:p w:rsidR="004B3873" w:rsidRPr="00424872" w:rsidRDefault="004B3873" w:rsidP="00D72531">
      <w:pPr>
        <w:spacing w:after="0" w:line="240" w:lineRule="auto"/>
        <w:jc w:val="center"/>
        <w:rPr>
          <w:rFonts w:asciiTheme="majorBidi" w:eastAsiaTheme="majorEastAsia" w:hAnsiTheme="majorBidi" w:cstheme="majorBidi"/>
          <w:sz w:val="24"/>
          <w:szCs w:val="24"/>
          <w:lang w:bidi="ar-LY"/>
        </w:rPr>
      </w:pPr>
      <w:r w:rsidRPr="00424872">
        <w:rPr>
          <w:rFonts w:asciiTheme="majorBidi" w:eastAsiaTheme="majorEastAsia" w:hAnsiTheme="majorBidi" w:cstheme="majorBidi"/>
          <w:sz w:val="24"/>
          <w:szCs w:val="24"/>
          <w:lang w:bidi="ar-LY"/>
        </w:rPr>
        <w:t>Supervisor: Assist. Prof. Dr. Selçuk MEMİŞ</w:t>
      </w:r>
    </w:p>
    <w:p w:rsidR="00A733AE" w:rsidRPr="00424872" w:rsidRDefault="00A733AE" w:rsidP="00D72531">
      <w:pPr>
        <w:spacing w:after="0" w:line="240" w:lineRule="auto"/>
        <w:jc w:val="center"/>
        <w:rPr>
          <w:rFonts w:asciiTheme="majorBidi" w:hAnsiTheme="majorBidi" w:cstheme="majorBidi"/>
          <w:sz w:val="24"/>
          <w:szCs w:val="24"/>
        </w:rPr>
      </w:pPr>
      <w:r w:rsidRPr="00424872">
        <w:rPr>
          <w:rFonts w:asciiTheme="majorBidi" w:hAnsiTheme="majorBidi" w:cstheme="majorBidi"/>
          <w:sz w:val="24"/>
          <w:szCs w:val="24"/>
        </w:rPr>
        <w:t xml:space="preserve"> </w:t>
      </w:r>
    </w:p>
    <w:p w:rsidR="00366959" w:rsidRDefault="00366959" w:rsidP="00D72531">
      <w:pPr>
        <w:spacing w:after="0" w:line="240" w:lineRule="auto"/>
        <w:jc w:val="lowKashida"/>
        <w:rPr>
          <w:rFonts w:asciiTheme="majorBidi" w:hAnsiTheme="majorBidi" w:cstheme="majorBidi"/>
          <w:sz w:val="24"/>
          <w:szCs w:val="24"/>
        </w:rPr>
      </w:pPr>
      <w:r w:rsidRPr="00424872">
        <w:rPr>
          <w:rFonts w:asciiTheme="majorBidi" w:hAnsiTheme="majorBidi" w:cstheme="majorBidi"/>
          <w:sz w:val="24"/>
          <w:szCs w:val="24"/>
        </w:rPr>
        <w:t>The construction industry is increasingly turning to the use of environmentally friendly materials to meet the sustainability required by modern infrastructures. This is a result of concerns about the widespread use of Portland cement (OPC), which has been caused by increased global warming and is known to emit a high amount of CaO</w:t>
      </w:r>
      <w:r w:rsidRPr="00424872">
        <w:rPr>
          <w:rFonts w:asciiTheme="majorBidi" w:hAnsiTheme="majorBidi" w:cstheme="majorBidi"/>
          <w:sz w:val="24"/>
          <w:szCs w:val="24"/>
          <w:vertAlign w:val="subscript"/>
        </w:rPr>
        <w:t>2</w:t>
      </w:r>
      <w:r w:rsidRPr="00424872">
        <w:rPr>
          <w:rFonts w:asciiTheme="majorBidi" w:hAnsiTheme="majorBidi" w:cstheme="majorBidi"/>
          <w:sz w:val="24"/>
          <w:szCs w:val="24"/>
        </w:rPr>
        <w:t xml:space="preserve"> gas in its production over the past two decades. The development of geopolymer concrete, which is considered as an alternative to OPC, which aims to eliminate these concerns, is increasing its importance in the construction sector as a promising material for producing environmentally friendly concrete. However, considering geopolymer binders as an alternative to ordinary Portland cement is a 'new' material that has become a potential alternative binder to OPC in some applications due to lower greenhouse gas emissions and low energy consumption. On the other hand, waste tires remain important as another waste problem caused by increased road transport and the use of vehicles, which requires immediate action for the environment.</w:t>
      </w:r>
      <w:r w:rsidRPr="00424872">
        <w:t xml:space="preserve"> T</w:t>
      </w:r>
      <w:r w:rsidRPr="00424872">
        <w:rPr>
          <w:rFonts w:asciiTheme="majorBidi" w:hAnsiTheme="majorBidi" w:cstheme="majorBidi"/>
          <w:sz w:val="24"/>
          <w:szCs w:val="24"/>
        </w:rPr>
        <w:t>hese waste tires, which are discarded, often cause 'black pollution' because they do not break down easily and biologically, they pose a potential threat to the environment.</w:t>
      </w:r>
    </w:p>
    <w:p w:rsidR="00D72531" w:rsidRPr="00424872" w:rsidRDefault="00D72531" w:rsidP="00D72531">
      <w:pPr>
        <w:spacing w:after="0" w:line="240" w:lineRule="auto"/>
        <w:jc w:val="lowKashida"/>
        <w:rPr>
          <w:rFonts w:asciiTheme="majorBidi" w:hAnsiTheme="majorBidi" w:cstheme="majorBidi"/>
          <w:sz w:val="24"/>
          <w:szCs w:val="24"/>
        </w:rPr>
      </w:pPr>
    </w:p>
    <w:p w:rsidR="00366959" w:rsidRDefault="00366959" w:rsidP="00D72531">
      <w:pPr>
        <w:spacing w:after="0" w:line="240" w:lineRule="auto"/>
        <w:jc w:val="lowKashida"/>
        <w:rPr>
          <w:rFonts w:asciiTheme="majorBidi" w:hAnsiTheme="majorBidi" w:cstheme="majorBidi"/>
          <w:sz w:val="24"/>
          <w:szCs w:val="24"/>
        </w:rPr>
      </w:pPr>
      <w:r w:rsidRPr="00424872">
        <w:rPr>
          <w:rFonts w:asciiTheme="majorBidi" w:hAnsiTheme="majorBidi" w:cstheme="majorBidi"/>
          <w:sz w:val="24"/>
          <w:szCs w:val="24"/>
        </w:rPr>
        <w:t xml:space="preserve">This thesis it investigates the effect of using waste rubber in both fresh and hardened properties in geopolymer concrete that can be produced with blast furnace slag (GBFS), which is an industrial waste product. For this purpose, four types of waste rubber were used and these types included, A (0-1 mm), B (1-2 mm), C (2-4 mm) and D (0-4 mm), which define different sizes, are </w:t>
      </w:r>
      <w:r w:rsidR="00634EF1" w:rsidRPr="00424872">
        <w:rPr>
          <w:rFonts w:asciiTheme="majorBidi" w:hAnsiTheme="majorBidi" w:cstheme="majorBidi"/>
          <w:sz w:val="24"/>
          <w:szCs w:val="24"/>
        </w:rPr>
        <w:t>5</w:t>
      </w:r>
      <w:r w:rsidRPr="00424872">
        <w:rPr>
          <w:rFonts w:asciiTheme="majorBidi" w:hAnsiTheme="majorBidi" w:cstheme="majorBidi"/>
          <w:sz w:val="24"/>
          <w:szCs w:val="24"/>
        </w:rPr>
        <w:t xml:space="preserve">%, </w:t>
      </w:r>
      <w:r w:rsidR="00634EF1" w:rsidRPr="00424872">
        <w:rPr>
          <w:rFonts w:asciiTheme="majorBidi" w:hAnsiTheme="majorBidi" w:cstheme="majorBidi"/>
          <w:sz w:val="24"/>
          <w:szCs w:val="24"/>
        </w:rPr>
        <w:t>10</w:t>
      </w:r>
      <w:r w:rsidRPr="00424872">
        <w:rPr>
          <w:rFonts w:asciiTheme="majorBidi" w:hAnsiTheme="majorBidi" w:cstheme="majorBidi"/>
          <w:sz w:val="24"/>
          <w:szCs w:val="24"/>
        </w:rPr>
        <w:t xml:space="preserve">% and </w:t>
      </w:r>
      <w:r w:rsidR="00634EF1" w:rsidRPr="00424872">
        <w:rPr>
          <w:rFonts w:asciiTheme="majorBidi" w:hAnsiTheme="majorBidi" w:cstheme="majorBidi"/>
          <w:sz w:val="24"/>
          <w:szCs w:val="24"/>
        </w:rPr>
        <w:t>15</w:t>
      </w:r>
      <w:r w:rsidRPr="00424872">
        <w:rPr>
          <w:rFonts w:asciiTheme="majorBidi" w:hAnsiTheme="majorBidi" w:cstheme="majorBidi"/>
          <w:sz w:val="24"/>
          <w:szCs w:val="24"/>
        </w:rPr>
        <w:t>%. waste rubber was used as aggregate and totaly13 mixes were prepared with the control group. GBFS content has been used as a constant of 800 kg / m</w:t>
      </w:r>
      <w:r w:rsidRPr="00424872">
        <w:rPr>
          <w:rFonts w:asciiTheme="majorBidi" w:hAnsiTheme="majorBidi" w:cstheme="majorBidi"/>
          <w:sz w:val="24"/>
          <w:szCs w:val="24"/>
          <w:vertAlign w:val="superscript"/>
        </w:rPr>
        <w:t>3</w:t>
      </w:r>
      <w:r w:rsidRPr="00424872">
        <w:rPr>
          <w:rFonts w:asciiTheme="majorBidi" w:hAnsiTheme="majorBidi" w:cstheme="majorBidi"/>
          <w:sz w:val="24"/>
          <w:szCs w:val="24"/>
        </w:rPr>
        <w:t xml:space="preserve"> for all mixtures. Fresh and hardened</w:t>
      </w:r>
      <w:r w:rsidR="0044056F" w:rsidRPr="00424872">
        <w:rPr>
          <w:rFonts w:asciiTheme="majorBidi" w:hAnsiTheme="majorBidi" w:cstheme="majorBidi"/>
          <w:sz w:val="24"/>
          <w:szCs w:val="24"/>
        </w:rPr>
        <w:t xml:space="preserve"> state</w:t>
      </w:r>
      <w:r w:rsidRPr="00424872">
        <w:rPr>
          <w:rFonts w:asciiTheme="majorBidi" w:hAnsiTheme="majorBidi" w:cstheme="majorBidi"/>
          <w:sz w:val="24"/>
          <w:szCs w:val="24"/>
        </w:rPr>
        <w:t xml:space="preserve"> concr</w:t>
      </w:r>
      <w:r w:rsidR="0044056F" w:rsidRPr="00424872">
        <w:rPr>
          <w:rFonts w:asciiTheme="majorBidi" w:hAnsiTheme="majorBidi" w:cstheme="majorBidi"/>
          <w:sz w:val="24"/>
          <w:szCs w:val="24"/>
        </w:rPr>
        <w:t xml:space="preserve">ete tests have been carried out, the coducted tests </w:t>
      </w:r>
      <w:r w:rsidRPr="00424872">
        <w:rPr>
          <w:rFonts w:asciiTheme="majorBidi" w:hAnsiTheme="majorBidi" w:cstheme="majorBidi"/>
          <w:sz w:val="24"/>
          <w:szCs w:val="24"/>
        </w:rPr>
        <w:t>includ</w:t>
      </w:r>
      <w:r w:rsidR="0044056F" w:rsidRPr="00424872">
        <w:rPr>
          <w:rFonts w:asciiTheme="majorBidi" w:hAnsiTheme="majorBidi" w:cstheme="majorBidi"/>
          <w:sz w:val="24"/>
          <w:szCs w:val="24"/>
        </w:rPr>
        <w:t>ed;</w:t>
      </w:r>
      <w:r w:rsidRPr="00424872">
        <w:rPr>
          <w:rFonts w:asciiTheme="majorBidi" w:hAnsiTheme="majorBidi" w:cstheme="majorBidi"/>
          <w:sz w:val="24"/>
          <w:szCs w:val="24"/>
        </w:rPr>
        <w:t xml:space="preserve"> flow diameter, density, water absorption rate, flexural strength and compressive strength. In addition, the effects of 3 different </w:t>
      </w:r>
      <w:r w:rsidR="0044056F" w:rsidRPr="00424872">
        <w:rPr>
          <w:rFonts w:asciiTheme="majorBidi" w:hAnsiTheme="majorBidi" w:cstheme="majorBidi"/>
          <w:sz w:val="24"/>
          <w:szCs w:val="24"/>
        </w:rPr>
        <w:t>elevated</w:t>
      </w:r>
      <w:r w:rsidRPr="00424872">
        <w:rPr>
          <w:rFonts w:asciiTheme="majorBidi" w:hAnsiTheme="majorBidi" w:cstheme="majorBidi"/>
          <w:sz w:val="24"/>
          <w:szCs w:val="24"/>
        </w:rPr>
        <w:t xml:space="preserve"> temperatures in the geopolymer concrete, as 300 </w:t>
      </w:r>
      <w:r w:rsidRPr="00424872">
        <w:rPr>
          <w:rFonts w:asciiTheme="majorBidi" w:hAnsiTheme="majorBidi" w:cstheme="majorBidi"/>
          <w:sz w:val="24"/>
          <w:szCs w:val="24"/>
          <w:vertAlign w:val="superscript"/>
        </w:rPr>
        <w:t>o</w:t>
      </w:r>
      <w:r w:rsidRPr="00424872">
        <w:rPr>
          <w:rFonts w:asciiTheme="majorBidi" w:hAnsiTheme="majorBidi" w:cstheme="majorBidi"/>
          <w:sz w:val="24"/>
          <w:szCs w:val="24"/>
        </w:rPr>
        <w:t xml:space="preserve">C, 600 </w:t>
      </w:r>
      <w:r w:rsidRPr="00424872">
        <w:rPr>
          <w:rFonts w:asciiTheme="majorBidi" w:hAnsiTheme="majorBidi" w:cstheme="majorBidi"/>
          <w:sz w:val="24"/>
          <w:szCs w:val="24"/>
          <w:vertAlign w:val="superscript"/>
        </w:rPr>
        <w:t>o</w:t>
      </w:r>
      <w:r w:rsidRPr="00424872">
        <w:rPr>
          <w:rFonts w:asciiTheme="majorBidi" w:hAnsiTheme="majorBidi" w:cstheme="majorBidi"/>
          <w:sz w:val="24"/>
          <w:szCs w:val="24"/>
        </w:rPr>
        <w:t xml:space="preserve">C and 900 </w:t>
      </w:r>
      <w:r w:rsidRPr="00424872">
        <w:rPr>
          <w:rFonts w:asciiTheme="majorBidi" w:hAnsiTheme="majorBidi" w:cstheme="majorBidi"/>
          <w:sz w:val="24"/>
          <w:szCs w:val="24"/>
          <w:vertAlign w:val="superscript"/>
        </w:rPr>
        <w:t>o</w:t>
      </w:r>
      <w:r w:rsidRPr="00424872">
        <w:rPr>
          <w:rFonts w:asciiTheme="majorBidi" w:hAnsiTheme="majorBidi" w:cstheme="majorBidi"/>
          <w:sz w:val="24"/>
          <w:szCs w:val="24"/>
        </w:rPr>
        <w:t>C, were investigated.</w:t>
      </w:r>
      <w:r w:rsidR="0044056F" w:rsidRPr="00424872">
        <w:rPr>
          <w:rFonts w:asciiTheme="majorBidi" w:hAnsiTheme="majorBidi" w:cstheme="majorBidi"/>
          <w:sz w:val="24"/>
          <w:szCs w:val="24"/>
        </w:rPr>
        <w:t xml:space="preserve"> </w:t>
      </w:r>
    </w:p>
    <w:p w:rsidR="00D72531" w:rsidRPr="00424872" w:rsidRDefault="00D72531" w:rsidP="00D72531">
      <w:pPr>
        <w:spacing w:after="0" w:line="240" w:lineRule="auto"/>
        <w:jc w:val="lowKashida"/>
        <w:rPr>
          <w:rFonts w:asciiTheme="majorBidi" w:hAnsiTheme="majorBidi" w:cstheme="majorBidi"/>
          <w:sz w:val="24"/>
          <w:szCs w:val="24"/>
        </w:rPr>
      </w:pPr>
    </w:p>
    <w:p w:rsidR="0044056F" w:rsidRDefault="0044056F" w:rsidP="00D72531">
      <w:pPr>
        <w:spacing w:after="0" w:line="240" w:lineRule="auto"/>
        <w:jc w:val="lowKashida"/>
        <w:rPr>
          <w:rFonts w:asciiTheme="majorBidi" w:hAnsiTheme="majorBidi" w:cstheme="majorBidi"/>
          <w:sz w:val="24"/>
          <w:szCs w:val="24"/>
        </w:rPr>
      </w:pPr>
      <w:r w:rsidRPr="00424872">
        <w:rPr>
          <w:rFonts w:asciiTheme="majorBidi" w:hAnsiTheme="majorBidi" w:cstheme="majorBidi"/>
          <w:sz w:val="24"/>
          <w:szCs w:val="24"/>
        </w:rPr>
        <w:t xml:space="preserve">The obtained results within the scope of this study have indicated that flow diameter decreased due to the change of waste tire, the lowest value was 21 cm in D type and </w:t>
      </w:r>
      <w:r w:rsidR="00634EF1" w:rsidRPr="00424872">
        <w:rPr>
          <w:rFonts w:asciiTheme="majorBidi" w:hAnsiTheme="majorBidi" w:cstheme="majorBidi"/>
          <w:sz w:val="24"/>
          <w:szCs w:val="24"/>
        </w:rPr>
        <w:t>15</w:t>
      </w:r>
      <w:r w:rsidRPr="00424872">
        <w:rPr>
          <w:rFonts w:asciiTheme="majorBidi" w:hAnsiTheme="majorBidi" w:cstheme="majorBidi"/>
          <w:sz w:val="24"/>
          <w:szCs w:val="24"/>
        </w:rPr>
        <w:t xml:space="preserve">% mixture, and the increase in the tire content decreased the workability of the mixture. In addition, it was observed that the compressive strength decreased as </w:t>
      </w:r>
      <w:r w:rsidRPr="00424872">
        <w:rPr>
          <w:rFonts w:asciiTheme="majorBidi" w:hAnsiTheme="majorBidi" w:cstheme="majorBidi"/>
          <w:sz w:val="24"/>
          <w:szCs w:val="24"/>
        </w:rPr>
        <w:lastRenderedPageBreak/>
        <w:t xml:space="preserve">expected due to the increasing rate of tyre rubber. Despite this, the highest value of compressive strength was 50.16 MPa in 3 days and 52.87 MPa in 7-day strength, while in 28 days, by using group B and </w:t>
      </w:r>
      <w:r w:rsidR="00576EB7" w:rsidRPr="00424872">
        <w:rPr>
          <w:rFonts w:asciiTheme="majorBidi" w:hAnsiTheme="majorBidi" w:cstheme="majorBidi"/>
          <w:sz w:val="24"/>
          <w:szCs w:val="24"/>
        </w:rPr>
        <w:t>5</w:t>
      </w:r>
      <w:r w:rsidRPr="00424872">
        <w:rPr>
          <w:rFonts w:asciiTheme="majorBidi" w:hAnsiTheme="majorBidi" w:cstheme="majorBidi"/>
          <w:sz w:val="24"/>
          <w:szCs w:val="24"/>
        </w:rPr>
        <w:t>% waste tires; 56,18 MPa compressive strengths was achieved. In water absorption results, a value of 15.35% was achieved in the use of C type waste tires and 15.03% in the use of type D waste tires. In addition, when the high tempera</w:t>
      </w:r>
      <w:r w:rsidR="00000D8E" w:rsidRPr="00424872">
        <w:rPr>
          <w:rFonts w:asciiTheme="majorBidi" w:hAnsiTheme="majorBidi" w:cstheme="majorBidi"/>
          <w:sz w:val="24"/>
          <w:szCs w:val="24"/>
        </w:rPr>
        <w:t xml:space="preserve">ture effects were examined, flexural strength and compressive strength </w:t>
      </w:r>
      <w:r w:rsidRPr="00424872">
        <w:rPr>
          <w:rFonts w:asciiTheme="majorBidi" w:hAnsiTheme="majorBidi" w:cstheme="majorBidi"/>
          <w:sz w:val="24"/>
          <w:szCs w:val="24"/>
        </w:rPr>
        <w:t xml:space="preserve">could not be determined due to the damage in the samples at 900 ºC. However, at lower temperatures, as expected, it </w:t>
      </w:r>
      <w:r w:rsidR="00000D8E" w:rsidRPr="00424872">
        <w:rPr>
          <w:rFonts w:asciiTheme="majorBidi" w:hAnsiTheme="majorBidi" w:cstheme="majorBidi"/>
          <w:sz w:val="24"/>
          <w:szCs w:val="24"/>
        </w:rPr>
        <w:t>was</w:t>
      </w:r>
      <w:r w:rsidRPr="00424872">
        <w:rPr>
          <w:rFonts w:asciiTheme="majorBidi" w:hAnsiTheme="majorBidi" w:cstheme="majorBidi"/>
          <w:sz w:val="24"/>
          <w:szCs w:val="24"/>
        </w:rPr>
        <w:t xml:space="preserve"> determined that the compressive strength decreases as the temperature increases. The best compressive strength in high temperature strengths was obtained by using type A and </w:t>
      </w:r>
      <w:r w:rsidR="00576EB7" w:rsidRPr="00424872">
        <w:rPr>
          <w:rFonts w:asciiTheme="majorBidi" w:hAnsiTheme="majorBidi" w:cstheme="majorBidi"/>
          <w:sz w:val="24"/>
          <w:szCs w:val="24"/>
        </w:rPr>
        <w:t>5</w:t>
      </w:r>
      <w:r w:rsidRPr="00424872">
        <w:rPr>
          <w:rFonts w:asciiTheme="majorBidi" w:hAnsiTheme="majorBidi" w:cstheme="majorBidi"/>
          <w:sz w:val="24"/>
          <w:szCs w:val="24"/>
        </w:rPr>
        <w:t>% waste tires with 39.56</w:t>
      </w:r>
      <w:r w:rsidR="00000D8E" w:rsidRPr="00424872">
        <w:rPr>
          <w:rFonts w:asciiTheme="majorBidi" w:hAnsiTheme="majorBidi" w:cstheme="majorBidi"/>
          <w:sz w:val="24"/>
          <w:szCs w:val="24"/>
        </w:rPr>
        <w:t xml:space="preserve"> MPa</w:t>
      </w:r>
      <w:r w:rsidRPr="00424872">
        <w:rPr>
          <w:rFonts w:asciiTheme="majorBidi" w:hAnsiTheme="majorBidi" w:cstheme="majorBidi"/>
          <w:sz w:val="24"/>
          <w:szCs w:val="24"/>
        </w:rPr>
        <w:t xml:space="preserve"> at 300 ºC. </w:t>
      </w:r>
      <w:r w:rsidR="00000D8E" w:rsidRPr="00424872">
        <w:rPr>
          <w:rFonts w:asciiTheme="majorBidi" w:hAnsiTheme="majorBidi" w:cstheme="majorBidi"/>
          <w:sz w:val="24"/>
          <w:szCs w:val="24"/>
        </w:rPr>
        <w:t>On the other hand, i</w:t>
      </w:r>
      <w:r w:rsidRPr="00424872">
        <w:rPr>
          <w:rFonts w:asciiTheme="majorBidi" w:hAnsiTheme="majorBidi" w:cstheme="majorBidi"/>
          <w:sz w:val="24"/>
          <w:szCs w:val="24"/>
        </w:rPr>
        <w:t xml:space="preserve">ncreased grain size (2-4 mm), caused a decrease in strength at the end of high temperature and a value of 8.76 MPa was obtained. These results </w:t>
      </w:r>
      <w:r w:rsidR="00000D8E" w:rsidRPr="00424872">
        <w:rPr>
          <w:rFonts w:asciiTheme="majorBidi" w:hAnsiTheme="majorBidi" w:cstheme="majorBidi"/>
          <w:sz w:val="24"/>
          <w:szCs w:val="24"/>
        </w:rPr>
        <w:t>revealed</w:t>
      </w:r>
      <w:r w:rsidRPr="00424872">
        <w:rPr>
          <w:rFonts w:asciiTheme="majorBidi" w:hAnsiTheme="majorBidi" w:cstheme="majorBidi"/>
          <w:sz w:val="24"/>
          <w:szCs w:val="24"/>
        </w:rPr>
        <w:t xml:space="preserve"> that waste tires can be used up to a certain rate, provided that precautions are taken in geopolymer concretes.</w:t>
      </w:r>
    </w:p>
    <w:p w:rsidR="00D72531" w:rsidRPr="00424872" w:rsidRDefault="00D72531" w:rsidP="00D72531">
      <w:pPr>
        <w:spacing w:after="0" w:line="240" w:lineRule="auto"/>
        <w:jc w:val="lowKashida"/>
        <w:rPr>
          <w:rFonts w:asciiTheme="majorBidi" w:hAnsiTheme="majorBidi" w:cstheme="majorBidi"/>
          <w:sz w:val="24"/>
          <w:szCs w:val="24"/>
        </w:rPr>
      </w:pPr>
    </w:p>
    <w:p w:rsidR="00A733AE" w:rsidRPr="00424872" w:rsidRDefault="00901CE0" w:rsidP="00D72531">
      <w:pPr>
        <w:spacing w:after="0" w:line="240" w:lineRule="auto"/>
        <w:jc w:val="lowKashida"/>
        <w:rPr>
          <w:rFonts w:ascii="Times New Roman" w:eastAsiaTheme="minorEastAsia" w:hAnsi="Times New Roman" w:cs="Times New Roman"/>
          <w:b/>
          <w:color w:val="000000" w:themeColor="text1"/>
          <w:sz w:val="24"/>
          <w:szCs w:val="24"/>
          <w:lang w:eastAsia="tr-TR"/>
        </w:rPr>
      </w:pPr>
      <w:r w:rsidRPr="00424872">
        <w:rPr>
          <w:rFonts w:ascii="Times New Roman" w:eastAsiaTheme="minorEastAsia" w:hAnsi="Times New Roman" w:cs="Times New Roman"/>
          <w:b/>
          <w:color w:val="000000" w:themeColor="text1"/>
          <w:sz w:val="24"/>
          <w:szCs w:val="24"/>
          <w:lang w:eastAsia="tr-TR"/>
        </w:rPr>
        <w:t>Key Words</w:t>
      </w:r>
      <w:r w:rsidR="00A733AE" w:rsidRPr="00424872">
        <w:rPr>
          <w:rFonts w:ascii="Times New Roman" w:eastAsiaTheme="minorEastAsia" w:hAnsi="Times New Roman" w:cs="Times New Roman"/>
          <w:b/>
          <w:color w:val="000000" w:themeColor="text1"/>
          <w:sz w:val="24"/>
          <w:szCs w:val="24"/>
          <w:lang w:eastAsia="tr-TR"/>
        </w:rPr>
        <w:t xml:space="preserve">: </w:t>
      </w:r>
      <w:r w:rsidR="001772E6" w:rsidRPr="00424872">
        <w:rPr>
          <w:rFonts w:ascii="Times New Roman" w:hAnsi="Times New Roman" w:cs="Times New Roman"/>
          <w:sz w:val="24"/>
          <w:szCs w:val="24"/>
        </w:rPr>
        <w:t xml:space="preserve">Geopolymer </w:t>
      </w:r>
      <w:r w:rsidR="00E2293E" w:rsidRPr="00424872">
        <w:rPr>
          <w:rFonts w:ascii="Times New Roman" w:hAnsi="Times New Roman" w:cs="Times New Roman"/>
          <w:sz w:val="24"/>
          <w:szCs w:val="24"/>
        </w:rPr>
        <w:t>mortar</w:t>
      </w:r>
      <w:r w:rsidR="001772E6" w:rsidRPr="00424872">
        <w:rPr>
          <w:rFonts w:ascii="Times New Roman" w:hAnsi="Times New Roman" w:cs="Times New Roman"/>
          <w:sz w:val="24"/>
          <w:szCs w:val="24"/>
        </w:rPr>
        <w:t xml:space="preserve">, tyre rubber, </w:t>
      </w:r>
      <w:r w:rsidR="00E2293E" w:rsidRPr="00424872">
        <w:rPr>
          <w:rFonts w:ascii="Times New Roman" w:hAnsi="Times New Roman" w:cs="Times New Roman"/>
          <w:sz w:val="24"/>
          <w:szCs w:val="24"/>
        </w:rPr>
        <w:t>slag</w:t>
      </w:r>
      <w:r w:rsidR="001772E6" w:rsidRPr="00424872">
        <w:rPr>
          <w:rFonts w:ascii="Times New Roman" w:hAnsi="Times New Roman" w:cs="Times New Roman"/>
          <w:sz w:val="24"/>
          <w:szCs w:val="24"/>
        </w:rPr>
        <w:t xml:space="preserve">, compressive strength, flexural strength, elvated temperature, water apsorbtion, ultrasonic pulse velocity, </w:t>
      </w:r>
      <w:r w:rsidR="00E2293E" w:rsidRPr="00424872">
        <w:rPr>
          <w:rFonts w:ascii="Times New Roman" w:hAnsi="Times New Roman" w:cs="Times New Roman"/>
          <w:sz w:val="24"/>
          <w:szCs w:val="24"/>
          <w:lang w:bidi="ar-LY"/>
        </w:rPr>
        <w:t>sodium silicate, sodium hydroxide</w:t>
      </w:r>
    </w:p>
    <w:p w:rsidR="00A733AE" w:rsidRPr="00424872" w:rsidRDefault="00A733AE" w:rsidP="00D72531">
      <w:pPr>
        <w:spacing w:after="0" w:line="240" w:lineRule="auto"/>
        <w:jc w:val="lowKashida"/>
        <w:rPr>
          <w:rFonts w:ascii="Times New Roman" w:eastAsiaTheme="minorEastAsia" w:hAnsi="Times New Roman" w:cs="Times New Roman"/>
          <w:b/>
          <w:color w:val="000000" w:themeColor="text1"/>
          <w:sz w:val="24"/>
          <w:szCs w:val="24"/>
          <w:lang w:eastAsia="tr-TR"/>
        </w:rPr>
      </w:pPr>
    </w:p>
    <w:p w:rsidR="00A733AE" w:rsidRPr="00424872" w:rsidRDefault="00A733AE" w:rsidP="006D7344">
      <w:pPr>
        <w:autoSpaceDE w:val="0"/>
        <w:autoSpaceDN w:val="0"/>
        <w:adjustRightInd w:val="0"/>
        <w:spacing w:after="0" w:line="240" w:lineRule="auto"/>
        <w:jc w:val="lowKashida"/>
        <w:rPr>
          <w:rFonts w:asciiTheme="majorBidi" w:hAnsiTheme="majorBidi" w:cstheme="majorBidi"/>
          <w:color w:val="000000"/>
          <w:sz w:val="24"/>
          <w:szCs w:val="24"/>
        </w:rPr>
      </w:pPr>
      <w:r w:rsidRPr="00424872">
        <w:rPr>
          <w:rFonts w:asciiTheme="majorBidi" w:hAnsiTheme="majorBidi" w:cstheme="majorBidi"/>
          <w:b/>
          <w:bCs/>
          <w:color w:val="000000"/>
          <w:sz w:val="24"/>
          <w:szCs w:val="24"/>
        </w:rPr>
        <w:t>20</w:t>
      </w:r>
      <w:r w:rsidR="001772E6" w:rsidRPr="00424872">
        <w:rPr>
          <w:rFonts w:asciiTheme="majorBidi" w:hAnsiTheme="majorBidi" w:cstheme="majorBidi"/>
          <w:b/>
          <w:bCs/>
          <w:color w:val="000000"/>
          <w:sz w:val="24"/>
          <w:szCs w:val="24"/>
        </w:rPr>
        <w:t>20</w:t>
      </w:r>
      <w:r w:rsidRPr="00424872">
        <w:rPr>
          <w:rFonts w:asciiTheme="majorBidi" w:hAnsiTheme="majorBidi" w:cstheme="majorBidi"/>
          <w:b/>
          <w:bCs/>
          <w:color w:val="000000"/>
          <w:sz w:val="24"/>
          <w:szCs w:val="24"/>
        </w:rPr>
        <w:t xml:space="preserve">, </w:t>
      </w:r>
      <w:r w:rsidR="003D1388" w:rsidRPr="00424872">
        <w:rPr>
          <w:rFonts w:asciiTheme="majorBidi" w:hAnsiTheme="majorBidi" w:cstheme="majorBidi"/>
          <w:b/>
          <w:bCs/>
          <w:color w:val="000000"/>
          <w:sz w:val="24"/>
          <w:szCs w:val="24"/>
        </w:rPr>
        <w:t>7</w:t>
      </w:r>
      <w:r w:rsidR="006D7344">
        <w:rPr>
          <w:rFonts w:asciiTheme="majorBidi" w:hAnsiTheme="majorBidi" w:cstheme="majorBidi"/>
          <w:b/>
          <w:bCs/>
          <w:color w:val="000000"/>
          <w:sz w:val="24"/>
          <w:szCs w:val="24"/>
        </w:rPr>
        <w:t>4</w:t>
      </w:r>
      <w:r w:rsidR="004C1822" w:rsidRPr="00424872">
        <w:rPr>
          <w:rFonts w:asciiTheme="majorBidi" w:hAnsiTheme="majorBidi" w:cstheme="majorBidi"/>
          <w:b/>
          <w:bCs/>
          <w:color w:val="000000"/>
          <w:sz w:val="24"/>
          <w:szCs w:val="24"/>
        </w:rPr>
        <w:t xml:space="preserve"> pages</w:t>
      </w:r>
    </w:p>
    <w:p w:rsidR="00A733AE" w:rsidRPr="00424872" w:rsidRDefault="004C1822" w:rsidP="00D72531">
      <w:pPr>
        <w:spacing w:after="0" w:line="240" w:lineRule="auto"/>
        <w:jc w:val="lowKashida"/>
        <w:rPr>
          <w:rFonts w:asciiTheme="majorBidi" w:hAnsiTheme="majorBidi" w:cstheme="majorBidi"/>
          <w:sz w:val="24"/>
          <w:szCs w:val="24"/>
        </w:rPr>
      </w:pPr>
      <w:r w:rsidRPr="00424872">
        <w:rPr>
          <w:rFonts w:asciiTheme="majorBidi" w:hAnsiTheme="majorBidi" w:cstheme="majorBidi"/>
          <w:b/>
          <w:bCs/>
          <w:sz w:val="24"/>
          <w:szCs w:val="24"/>
        </w:rPr>
        <w:t>Sciences Code</w:t>
      </w:r>
      <w:r w:rsidR="00A733AE" w:rsidRPr="00424872">
        <w:rPr>
          <w:rFonts w:asciiTheme="majorBidi" w:hAnsiTheme="majorBidi" w:cstheme="majorBidi"/>
          <w:b/>
          <w:bCs/>
          <w:sz w:val="24"/>
          <w:szCs w:val="24"/>
        </w:rPr>
        <w:t>: 91</w:t>
      </w:r>
    </w:p>
    <w:p w:rsidR="00A733AE" w:rsidRPr="00424872" w:rsidRDefault="00A733AE" w:rsidP="00D72531">
      <w:pPr>
        <w:spacing w:after="0" w:line="240" w:lineRule="auto"/>
        <w:jc w:val="lowKashida"/>
        <w:rPr>
          <w:rFonts w:asciiTheme="majorBidi" w:hAnsiTheme="majorBidi" w:cstheme="majorBidi"/>
          <w:sz w:val="24"/>
          <w:szCs w:val="24"/>
        </w:rPr>
      </w:pPr>
    </w:p>
    <w:p w:rsidR="00A733AE" w:rsidRPr="00424872" w:rsidRDefault="00A733AE" w:rsidP="00D72531">
      <w:pPr>
        <w:spacing w:after="0" w:line="240" w:lineRule="auto"/>
        <w:jc w:val="lowKashida"/>
        <w:rPr>
          <w:rFonts w:asciiTheme="majorBidi" w:hAnsiTheme="majorBidi" w:cstheme="majorBidi"/>
          <w:sz w:val="24"/>
          <w:szCs w:val="24"/>
        </w:rPr>
      </w:pPr>
    </w:p>
    <w:p w:rsidR="00A733AE" w:rsidRPr="00424872" w:rsidRDefault="00A733AE" w:rsidP="00A733AE">
      <w:pPr>
        <w:keepNext/>
        <w:keepLines/>
        <w:spacing w:after="720" w:line="360" w:lineRule="auto"/>
        <w:ind w:left="360" w:hanging="360"/>
        <w:jc w:val="center"/>
        <w:outlineLvl w:val="0"/>
        <w:rPr>
          <w:rFonts w:asciiTheme="majorBidi" w:eastAsiaTheme="majorEastAsia" w:hAnsiTheme="majorBidi" w:cstheme="majorBidi"/>
          <w:b/>
          <w:sz w:val="24"/>
          <w:szCs w:val="32"/>
        </w:rPr>
      </w:pPr>
      <w:r w:rsidRPr="00424872">
        <w:rPr>
          <w:rFonts w:asciiTheme="majorBidi" w:eastAsiaTheme="majorEastAsia" w:hAnsiTheme="majorBidi" w:cstheme="majorBidi"/>
          <w:b/>
          <w:sz w:val="24"/>
          <w:szCs w:val="32"/>
        </w:rPr>
        <w:br w:type="page"/>
      </w:r>
    </w:p>
    <w:p w:rsidR="00A733AE" w:rsidRPr="00424872" w:rsidRDefault="00251D72" w:rsidP="007644D8">
      <w:pPr>
        <w:pStyle w:val="Balk1"/>
      </w:pPr>
      <w:bookmarkStart w:id="4" w:name="_Toc32638862"/>
      <w:r w:rsidRPr="00424872">
        <w:lastRenderedPageBreak/>
        <w:t>TEŞEKKÜR</w:t>
      </w:r>
      <w:bookmarkEnd w:id="4"/>
    </w:p>
    <w:p w:rsidR="00771802" w:rsidRPr="00424872" w:rsidRDefault="00771802" w:rsidP="0043222A">
      <w:pPr>
        <w:spacing w:after="360" w:line="276" w:lineRule="auto"/>
        <w:jc w:val="both"/>
        <w:rPr>
          <w:rFonts w:ascii="Times New Roman" w:eastAsia="PMingLiU" w:hAnsi="Times New Roman" w:cs="Times New Roman"/>
          <w:sz w:val="24"/>
          <w:szCs w:val="24"/>
          <w:lang w:eastAsia="tr-TR"/>
        </w:rPr>
      </w:pPr>
      <w:r w:rsidRPr="00424872">
        <w:rPr>
          <w:rFonts w:ascii="Times New Roman" w:eastAsia="PMingLiU" w:hAnsi="Times New Roman" w:cs="Times New Roman"/>
          <w:sz w:val="24"/>
          <w:szCs w:val="24"/>
          <w:lang w:eastAsia="tr-TR"/>
        </w:rPr>
        <w:t xml:space="preserve">Bana bu çalışmanın hazırlanmasında öncelikle çalışmalarım için verdiği desteklerden </w:t>
      </w:r>
      <w:proofErr w:type="gramStart"/>
      <w:r w:rsidRPr="00424872">
        <w:rPr>
          <w:rFonts w:ascii="Times New Roman" w:eastAsia="PMingLiU" w:hAnsi="Times New Roman" w:cs="Times New Roman"/>
          <w:sz w:val="24"/>
          <w:szCs w:val="24"/>
          <w:lang w:eastAsia="tr-TR"/>
        </w:rPr>
        <w:t>dolayı</w:t>
      </w:r>
      <w:proofErr w:type="gramEnd"/>
      <w:r w:rsidRPr="00424872">
        <w:rPr>
          <w:rFonts w:ascii="Times New Roman" w:eastAsia="PMingLiU" w:hAnsi="Times New Roman" w:cs="Times New Roman"/>
          <w:sz w:val="24"/>
          <w:szCs w:val="24"/>
          <w:lang w:eastAsia="tr-TR"/>
        </w:rPr>
        <w:t xml:space="preserve"> Libya Hükümetine, ayrıca bana bu </w:t>
      </w:r>
      <w:r w:rsidR="003D1388" w:rsidRPr="00424872">
        <w:rPr>
          <w:rFonts w:ascii="Times New Roman" w:eastAsia="PMingLiU" w:hAnsi="Times New Roman" w:cs="Times New Roman"/>
          <w:sz w:val="24"/>
          <w:szCs w:val="24"/>
          <w:lang w:eastAsia="tr-TR"/>
        </w:rPr>
        <w:t>imkânı</w:t>
      </w:r>
      <w:r w:rsidRPr="00424872">
        <w:rPr>
          <w:rFonts w:ascii="Times New Roman" w:eastAsia="PMingLiU" w:hAnsi="Times New Roman" w:cs="Times New Roman"/>
          <w:sz w:val="24"/>
          <w:szCs w:val="24"/>
          <w:lang w:eastAsia="tr-TR"/>
        </w:rPr>
        <w:t xml:space="preserve"> tanıyan ve eğitimim konusunda sağladıkları destekler nedeniyle Kastamonu Üniversitesi’ne ve onun nezninde Türkiye Cumhuriyetine minnettarlığımı sunarım. Bu tezin tamamlanmasına kadar geçen sürede sağlık, şans, sabır ve anlayış veren Allahıma şükürler olsun ve onun tüm salat ve selamı Muhammed Mustafanın (SAV) üzerine olsun.</w:t>
      </w:r>
    </w:p>
    <w:p w:rsidR="00771802" w:rsidRPr="00424872" w:rsidRDefault="00771802" w:rsidP="0043222A">
      <w:pPr>
        <w:spacing w:after="360" w:line="276" w:lineRule="auto"/>
        <w:jc w:val="both"/>
        <w:rPr>
          <w:rFonts w:ascii="Times New Roman" w:eastAsia="PMingLiU" w:hAnsi="Times New Roman" w:cs="Times New Roman"/>
          <w:sz w:val="24"/>
          <w:szCs w:val="24"/>
          <w:lang w:eastAsia="tr-TR"/>
        </w:rPr>
      </w:pPr>
      <w:r w:rsidRPr="00424872">
        <w:rPr>
          <w:rFonts w:ascii="Times New Roman" w:eastAsia="PMingLiU" w:hAnsi="Times New Roman" w:cs="Times New Roman"/>
          <w:sz w:val="24"/>
          <w:szCs w:val="24"/>
          <w:lang w:eastAsia="tr-TR"/>
        </w:rPr>
        <w:t xml:space="preserve">Tez danışmanım Dr. Öğr. Üyesi Selçuk MEMİŞ'e bana verdiği ilham, teşvik, dikkat çekici yardım ve sürekli destek için, derin şükran ve takdirle teşekkürlerimi sunuyorum. Bu süreçte onunla çalışmak benim için mükemmel bir öğrenme ve tecrübe kazanma şansı oldu. Aynı zamanda Prof. Dr. </w:t>
      </w:r>
      <w:r w:rsidR="00CD63D1" w:rsidRPr="00424872">
        <w:rPr>
          <w:rFonts w:ascii="Times New Roman" w:eastAsia="PMingLiU" w:hAnsi="Times New Roman" w:cs="Times New Roman"/>
          <w:sz w:val="24"/>
          <w:szCs w:val="24"/>
          <w:lang w:eastAsia="tr-TR"/>
        </w:rPr>
        <w:t>Sırrı ŞAHİN</w:t>
      </w:r>
      <w:r w:rsidRPr="00424872">
        <w:rPr>
          <w:rFonts w:ascii="Times New Roman" w:eastAsia="PMingLiU" w:hAnsi="Times New Roman" w:cs="Times New Roman"/>
          <w:sz w:val="24"/>
          <w:szCs w:val="24"/>
          <w:lang w:eastAsia="tr-TR"/>
        </w:rPr>
        <w:t xml:space="preserve"> </w:t>
      </w:r>
      <w:proofErr w:type="gramStart"/>
      <w:r w:rsidRPr="00424872">
        <w:rPr>
          <w:rFonts w:ascii="Times New Roman" w:eastAsia="PMingLiU" w:hAnsi="Times New Roman" w:cs="Times New Roman"/>
          <w:sz w:val="24"/>
          <w:szCs w:val="24"/>
          <w:lang w:eastAsia="tr-TR"/>
        </w:rPr>
        <w:t>ve  Dr.</w:t>
      </w:r>
      <w:proofErr w:type="gramEnd"/>
      <w:r w:rsidR="00CD63D1" w:rsidRPr="00424872">
        <w:rPr>
          <w:rFonts w:ascii="Times New Roman" w:eastAsia="PMingLiU" w:hAnsi="Times New Roman" w:cs="Times New Roman"/>
          <w:sz w:val="24"/>
          <w:szCs w:val="24"/>
          <w:lang w:eastAsia="tr-TR"/>
        </w:rPr>
        <w:t xml:space="preserve"> Öğr. Üyesi Oğuzhan </w:t>
      </w:r>
      <w:r w:rsidR="00EA5C2C" w:rsidRPr="00424872">
        <w:rPr>
          <w:rFonts w:ascii="Times New Roman" w:eastAsia="PMingLiU" w:hAnsi="Times New Roman" w:cs="Times New Roman"/>
          <w:sz w:val="24"/>
          <w:szCs w:val="24"/>
          <w:lang w:eastAsia="tr-TR"/>
        </w:rPr>
        <w:t>Yavu</w:t>
      </w:r>
      <w:r w:rsidR="0056368A" w:rsidRPr="00424872">
        <w:rPr>
          <w:rFonts w:ascii="Times New Roman" w:eastAsia="PMingLiU" w:hAnsi="Times New Roman" w:cs="Times New Roman"/>
          <w:sz w:val="24"/>
          <w:szCs w:val="24"/>
          <w:lang w:eastAsia="tr-TR"/>
        </w:rPr>
        <w:t>z</w:t>
      </w:r>
      <w:r w:rsidR="00CD63D1" w:rsidRPr="00424872">
        <w:rPr>
          <w:rFonts w:ascii="Times New Roman" w:eastAsia="PMingLiU" w:hAnsi="Times New Roman" w:cs="Times New Roman"/>
          <w:sz w:val="24"/>
          <w:szCs w:val="24"/>
          <w:lang w:eastAsia="tr-TR"/>
        </w:rPr>
        <w:t xml:space="preserve"> BAYRAKTAR </w:t>
      </w:r>
      <w:r w:rsidRPr="00424872">
        <w:rPr>
          <w:rFonts w:ascii="Times New Roman" w:eastAsia="PMingLiU" w:hAnsi="Times New Roman" w:cs="Times New Roman"/>
          <w:sz w:val="24"/>
          <w:szCs w:val="24"/>
          <w:lang w:eastAsia="tr-TR"/>
        </w:rPr>
        <w:t xml:space="preserve">hocalarıma da araştırmalarımda yaptığı rehberlik, verdiği teknik destek ve önerileri için içten teşekkürlerimi iletmek istiyorum.  Ayrıca laboratuvar çalışmasından sonraki analiz sürecinde tüm istatiksel veri analizi, optimizasyon ve istatistiki çalışmada yardımlarını esirgemeyen Karabük Üniversitesi öğretim üyesi Dr. Öğr. Üyesi Hüseyin ÇETİN’e teşekkürlerimi sunarım. Ayrıca Lütfü GÖKDERE, Uğur SARIKAYA yanı sıra </w:t>
      </w:r>
      <w:r w:rsidR="00EA5C2C" w:rsidRPr="00424872">
        <w:rPr>
          <w:rFonts w:ascii="Times New Roman" w:eastAsia="PMingLiU" w:hAnsi="Times New Roman" w:cs="Times New Roman"/>
          <w:sz w:val="24"/>
          <w:szCs w:val="24"/>
          <w:lang w:eastAsia="tr-TR"/>
        </w:rPr>
        <w:t xml:space="preserve">Kastamonu Üniversitesi </w:t>
      </w:r>
      <w:r w:rsidRPr="00424872">
        <w:rPr>
          <w:rFonts w:ascii="Times New Roman" w:eastAsia="PMingLiU" w:hAnsi="Times New Roman" w:cs="Times New Roman"/>
          <w:sz w:val="24"/>
          <w:szCs w:val="24"/>
          <w:lang w:eastAsia="tr-TR"/>
        </w:rPr>
        <w:t>asistanlarına ve yakın arkadaşlarım Bashar Al-hity, Haytham Alhanghari, Mohamed Zarrog, Mohamed Masoud, Abdulhadi Alammar ve deneysel çalışmamda bana yardım eden ve destek veren yapısal mekanik laboratuvarı kadromuza da özel teşekkürlerimi iletmek istiyorum.</w:t>
      </w:r>
    </w:p>
    <w:p w:rsidR="00771802" w:rsidRDefault="00771802" w:rsidP="0043222A">
      <w:pPr>
        <w:spacing w:after="0" w:line="276" w:lineRule="auto"/>
        <w:jc w:val="both"/>
        <w:rPr>
          <w:rFonts w:ascii="Times New Roman" w:eastAsia="PMingLiU" w:hAnsi="Times New Roman" w:cs="Times New Roman"/>
          <w:sz w:val="24"/>
          <w:szCs w:val="24"/>
          <w:lang w:eastAsia="tr-TR"/>
        </w:rPr>
      </w:pPr>
      <w:r w:rsidRPr="00424872">
        <w:rPr>
          <w:rFonts w:ascii="Times New Roman" w:eastAsia="PMingLiU" w:hAnsi="Times New Roman" w:cs="Times New Roman"/>
          <w:sz w:val="24"/>
          <w:szCs w:val="24"/>
          <w:lang w:eastAsia="tr-TR"/>
        </w:rPr>
        <w:t>Kariyerim boyunca sürekli duaları, yönlendirmeleri, teşvikleri ve destekleri için babm Ali, annem Fatema, abilerim Emad, Anes ve Atef ile erkek kardeşlerim Nader, Mohmed ve kız kardeşim Nahed’e desteklerinden dolayı teşekkür etmek istiyorum. Onlar bana güç, ilham ve güven kaynağı oldular.  Son olarak, tezimi hazırlamamda bana yardımcı olan herkese içten şükranlarımı sunarım.</w:t>
      </w:r>
    </w:p>
    <w:p w:rsidR="0043222A" w:rsidRDefault="0043222A" w:rsidP="0043222A">
      <w:pPr>
        <w:spacing w:after="0" w:line="276" w:lineRule="auto"/>
        <w:jc w:val="both"/>
        <w:rPr>
          <w:rFonts w:ascii="Times New Roman" w:eastAsia="PMingLiU" w:hAnsi="Times New Roman" w:cs="Times New Roman"/>
          <w:sz w:val="24"/>
          <w:szCs w:val="24"/>
          <w:lang w:eastAsia="tr-TR"/>
        </w:rPr>
      </w:pPr>
    </w:p>
    <w:p w:rsidR="0043222A" w:rsidRPr="00424872" w:rsidRDefault="0043222A" w:rsidP="0043222A">
      <w:pPr>
        <w:spacing w:after="0" w:line="276" w:lineRule="auto"/>
        <w:jc w:val="both"/>
        <w:rPr>
          <w:rFonts w:ascii="Times New Roman" w:eastAsia="PMingLiU" w:hAnsi="Times New Roman" w:cs="Times New Roman"/>
          <w:sz w:val="24"/>
          <w:szCs w:val="24"/>
          <w:lang w:eastAsia="tr-TR"/>
        </w:rPr>
      </w:pPr>
    </w:p>
    <w:p w:rsidR="00A733AE" w:rsidRPr="00424872" w:rsidRDefault="00A733AE" w:rsidP="0043222A">
      <w:pPr>
        <w:spacing w:after="0" w:line="276" w:lineRule="auto"/>
        <w:jc w:val="right"/>
        <w:rPr>
          <w:rFonts w:asciiTheme="majorBidi" w:hAnsiTheme="majorBidi" w:cstheme="majorBidi"/>
          <w:sz w:val="24"/>
          <w:szCs w:val="24"/>
        </w:rPr>
      </w:pPr>
      <w:proofErr w:type="gramStart"/>
      <w:r w:rsidRPr="00424872">
        <w:rPr>
          <w:rFonts w:asciiTheme="majorBidi" w:hAnsiTheme="majorBidi" w:cstheme="majorBidi"/>
          <w:sz w:val="24"/>
          <w:szCs w:val="24"/>
        </w:rPr>
        <w:t>Abdussalam .M.</w:t>
      </w:r>
      <w:proofErr w:type="gramEnd"/>
      <w:r w:rsidRPr="00424872">
        <w:rPr>
          <w:rFonts w:asciiTheme="majorBidi" w:hAnsiTheme="majorBidi" w:cstheme="majorBidi"/>
          <w:sz w:val="24"/>
          <w:szCs w:val="24"/>
        </w:rPr>
        <w:t xml:space="preserve"> SARKAZ</w:t>
      </w:r>
    </w:p>
    <w:p w:rsidR="0043222A" w:rsidRDefault="00A733AE" w:rsidP="0043222A">
      <w:pPr>
        <w:spacing w:after="0" w:line="276" w:lineRule="auto"/>
        <w:jc w:val="right"/>
        <w:rPr>
          <w:rFonts w:asciiTheme="majorBidi" w:hAnsiTheme="majorBidi" w:cstheme="majorBidi"/>
          <w:sz w:val="24"/>
          <w:szCs w:val="24"/>
        </w:rPr>
      </w:pPr>
      <w:r w:rsidRPr="00424872">
        <w:rPr>
          <w:rFonts w:asciiTheme="majorBidi" w:hAnsiTheme="majorBidi" w:cstheme="majorBidi"/>
          <w:sz w:val="24"/>
          <w:szCs w:val="24"/>
        </w:rPr>
        <w:t>20</w:t>
      </w:r>
      <w:r w:rsidR="00771802" w:rsidRPr="00424872">
        <w:rPr>
          <w:rFonts w:asciiTheme="majorBidi" w:hAnsiTheme="majorBidi" w:cstheme="majorBidi"/>
          <w:sz w:val="24"/>
          <w:szCs w:val="24"/>
        </w:rPr>
        <w:t>20</w:t>
      </w:r>
      <w:r w:rsidR="0043222A">
        <w:rPr>
          <w:rFonts w:asciiTheme="majorBidi" w:hAnsiTheme="majorBidi" w:cstheme="majorBidi"/>
          <w:sz w:val="24"/>
          <w:szCs w:val="24"/>
        </w:rPr>
        <w:br w:type="page"/>
      </w:r>
    </w:p>
    <w:p w:rsidR="0043222A" w:rsidRDefault="0043222A" w:rsidP="0043222A">
      <w:pPr>
        <w:pStyle w:val="Balk1"/>
      </w:pPr>
      <w:bookmarkStart w:id="5" w:name="_Toc23295160"/>
      <w:bookmarkStart w:id="6" w:name="_Toc27697034"/>
      <w:bookmarkStart w:id="7" w:name="_Toc32638863"/>
      <w:r w:rsidRPr="00424872">
        <w:lastRenderedPageBreak/>
        <w:t>İÇİNDEKİLER</w:t>
      </w:r>
      <w:bookmarkEnd w:id="5"/>
      <w:bookmarkEnd w:id="6"/>
      <w:bookmarkEnd w:id="7"/>
    </w:p>
    <w:p w:rsidR="0043222A" w:rsidRPr="0043222A" w:rsidRDefault="0043222A" w:rsidP="0043222A">
      <w:pPr>
        <w:spacing w:after="0" w:line="240" w:lineRule="auto"/>
        <w:jc w:val="right"/>
      </w:pPr>
      <w:r w:rsidRPr="00424872">
        <w:rPr>
          <w:rFonts w:asciiTheme="majorBidi" w:eastAsia="PMingLiU" w:hAnsiTheme="majorBidi" w:cstheme="majorBidi"/>
          <w:b/>
          <w:sz w:val="24"/>
          <w:szCs w:val="24"/>
          <w:lang w:eastAsia="tr-TR"/>
        </w:rPr>
        <w:t>Sayfa</w:t>
      </w:r>
    </w:p>
    <w:p w:rsidR="00470127" w:rsidRDefault="00BE092D">
      <w:pPr>
        <w:pStyle w:val="T1"/>
        <w:rPr>
          <w:rFonts w:asciiTheme="minorHAnsi" w:eastAsiaTheme="minorEastAsia" w:hAnsiTheme="minorHAnsi" w:cstheme="minorBidi"/>
          <w:noProof/>
          <w:sz w:val="22"/>
          <w:szCs w:val="22"/>
          <w:lang w:val="en-US"/>
        </w:rPr>
      </w:pPr>
      <w:r>
        <w:rPr>
          <w:rFonts w:eastAsia="PMingLiU"/>
          <w:bCs/>
          <w:lang w:eastAsia="tr-TR"/>
        </w:rPr>
        <w:fldChar w:fldCharType="begin"/>
      </w:r>
      <w:r>
        <w:rPr>
          <w:rFonts w:eastAsia="PMingLiU"/>
          <w:bCs/>
          <w:lang w:eastAsia="tr-TR"/>
        </w:rPr>
        <w:instrText xml:space="preserve"> TOC \o "1-4" \h \z \u </w:instrText>
      </w:r>
      <w:r>
        <w:rPr>
          <w:rFonts w:eastAsia="PMingLiU"/>
          <w:bCs/>
          <w:lang w:eastAsia="tr-TR"/>
        </w:rPr>
        <w:fldChar w:fldCharType="separate"/>
      </w:r>
      <w:hyperlink w:anchor="_Toc32638858" w:history="1">
        <w:r w:rsidR="00470127" w:rsidRPr="00804542">
          <w:rPr>
            <w:rStyle w:val="Kpr"/>
            <w:noProof/>
          </w:rPr>
          <w:t>TEZ ONAYI</w:t>
        </w:r>
        <w:r w:rsidR="00470127">
          <w:rPr>
            <w:noProof/>
            <w:webHidden/>
          </w:rPr>
          <w:tab/>
        </w:r>
        <w:r w:rsidR="00470127">
          <w:rPr>
            <w:noProof/>
            <w:webHidden/>
          </w:rPr>
          <w:tab/>
        </w:r>
        <w:r w:rsidR="00470127">
          <w:rPr>
            <w:noProof/>
            <w:webHidden/>
          </w:rPr>
          <w:fldChar w:fldCharType="begin"/>
        </w:r>
        <w:r w:rsidR="00470127">
          <w:rPr>
            <w:noProof/>
            <w:webHidden/>
          </w:rPr>
          <w:instrText xml:space="preserve"> PAGEREF _Toc32638858 \h </w:instrText>
        </w:r>
        <w:r w:rsidR="00470127">
          <w:rPr>
            <w:noProof/>
            <w:webHidden/>
          </w:rPr>
        </w:r>
        <w:r w:rsidR="00470127">
          <w:rPr>
            <w:noProof/>
            <w:webHidden/>
          </w:rPr>
          <w:fldChar w:fldCharType="separate"/>
        </w:r>
        <w:r w:rsidR="00D203A9">
          <w:rPr>
            <w:noProof/>
            <w:webHidden/>
          </w:rPr>
          <w:t>ii</w:t>
        </w:r>
        <w:r w:rsidR="00470127">
          <w:rPr>
            <w:noProof/>
            <w:webHidden/>
          </w:rPr>
          <w:fldChar w:fldCharType="end"/>
        </w:r>
      </w:hyperlink>
    </w:p>
    <w:p w:rsidR="00470127" w:rsidRDefault="000F7ABA">
      <w:pPr>
        <w:pStyle w:val="T1"/>
        <w:rPr>
          <w:rFonts w:asciiTheme="minorHAnsi" w:eastAsiaTheme="minorEastAsia" w:hAnsiTheme="minorHAnsi" w:cstheme="minorBidi"/>
          <w:noProof/>
          <w:sz w:val="22"/>
          <w:szCs w:val="22"/>
          <w:lang w:val="en-US"/>
        </w:rPr>
      </w:pPr>
      <w:hyperlink w:anchor="_Toc32638859" w:history="1">
        <w:r w:rsidR="00470127" w:rsidRPr="00804542">
          <w:rPr>
            <w:rStyle w:val="Kpr"/>
            <w:noProof/>
          </w:rPr>
          <w:t>TAAHHÜTNAME</w:t>
        </w:r>
        <w:r w:rsidR="00470127">
          <w:rPr>
            <w:noProof/>
            <w:webHidden/>
          </w:rPr>
          <w:tab/>
        </w:r>
        <w:r w:rsidR="00470127">
          <w:rPr>
            <w:noProof/>
            <w:webHidden/>
          </w:rPr>
          <w:tab/>
        </w:r>
        <w:r w:rsidR="00470127">
          <w:rPr>
            <w:noProof/>
            <w:webHidden/>
          </w:rPr>
          <w:fldChar w:fldCharType="begin"/>
        </w:r>
        <w:r w:rsidR="00470127">
          <w:rPr>
            <w:noProof/>
            <w:webHidden/>
          </w:rPr>
          <w:instrText xml:space="preserve"> PAGEREF _Toc32638859 \h </w:instrText>
        </w:r>
        <w:r w:rsidR="00470127">
          <w:rPr>
            <w:noProof/>
            <w:webHidden/>
          </w:rPr>
        </w:r>
        <w:r w:rsidR="00470127">
          <w:rPr>
            <w:noProof/>
            <w:webHidden/>
          </w:rPr>
          <w:fldChar w:fldCharType="separate"/>
        </w:r>
        <w:r w:rsidR="00D203A9">
          <w:rPr>
            <w:noProof/>
            <w:webHidden/>
          </w:rPr>
          <w:t>iii</w:t>
        </w:r>
        <w:r w:rsidR="00470127">
          <w:rPr>
            <w:noProof/>
            <w:webHidden/>
          </w:rPr>
          <w:fldChar w:fldCharType="end"/>
        </w:r>
      </w:hyperlink>
    </w:p>
    <w:p w:rsidR="00470127" w:rsidRDefault="000F7ABA">
      <w:pPr>
        <w:pStyle w:val="T1"/>
        <w:rPr>
          <w:rFonts w:asciiTheme="minorHAnsi" w:eastAsiaTheme="minorEastAsia" w:hAnsiTheme="minorHAnsi" w:cstheme="minorBidi"/>
          <w:noProof/>
          <w:sz w:val="22"/>
          <w:szCs w:val="22"/>
          <w:lang w:val="en-US"/>
        </w:rPr>
      </w:pPr>
      <w:hyperlink w:anchor="_Toc32638860" w:history="1">
        <w:r w:rsidR="00470127" w:rsidRPr="00804542">
          <w:rPr>
            <w:rStyle w:val="Kpr"/>
            <w:noProof/>
            <w:lang w:bidi="ar-IQ"/>
          </w:rPr>
          <w:t>ÖZET</w:t>
        </w:r>
        <w:r w:rsidR="00470127">
          <w:rPr>
            <w:noProof/>
            <w:webHidden/>
          </w:rPr>
          <w:tab/>
        </w:r>
        <w:r w:rsidR="00470127">
          <w:rPr>
            <w:noProof/>
            <w:webHidden/>
          </w:rPr>
          <w:tab/>
        </w:r>
        <w:r w:rsidR="00470127">
          <w:rPr>
            <w:noProof/>
            <w:webHidden/>
          </w:rPr>
          <w:fldChar w:fldCharType="begin"/>
        </w:r>
        <w:r w:rsidR="00470127">
          <w:rPr>
            <w:noProof/>
            <w:webHidden/>
          </w:rPr>
          <w:instrText xml:space="preserve"> PAGEREF _Toc32638860 \h </w:instrText>
        </w:r>
        <w:r w:rsidR="00470127">
          <w:rPr>
            <w:noProof/>
            <w:webHidden/>
          </w:rPr>
        </w:r>
        <w:r w:rsidR="00470127">
          <w:rPr>
            <w:noProof/>
            <w:webHidden/>
          </w:rPr>
          <w:fldChar w:fldCharType="separate"/>
        </w:r>
        <w:r w:rsidR="00D203A9">
          <w:rPr>
            <w:noProof/>
            <w:webHidden/>
          </w:rPr>
          <w:t>iv</w:t>
        </w:r>
        <w:r w:rsidR="00470127">
          <w:rPr>
            <w:noProof/>
            <w:webHidden/>
          </w:rPr>
          <w:fldChar w:fldCharType="end"/>
        </w:r>
      </w:hyperlink>
    </w:p>
    <w:p w:rsidR="00470127" w:rsidRDefault="000F7ABA">
      <w:pPr>
        <w:pStyle w:val="T1"/>
        <w:rPr>
          <w:rFonts w:asciiTheme="minorHAnsi" w:eastAsiaTheme="minorEastAsia" w:hAnsiTheme="minorHAnsi" w:cstheme="minorBidi"/>
          <w:noProof/>
          <w:sz w:val="22"/>
          <w:szCs w:val="22"/>
          <w:lang w:val="en-US"/>
        </w:rPr>
      </w:pPr>
      <w:hyperlink w:anchor="_Toc32638861" w:history="1">
        <w:r w:rsidR="00470127" w:rsidRPr="00804542">
          <w:rPr>
            <w:rStyle w:val="Kpr"/>
            <w:noProof/>
            <w:lang w:bidi="ar-LY"/>
          </w:rPr>
          <w:t>ABSTRACT</w:t>
        </w:r>
        <w:r w:rsidR="00470127">
          <w:rPr>
            <w:noProof/>
            <w:webHidden/>
          </w:rPr>
          <w:tab/>
        </w:r>
        <w:r w:rsidR="00470127">
          <w:rPr>
            <w:noProof/>
            <w:webHidden/>
          </w:rPr>
          <w:tab/>
        </w:r>
        <w:r w:rsidR="00470127">
          <w:rPr>
            <w:noProof/>
            <w:webHidden/>
          </w:rPr>
          <w:fldChar w:fldCharType="begin"/>
        </w:r>
        <w:r w:rsidR="00470127">
          <w:rPr>
            <w:noProof/>
            <w:webHidden/>
          </w:rPr>
          <w:instrText xml:space="preserve"> PAGEREF _Toc32638861 \h </w:instrText>
        </w:r>
        <w:r w:rsidR="00470127">
          <w:rPr>
            <w:noProof/>
            <w:webHidden/>
          </w:rPr>
        </w:r>
        <w:r w:rsidR="00470127">
          <w:rPr>
            <w:noProof/>
            <w:webHidden/>
          </w:rPr>
          <w:fldChar w:fldCharType="separate"/>
        </w:r>
        <w:r w:rsidR="00D203A9">
          <w:rPr>
            <w:noProof/>
            <w:webHidden/>
          </w:rPr>
          <w:t>vi</w:t>
        </w:r>
        <w:r w:rsidR="00470127">
          <w:rPr>
            <w:noProof/>
            <w:webHidden/>
          </w:rPr>
          <w:fldChar w:fldCharType="end"/>
        </w:r>
      </w:hyperlink>
    </w:p>
    <w:p w:rsidR="00470127" w:rsidRDefault="000F7ABA">
      <w:pPr>
        <w:pStyle w:val="T1"/>
        <w:rPr>
          <w:rFonts w:asciiTheme="minorHAnsi" w:eastAsiaTheme="minorEastAsia" w:hAnsiTheme="minorHAnsi" w:cstheme="minorBidi"/>
          <w:noProof/>
          <w:sz w:val="22"/>
          <w:szCs w:val="22"/>
          <w:lang w:val="en-US"/>
        </w:rPr>
      </w:pPr>
      <w:hyperlink w:anchor="_Toc32638862" w:history="1">
        <w:r w:rsidR="00470127" w:rsidRPr="00804542">
          <w:rPr>
            <w:rStyle w:val="Kpr"/>
            <w:noProof/>
          </w:rPr>
          <w:t>TEŞEKKÜR</w:t>
        </w:r>
        <w:r w:rsidR="00470127">
          <w:rPr>
            <w:noProof/>
            <w:webHidden/>
          </w:rPr>
          <w:tab/>
        </w:r>
        <w:r w:rsidR="00470127">
          <w:rPr>
            <w:noProof/>
            <w:webHidden/>
          </w:rPr>
          <w:tab/>
        </w:r>
        <w:r w:rsidR="00470127">
          <w:rPr>
            <w:noProof/>
            <w:webHidden/>
          </w:rPr>
          <w:fldChar w:fldCharType="begin"/>
        </w:r>
        <w:r w:rsidR="00470127">
          <w:rPr>
            <w:noProof/>
            <w:webHidden/>
          </w:rPr>
          <w:instrText xml:space="preserve"> PAGEREF _Toc32638862 \h </w:instrText>
        </w:r>
        <w:r w:rsidR="00470127">
          <w:rPr>
            <w:noProof/>
            <w:webHidden/>
          </w:rPr>
        </w:r>
        <w:r w:rsidR="00470127">
          <w:rPr>
            <w:noProof/>
            <w:webHidden/>
          </w:rPr>
          <w:fldChar w:fldCharType="separate"/>
        </w:r>
        <w:r w:rsidR="00D203A9">
          <w:rPr>
            <w:noProof/>
            <w:webHidden/>
          </w:rPr>
          <w:t>viii</w:t>
        </w:r>
        <w:r w:rsidR="00470127">
          <w:rPr>
            <w:noProof/>
            <w:webHidden/>
          </w:rPr>
          <w:fldChar w:fldCharType="end"/>
        </w:r>
      </w:hyperlink>
    </w:p>
    <w:p w:rsidR="00470127" w:rsidRDefault="000F7ABA">
      <w:pPr>
        <w:pStyle w:val="T1"/>
        <w:rPr>
          <w:rFonts w:asciiTheme="minorHAnsi" w:eastAsiaTheme="minorEastAsia" w:hAnsiTheme="minorHAnsi" w:cstheme="minorBidi"/>
          <w:noProof/>
          <w:sz w:val="22"/>
          <w:szCs w:val="22"/>
          <w:lang w:val="en-US"/>
        </w:rPr>
      </w:pPr>
      <w:hyperlink w:anchor="_Toc32638863" w:history="1">
        <w:r w:rsidR="00470127" w:rsidRPr="00804542">
          <w:rPr>
            <w:rStyle w:val="Kpr"/>
            <w:noProof/>
          </w:rPr>
          <w:t>İÇİNDEKİLER</w:t>
        </w:r>
        <w:r w:rsidR="00470127">
          <w:rPr>
            <w:noProof/>
            <w:webHidden/>
          </w:rPr>
          <w:tab/>
        </w:r>
        <w:r w:rsidR="00470127">
          <w:rPr>
            <w:noProof/>
            <w:webHidden/>
          </w:rPr>
          <w:tab/>
        </w:r>
        <w:r w:rsidR="00470127">
          <w:rPr>
            <w:noProof/>
            <w:webHidden/>
          </w:rPr>
          <w:fldChar w:fldCharType="begin"/>
        </w:r>
        <w:r w:rsidR="00470127">
          <w:rPr>
            <w:noProof/>
            <w:webHidden/>
          </w:rPr>
          <w:instrText xml:space="preserve"> PAGEREF _Toc32638863 \h </w:instrText>
        </w:r>
        <w:r w:rsidR="00470127">
          <w:rPr>
            <w:noProof/>
            <w:webHidden/>
          </w:rPr>
        </w:r>
        <w:r w:rsidR="00470127">
          <w:rPr>
            <w:noProof/>
            <w:webHidden/>
          </w:rPr>
          <w:fldChar w:fldCharType="separate"/>
        </w:r>
        <w:r w:rsidR="00D203A9">
          <w:rPr>
            <w:noProof/>
            <w:webHidden/>
          </w:rPr>
          <w:t>ix</w:t>
        </w:r>
        <w:r w:rsidR="00470127">
          <w:rPr>
            <w:noProof/>
            <w:webHidden/>
          </w:rPr>
          <w:fldChar w:fldCharType="end"/>
        </w:r>
      </w:hyperlink>
    </w:p>
    <w:p w:rsidR="00470127" w:rsidRDefault="000F7ABA">
      <w:pPr>
        <w:pStyle w:val="T1"/>
        <w:rPr>
          <w:rFonts w:asciiTheme="minorHAnsi" w:eastAsiaTheme="minorEastAsia" w:hAnsiTheme="minorHAnsi" w:cstheme="minorBidi"/>
          <w:noProof/>
          <w:sz w:val="22"/>
          <w:szCs w:val="22"/>
          <w:lang w:val="en-US"/>
        </w:rPr>
      </w:pPr>
      <w:hyperlink w:anchor="_Toc32638864" w:history="1">
        <w:r w:rsidR="00470127" w:rsidRPr="00804542">
          <w:rPr>
            <w:rStyle w:val="Kpr"/>
            <w:noProof/>
          </w:rPr>
          <w:t>SİMGELER VE KISALTMALAR DİZİNİ</w:t>
        </w:r>
        <w:r w:rsidR="00470127">
          <w:rPr>
            <w:noProof/>
            <w:webHidden/>
          </w:rPr>
          <w:tab/>
        </w:r>
        <w:r w:rsidR="00470127">
          <w:rPr>
            <w:noProof/>
            <w:webHidden/>
          </w:rPr>
          <w:tab/>
        </w:r>
        <w:r w:rsidR="00470127">
          <w:rPr>
            <w:noProof/>
            <w:webHidden/>
          </w:rPr>
          <w:fldChar w:fldCharType="begin"/>
        </w:r>
        <w:r w:rsidR="00470127">
          <w:rPr>
            <w:noProof/>
            <w:webHidden/>
          </w:rPr>
          <w:instrText xml:space="preserve"> PAGEREF _Toc32638864 \h </w:instrText>
        </w:r>
        <w:r w:rsidR="00470127">
          <w:rPr>
            <w:noProof/>
            <w:webHidden/>
          </w:rPr>
        </w:r>
        <w:r w:rsidR="00470127">
          <w:rPr>
            <w:noProof/>
            <w:webHidden/>
          </w:rPr>
          <w:fldChar w:fldCharType="separate"/>
        </w:r>
        <w:r w:rsidR="00D203A9">
          <w:rPr>
            <w:noProof/>
            <w:webHidden/>
          </w:rPr>
          <w:t>xi</w:t>
        </w:r>
        <w:r w:rsidR="00470127">
          <w:rPr>
            <w:noProof/>
            <w:webHidden/>
          </w:rPr>
          <w:fldChar w:fldCharType="end"/>
        </w:r>
      </w:hyperlink>
    </w:p>
    <w:p w:rsidR="00470127" w:rsidRDefault="000F7ABA">
      <w:pPr>
        <w:pStyle w:val="T1"/>
        <w:rPr>
          <w:rFonts w:asciiTheme="minorHAnsi" w:eastAsiaTheme="minorEastAsia" w:hAnsiTheme="minorHAnsi" w:cstheme="minorBidi"/>
          <w:noProof/>
          <w:sz w:val="22"/>
          <w:szCs w:val="22"/>
          <w:lang w:val="en-US"/>
        </w:rPr>
      </w:pPr>
      <w:hyperlink w:anchor="_Toc32638865" w:history="1">
        <w:r w:rsidR="00470127" w:rsidRPr="00804542">
          <w:rPr>
            <w:rStyle w:val="Kpr"/>
            <w:noProof/>
          </w:rPr>
          <w:t>ŞEKİLLER DİZİNİ</w:t>
        </w:r>
        <w:r w:rsidR="00470127">
          <w:rPr>
            <w:noProof/>
            <w:webHidden/>
          </w:rPr>
          <w:tab/>
        </w:r>
        <w:r w:rsidR="00470127">
          <w:rPr>
            <w:noProof/>
            <w:webHidden/>
          </w:rPr>
          <w:tab/>
        </w:r>
        <w:r w:rsidR="00470127">
          <w:rPr>
            <w:noProof/>
            <w:webHidden/>
          </w:rPr>
          <w:fldChar w:fldCharType="begin"/>
        </w:r>
        <w:r w:rsidR="00470127">
          <w:rPr>
            <w:noProof/>
            <w:webHidden/>
          </w:rPr>
          <w:instrText xml:space="preserve"> PAGEREF _Toc32638865 \h </w:instrText>
        </w:r>
        <w:r w:rsidR="00470127">
          <w:rPr>
            <w:noProof/>
            <w:webHidden/>
          </w:rPr>
        </w:r>
        <w:r w:rsidR="00470127">
          <w:rPr>
            <w:noProof/>
            <w:webHidden/>
          </w:rPr>
          <w:fldChar w:fldCharType="separate"/>
        </w:r>
        <w:r w:rsidR="00D203A9">
          <w:rPr>
            <w:noProof/>
            <w:webHidden/>
          </w:rPr>
          <w:t>xii</w:t>
        </w:r>
        <w:r w:rsidR="00470127">
          <w:rPr>
            <w:noProof/>
            <w:webHidden/>
          </w:rPr>
          <w:fldChar w:fldCharType="end"/>
        </w:r>
      </w:hyperlink>
    </w:p>
    <w:p w:rsidR="00470127" w:rsidRDefault="000F7ABA">
      <w:pPr>
        <w:pStyle w:val="T1"/>
        <w:rPr>
          <w:rFonts w:asciiTheme="minorHAnsi" w:eastAsiaTheme="minorEastAsia" w:hAnsiTheme="minorHAnsi" w:cstheme="minorBidi"/>
          <w:noProof/>
          <w:sz w:val="22"/>
          <w:szCs w:val="22"/>
          <w:lang w:val="en-US"/>
        </w:rPr>
      </w:pPr>
      <w:hyperlink w:anchor="_Toc32638866" w:history="1">
        <w:r w:rsidR="00470127" w:rsidRPr="00804542">
          <w:rPr>
            <w:rStyle w:val="Kpr"/>
            <w:noProof/>
          </w:rPr>
          <w:t>TABLOLAR DİZİNİ</w:t>
        </w:r>
        <w:r w:rsidR="00470127">
          <w:rPr>
            <w:noProof/>
            <w:webHidden/>
          </w:rPr>
          <w:tab/>
        </w:r>
        <w:r w:rsidR="00470127">
          <w:rPr>
            <w:noProof/>
            <w:webHidden/>
          </w:rPr>
          <w:tab/>
        </w:r>
        <w:r w:rsidR="00470127">
          <w:rPr>
            <w:noProof/>
            <w:webHidden/>
          </w:rPr>
          <w:fldChar w:fldCharType="begin"/>
        </w:r>
        <w:r w:rsidR="00470127">
          <w:rPr>
            <w:noProof/>
            <w:webHidden/>
          </w:rPr>
          <w:instrText xml:space="preserve"> PAGEREF _Toc32638866 \h </w:instrText>
        </w:r>
        <w:r w:rsidR="00470127">
          <w:rPr>
            <w:noProof/>
            <w:webHidden/>
          </w:rPr>
        </w:r>
        <w:r w:rsidR="00470127">
          <w:rPr>
            <w:noProof/>
            <w:webHidden/>
          </w:rPr>
          <w:fldChar w:fldCharType="separate"/>
        </w:r>
        <w:r w:rsidR="00D203A9">
          <w:rPr>
            <w:noProof/>
            <w:webHidden/>
          </w:rPr>
          <w:t>xiv</w:t>
        </w:r>
        <w:r w:rsidR="00470127">
          <w:rPr>
            <w:noProof/>
            <w:webHidden/>
          </w:rPr>
          <w:fldChar w:fldCharType="end"/>
        </w:r>
      </w:hyperlink>
    </w:p>
    <w:p w:rsidR="00470127" w:rsidRDefault="000F7ABA">
      <w:pPr>
        <w:pStyle w:val="T1"/>
        <w:rPr>
          <w:rFonts w:asciiTheme="minorHAnsi" w:eastAsiaTheme="minorEastAsia" w:hAnsiTheme="minorHAnsi" w:cstheme="minorBidi"/>
          <w:noProof/>
          <w:sz w:val="22"/>
          <w:szCs w:val="22"/>
          <w:lang w:val="en-US"/>
        </w:rPr>
      </w:pPr>
      <w:hyperlink w:anchor="_Toc32638867" w:history="1">
        <w:r w:rsidR="00470127" w:rsidRPr="00804542">
          <w:rPr>
            <w:rStyle w:val="Kpr"/>
            <w:noProof/>
          </w:rPr>
          <w:t>1. GİRİŞ</w:t>
        </w:r>
        <w:r w:rsidR="00470127">
          <w:rPr>
            <w:noProof/>
            <w:webHidden/>
          </w:rPr>
          <w:tab/>
        </w:r>
        <w:r w:rsidR="00470127">
          <w:rPr>
            <w:noProof/>
            <w:webHidden/>
          </w:rPr>
          <w:tab/>
        </w:r>
        <w:r w:rsidR="00470127">
          <w:rPr>
            <w:noProof/>
            <w:webHidden/>
          </w:rPr>
          <w:fldChar w:fldCharType="begin"/>
        </w:r>
        <w:r w:rsidR="00470127">
          <w:rPr>
            <w:noProof/>
            <w:webHidden/>
          </w:rPr>
          <w:instrText xml:space="preserve"> PAGEREF _Toc32638867 \h </w:instrText>
        </w:r>
        <w:r w:rsidR="00470127">
          <w:rPr>
            <w:noProof/>
            <w:webHidden/>
          </w:rPr>
        </w:r>
        <w:r w:rsidR="00470127">
          <w:rPr>
            <w:noProof/>
            <w:webHidden/>
          </w:rPr>
          <w:fldChar w:fldCharType="separate"/>
        </w:r>
        <w:r w:rsidR="00D203A9">
          <w:rPr>
            <w:noProof/>
            <w:webHidden/>
          </w:rPr>
          <w:t>1</w:t>
        </w:r>
        <w:r w:rsidR="00470127">
          <w:rPr>
            <w:noProof/>
            <w:webHidden/>
          </w:rPr>
          <w:fldChar w:fldCharType="end"/>
        </w:r>
      </w:hyperlink>
    </w:p>
    <w:p w:rsidR="00470127" w:rsidRDefault="000F7ABA">
      <w:pPr>
        <w:pStyle w:val="T1"/>
        <w:rPr>
          <w:rFonts w:asciiTheme="minorHAnsi" w:eastAsiaTheme="minorEastAsia" w:hAnsiTheme="minorHAnsi" w:cstheme="minorBidi"/>
          <w:noProof/>
          <w:sz w:val="22"/>
          <w:szCs w:val="22"/>
          <w:lang w:val="en-US"/>
        </w:rPr>
      </w:pPr>
      <w:hyperlink w:anchor="_Toc32638868" w:history="1">
        <w:r w:rsidR="00470127" w:rsidRPr="00804542">
          <w:rPr>
            <w:rStyle w:val="Kpr"/>
            <w:noProof/>
          </w:rPr>
          <w:t>2. LİTERATÜR İNCELEMESİ</w:t>
        </w:r>
        <w:r w:rsidR="00470127">
          <w:rPr>
            <w:noProof/>
            <w:webHidden/>
          </w:rPr>
          <w:tab/>
        </w:r>
        <w:r w:rsidR="00470127">
          <w:rPr>
            <w:noProof/>
            <w:webHidden/>
          </w:rPr>
          <w:tab/>
        </w:r>
        <w:r w:rsidR="00470127">
          <w:rPr>
            <w:noProof/>
            <w:webHidden/>
          </w:rPr>
          <w:fldChar w:fldCharType="begin"/>
        </w:r>
        <w:r w:rsidR="00470127">
          <w:rPr>
            <w:noProof/>
            <w:webHidden/>
          </w:rPr>
          <w:instrText xml:space="preserve"> PAGEREF _Toc32638868 \h </w:instrText>
        </w:r>
        <w:r w:rsidR="00470127">
          <w:rPr>
            <w:noProof/>
            <w:webHidden/>
          </w:rPr>
        </w:r>
        <w:r w:rsidR="00470127">
          <w:rPr>
            <w:noProof/>
            <w:webHidden/>
          </w:rPr>
          <w:fldChar w:fldCharType="separate"/>
        </w:r>
        <w:r w:rsidR="00D203A9">
          <w:rPr>
            <w:noProof/>
            <w:webHidden/>
          </w:rPr>
          <w:t>6</w:t>
        </w:r>
        <w:r w:rsidR="00470127">
          <w:rPr>
            <w:noProof/>
            <w:webHidden/>
          </w:rPr>
          <w:fldChar w:fldCharType="end"/>
        </w:r>
      </w:hyperlink>
    </w:p>
    <w:p w:rsidR="00470127" w:rsidRDefault="000F7ABA">
      <w:pPr>
        <w:pStyle w:val="T2"/>
        <w:rPr>
          <w:rFonts w:asciiTheme="minorHAnsi" w:eastAsiaTheme="minorEastAsia" w:hAnsiTheme="minorHAnsi" w:cstheme="minorBidi"/>
          <w:noProof/>
          <w:sz w:val="22"/>
          <w:szCs w:val="22"/>
          <w:lang w:val="en-US"/>
        </w:rPr>
      </w:pPr>
      <w:hyperlink w:anchor="_Toc32638869" w:history="1">
        <w:r w:rsidR="00470127" w:rsidRPr="00804542">
          <w:rPr>
            <w:rStyle w:val="Kpr"/>
            <w:noProof/>
          </w:rPr>
          <w:t>2.1. Betonda Atık Lastik (AL) Kullanımı</w:t>
        </w:r>
        <w:r w:rsidR="00470127">
          <w:rPr>
            <w:noProof/>
            <w:webHidden/>
          </w:rPr>
          <w:tab/>
        </w:r>
        <w:r w:rsidR="00470127">
          <w:rPr>
            <w:noProof/>
            <w:webHidden/>
          </w:rPr>
          <w:tab/>
        </w:r>
        <w:r w:rsidR="00470127">
          <w:rPr>
            <w:noProof/>
            <w:webHidden/>
          </w:rPr>
          <w:fldChar w:fldCharType="begin"/>
        </w:r>
        <w:r w:rsidR="00470127">
          <w:rPr>
            <w:noProof/>
            <w:webHidden/>
          </w:rPr>
          <w:instrText xml:space="preserve"> PAGEREF _Toc32638869 \h </w:instrText>
        </w:r>
        <w:r w:rsidR="00470127">
          <w:rPr>
            <w:noProof/>
            <w:webHidden/>
          </w:rPr>
        </w:r>
        <w:r w:rsidR="00470127">
          <w:rPr>
            <w:noProof/>
            <w:webHidden/>
          </w:rPr>
          <w:fldChar w:fldCharType="separate"/>
        </w:r>
        <w:r w:rsidR="00D203A9">
          <w:rPr>
            <w:noProof/>
            <w:webHidden/>
          </w:rPr>
          <w:t>6</w:t>
        </w:r>
        <w:r w:rsidR="00470127">
          <w:rPr>
            <w:noProof/>
            <w:webHidden/>
          </w:rPr>
          <w:fldChar w:fldCharType="end"/>
        </w:r>
      </w:hyperlink>
    </w:p>
    <w:p w:rsidR="00470127" w:rsidRDefault="000F7ABA">
      <w:pPr>
        <w:pStyle w:val="T2"/>
        <w:rPr>
          <w:rFonts w:asciiTheme="minorHAnsi" w:eastAsiaTheme="minorEastAsia" w:hAnsiTheme="minorHAnsi" w:cstheme="minorBidi"/>
          <w:noProof/>
          <w:sz w:val="22"/>
          <w:szCs w:val="22"/>
          <w:lang w:val="en-US"/>
        </w:rPr>
      </w:pPr>
      <w:hyperlink w:anchor="_Toc32638870" w:history="1">
        <w:r w:rsidR="00470127" w:rsidRPr="00804542">
          <w:rPr>
            <w:rStyle w:val="Kpr"/>
            <w:noProof/>
          </w:rPr>
          <w:t>2.2. Atık Lastik Sınıflandırması</w:t>
        </w:r>
        <w:r w:rsidR="00470127">
          <w:rPr>
            <w:noProof/>
            <w:webHidden/>
          </w:rPr>
          <w:tab/>
        </w:r>
        <w:r w:rsidR="00470127">
          <w:rPr>
            <w:noProof/>
            <w:webHidden/>
          </w:rPr>
          <w:tab/>
        </w:r>
        <w:r w:rsidR="00470127">
          <w:rPr>
            <w:noProof/>
            <w:webHidden/>
          </w:rPr>
          <w:fldChar w:fldCharType="begin"/>
        </w:r>
        <w:r w:rsidR="00470127">
          <w:rPr>
            <w:noProof/>
            <w:webHidden/>
          </w:rPr>
          <w:instrText xml:space="preserve"> PAGEREF _Toc32638870 \h </w:instrText>
        </w:r>
        <w:r w:rsidR="00470127">
          <w:rPr>
            <w:noProof/>
            <w:webHidden/>
          </w:rPr>
        </w:r>
        <w:r w:rsidR="00470127">
          <w:rPr>
            <w:noProof/>
            <w:webHidden/>
          </w:rPr>
          <w:fldChar w:fldCharType="separate"/>
        </w:r>
        <w:r w:rsidR="00D203A9">
          <w:rPr>
            <w:noProof/>
            <w:webHidden/>
          </w:rPr>
          <w:t>6</w:t>
        </w:r>
        <w:r w:rsidR="00470127">
          <w:rPr>
            <w:noProof/>
            <w:webHidden/>
          </w:rPr>
          <w:fldChar w:fldCharType="end"/>
        </w:r>
      </w:hyperlink>
    </w:p>
    <w:p w:rsidR="00470127" w:rsidRDefault="000F7ABA">
      <w:pPr>
        <w:pStyle w:val="T2"/>
        <w:rPr>
          <w:rFonts w:asciiTheme="minorHAnsi" w:eastAsiaTheme="minorEastAsia" w:hAnsiTheme="minorHAnsi" w:cstheme="minorBidi"/>
          <w:noProof/>
          <w:sz w:val="22"/>
          <w:szCs w:val="22"/>
          <w:lang w:val="en-US"/>
        </w:rPr>
      </w:pPr>
      <w:hyperlink w:anchor="_Toc32638871" w:history="1">
        <w:r w:rsidR="00470127" w:rsidRPr="00804542">
          <w:rPr>
            <w:rStyle w:val="Kpr"/>
            <w:noProof/>
          </w:rPr>
          <w:t>2.3. Geopolimer Teknolojisi</w:t>
        </w:r>
        <w:r w:rsidR="00470127">
          <w:rPr>
            <w:noProof/>
            <w:webHidden/>
          </w:rPr>
          <w:tab/>
        </w:r>
        <w:r w:rsidR="00470127">
          <w:rPr>
            <w:noProof/>
            <w:webHidden/>
          </w:rPr>
          <w:tab/>
        </w:r>
        <w:r w:rsidR="00470127">
          <w:rPr>
            <w:noProof/>
            <w:webHidden/>
          </w:rPr>
          <w:fldChar w:fldCharType="begin"/>
        </w:r>
        <w:r w:rsidR="00470127">
          <w:rPr>
            <w:noProof/>
            <w:webHidden/>
          </w:rPr>
          <w:instrText xml:space="preserve"> PAGEREF _Toc32638871 \h </w:instrText>
        </w:r>
        <w:r w:rsidR="00470127">
          <w:rPr>
            <w:noProof/>
            <w:webHidden/>
          </w:rPr>
        </w:r>
        <w:r w:rsidR="00470127">
          <w:rPr>
            <w:noProof/>
            <w:webHidden/>
          </w:rPr>
          <w:fldChar w:fldCharType="separate"/>
        </w:r>
        <w:r w:rsidR="00D203A9">
          <w:rPr>
            <w:noProof/>
            <w:webHidden/>
          </w:rPr>
          <w:t>8</w:t>
        </w:r>
        <w:r w:rsidR="00470127">
          <w:rPr>
            <w:noProof/>
            <w:webHidden/>
          </w:rPr>
          <w:fldChar w:fldCharType="end"/>
        </w:r>
      </w:hyperlink>
    </w:p>
    <w:p w:rsidR="00470127" w:rsidRDefault="000F7ABA">
      <w:pPr>
        <w:pStyle w:val="T2"/>
        <w:rPr>
          <w:rFonts w:asciiTheme="minorHAnsi" w:eastAsiaTheme="minorEastAsia" w:hAnsiTheme="minorHAnsi" w:cstheme="minorBidi"/>
          <w:noProof/>
          <w:sz w:val="22"/>
          <w:szCs w:val="22"/>
          <w:lang w:val="en-US"/>
        </w:rPr>
      </w:pPr>
      <w:hyperlink w:anchor="_Toc32638872" w:history="1">
        <w:r w:rsidR="00470127" w:rsidRPr="00804542">
          <w:rPr>
            <w:rStyle w:val="Kpr"/>
            <w:noProof/>
          </w:rPr>
          <w:t>2.4. Geopolimer Betonun Yapısı ve Özellikleri</w:t>
        </w:r>
        <w:r w:rsidR="00470127">
          <w:rPr>
            <w:noProof/>
            <w:webHidden/>
          </w:rPr>
          <w:tab/>
        </w:r>
        <w:r w:rsidR="00470127">
          <w:rPr>
            <w:noProof/>
            <w:webHidden/>
          </w:rPr>
          <w:tab/>
        </w:r>
        <w:r w:rsidR="00470127">
          <w:rPr>
            <w:noProof/>
            <w:webHidden/>
          </w:rPr>
          <w:fldChar w:fldCharType="begin"/>
        </w:r>
        <w:r w:rsidR="00470127">
          <w:rPr>
            <w:noProof/>
            <w:webHidden/>
          </w:rPr>
          <w:instrText xml:space="preserve"> PAGEREF _Toc32638872 \h </w:instrText>
        </w:r>
        <w:r w:rsidR="00470127">
          <w:rPr>
            <w:noProof/>
            <w:webHidden/>
          </w:rPr>
        </w:r>
        <w:r w:rsidR="00470127">
          <w:rPr>
            <w:noProof/>
            <w:webHidden/>
          </w:rPr>
          <w:fldChar w:fldCharType="separate"/>
        </w:r>
        <w:r w:rsidR="00D203A9">
          <w:rPr>
            <w:noProof/>
            <w:webHidden/>
          </w:rPr>
          <w:t>9</w:t>
        </w:r>
        <w:r w:rsidR="00470127">
          <w:rPr>
            <w:noProof/>
            <w:webHidden/>
          </w:rPr>
          <w:fldChar w:fldCharType="end"/>
        </w:r>
      </w:hyperlink>
    </w:p>
    <w:p w:rsidR="00470127" w:rsidRDefault="000F7ABA">
      <w:pPr>
        <w:pStyle w:val="T2"/>
        <w:rPr>
          <w:rFonts w:asciiTheme="minorHAnsi" w:eastAsiaTheme="minorEastAsia" w:hAnsiTheme="minorHAnsi" w:cstheme="minorBidi"/>
          <w:noProof/>
          <w:sz w:val="22"/>
          <w:szCs w:val="22"/>
          <w:lang w:val="en-US"/>
        </w:rPr>
      </w:pPr>
      <w:hyperlink w:anchor="_Toc32638873" w:history="1">
        <w:r w:rsidR="00470127" w:rsidRPr="00804542">
          <w:rPr>
            <w:rStyle w:val="Kpr"/>
            <w:noProof/>
          </w:rPr>
          <w:t>2.5. Geopolimer Betonda Kullanılan Bileşenler</w:t>
        </w:r>
        <w:r w:rsidR="00470127">
          <w:rPr>
            <w:noProof/>
            <w:webHidden/>
          </w:rPr>
          <w:tab/>
        </w:r>
        <w:r w:rsidR="00470127">
          <w:rPr>
            <w:noProof/>
            <w:webHidden/>
          </w:rPr>
          <w:tab/>
        </w:r>
        <w:r w:rsidR="00470127">
          <w:rPr>
            <w:noProof/>
            <w:webHidden/>
          </w:rPr>
          <w:fldChar w:fldCharType="begin"/>
        </w:r>
        <w:r w:rsidR="00470127">
          <w:rPr>
            <w:noProof/>
            <w:webHidden/>
          </w:rPr>
          <w:instrText xml:space="preserve"> PAGEREF _Toc32638873 \h </w:instrText>
        </w:r>
        <w:r w:rsidR="00470127">
          <w:rPr>
            <w:noProof/>
            <w:webHidden/>
          </w:rPr>
        </w:r>
        <w:r w:rsidR="00470127">
          <w:rPr>
            <w:noProof/>
            <w:webHidden/>
          </w:rPr>
          <w:fldChar w:fldCharType="separate"/>
        </w:r>
        <w:r w:rsidR="00D203A9">
          <w:rPr>
            <w:noProof/>
            <w:webHidden/>
          </w:rPr>
          <w:t>11</w:t>
        </w:r>
        <w:r w:rsidR="00470127">
          <w:rPr>
            <w:noProof/>
            <w:webHidden/>
          </w:rPr>
          <w:fldChar w:fldCharType="end"/>
        </w:r>
      </w:hyperlink>
    </w:p>
    <w:p w:rsidR="00470127" w:rsidRDefault="000F7ABA">
      <w:pPr>
        <w:pStyle w:val="T3"/>
        <w:rPr>
          <w:rFonts w:asciiTheme="minorHAnsi" w:eastAsiaTheme="minorEastAsia" w:hAnsiTheme="minorHAnsi" w:cstheme="minorBidi"/>
          <w:noProof/>
          <w:sz w:val="22"/>
          <w:szCs w:val="22"/>
          <w:lang w:val="en-US"/>
        </w:rPr>
      </w:pPr>
      <w:hyperlink w:anchor="_Toc32638874" w:history="1">
        <w:r w:rsidR="00470127" w:rsidRPr="00804542">
          <w:rPr>
            <w:rStyle w:val="Kpr"/>
            <w:noProof/>
          </w:rPr>
          <w:t>2.5.1. Kaynak Malzemeleri</w:t>
        </w:r>
        <w:r w:rsidR="00470127">
          <w:rPr>
            <w:noProof/>
            <w:webHidden/>
          </w:rPr>
          <w:tab/>
        </w:r>
        <w:r w:rsidR="00470127">
          <w:rPr>
            <w:noProof/>
            <w:webHidden/>
          </w:rPr>
          <w:tab/>
        </w:r>
        <w:r w:rsidR="00470127">
          <w:rPr>
            <w:noProof/>
            <w:webHidden/>
          </w:rPr>
          <w:fldChar w:fldCharType="begin"/>
        </w:r>
        <w:r w:rsidR="00470127">
          <w:rPr>
            <w:noProof/>
            <w:webHidden/>
          </w:rPr>
          <w:instrText xml:space="preserve"> PAGEREF _Toc32638874 \h </w:instrText>
        </w:r>
        <w:r w:rsidR="00470127">
          <w:rPr>
            <w:noProof/>
            <w:webHidden/>
          </w:rPr>
        </w:r>
        <w:r w:rsidR="00470127">
          <w:rPr>
            <w:noProof/>
            <w:webHidden/>
          </w:rPr>
          <w:fldChar w:fldCharType="separate"/>
        </w:r>
        <w:r w:rsidR="00D203A9">
          <w:rPr>
            <w:noProof/>
            <w:webHidden/>
          </w:rPr>
          <w:t>12</w:t>
        </w:r>
        <w:r w:rsidR="00470127">
          <w:rPr>
            <w:noProof/>
            <w:webHidden/>
          </w:rPr>
          <w:fldChar w:fldCharType="end"/>
        </w:r>
      </w:hyperlink>
    </w:p>
    <w:p w:rsidR="00470127" w:rsidRDefault="000F7ABA">
      <w:pPr>
        <w:pStyle w:val="T4"/>
        <w:rPr>
          <w:rFonts w:asciiTheme="minorHAnsi" w:eastAsiaTheme="minorEastAsia" w:hAnsiTheme="minorHAnsi" w:cstheme="minorBidi"/>
          <w:i w:val="0"/>
          <w:iCs w:val="0"/>
          <w:sz w:val="22"/>
          <w:szCs w:val="22"/>
          <w:lang w:val="en-US"/>
        </w:rPr>
      </w:pPr>
      <w:hyperlink w:anchor="_Toc32638875" w:history="1">
        <w:r w:rsidR="00470127" w:rsidRPr="00804542">
          <w:rPr>
            <w:rStyle w:val="Kpr"/>
          </w:rPr>
          <w:t>2.5.1.1. Uçucu kül (UK)</w:t>
        </w:r>
        <w:r w:rsidR="00470127">
          <w:rPr>
            <w:webHidden/>
          </w:rPr>
          <w:tab/>
        </w:r>
        <w:r w:rsidR="00470127">
          <w:rPr>
            <w:webHidden/>
          </w:rPr>
          <w:tab/>
        </w:r>
        <w:r w:rsidR="00470127" w:rsidRPr="00470127">
          <w:rPr>
            <w:i w:val="0"/>
            <w:iCs w:val="0"/>
            <w:webHidden/>
          </w:rPr>
          <w:fldChar w:fldCharType="begin"/>
        </w:r>
        <w:r w:rsidR="00470127" w:rsidRPr="00470127">
          <w:rPr>
            <w:i w:val="0"/>
            <w:iCs w:val="0"/>
            <w:webHidden/>
          </w:rPr>
          <w:instrText xml:space="preserve"> PAGEREF _Toc32638875 \h </w:instrText>
        </w:r>
        <w:r w:rsidR="00470127" w:rsidRPr="00470127">
          <w:rPr>
            <w:i w:val="0"/>
            <w:iCs w:val="0"/>
            <w:webHidden/>
          </w:rPr>
        </w:r>
        <w:r w:rsidR="00470127" w:rsidRPr="00470127">
          <w:rPr>
            <w:i w:val="0"/>
            <w:iCs w:val="0"/>
            <w:webHidden/>
          </w:rPr>
          <w:fldChar w:fldCharType="separate"/>
        </w:r>
        <w:r w:rsidR="00D203A9">
          <w:rPr>
            <w:i w:val="0"/>
            <w:iCs w:val="0"/>
            <w:webHidden/>
          </w:rPr>
          <w:t>12</w:t>
        </w:r>
        <w:r w:rsidR="00470127" w:rsidRPr="00470127">
          <w:rPr>
            <w:i w:val="0"/>
            <w:iCs w:val="0"/>
            <w:webHidden/>
          </w:rPr>
          <w:fldChar w:fldCharType="end"/>
        </w:r>
      </w:hyperlink>
    </w:p>
    <w:p w:rsidR="00470127" w:rsidRDefault="000F7ABA">
      <w:pPr>
        <w:pStyle w:val="T4"/>
        <w:rPr>
          <w:rFonts w:asciiTheme="minorHAnsi" w:eastAsiaTheme="minorEastAsia" w:hAnsiTheme="minorHAnsi" w:cstheme="minorBidi"/>
          <w:i w:val="0"/>
          <w:iCs w:val="0"/>
          <w:sz w:val="22"/>
          <w:szCs w:val="22"/>
          <w:lang w:val="en-US"/>
        </w:rPr>
      </w:pPr>
      <w:hyperlink w:anchor="_Toc32638876" w:history="1">
        <w:r w:rsidR="00470127" w:rsidRPr="00804542">
          <w:rPr>
            <w:rStyle w:val="Kpr"/>
          </w:rPr>
          <w:t>2.5.1.2. Yüksek fırın cürufu (YFC)</w:t>
        </w:r>
        <w:r w:rsidR="00470127">
          <w:rPr>
            <w:webHidden/>
          </w:rPr>
          <w:tab/>
        </w:r>
        <w:r w:rsidR="00470127">
          <w:rPr>
            <w:webHidden/>
          </w:rPr>
          <w:tab/>
        </w:r>
        <w:r w:rsidR="00470127" w:rsidRPr="00470127">
          <w:rPr>
            <w:i w:val="0"/>
            <w:iCs w:val="0"/>
            <w:webHidden/>
          </w:rPr>
          <w:fldChar w:fldCharType="begin"/>
        </w:r>
        <w:r w:rsidR="00470127" w:rsidRPr="00470127">
          <w:rPr>
            <w:i w:val="0"/>
            <w:iCs w:val="0"/>
            <w:webHidden/>
          </w:rPr>
          <w:instrText xml:space="preserve"> PAGEREF _Toc32638876 \h </w:instrText>
        </w:r>
        <w:r w:rsidR="00470127" w:rsidRPr="00470127">
          <w:rPr>
            <w:i w:val="0"/>
            <w:iCs w:val="0"/>
            <w:webHidden/>
          </w:rPr>
        </w:r>
        <w:r w:rsidR="00470127" w:rsidRPr="00470127">
          <w:rPr>
            <w:i w:val="0"/>
            <w:iCs w:val="0"/>
            <w:webHidden/>
          </w:rPr>
          <w:fldChar w:fldCharType="separate"/>
        </w:r>
        <w:r w:rsidR="00D203A9">
          <w:rPr>
            <w:i w:val="0"/>
            <w:iCs w:val="0"/>
            <w:webHidden/>
          </w:rPr>
          <w:t>13</w:t>
        </w:r>
        <w:r w:rsidR="00470127" w:rsidRPr="00470127">
          <w:rPr>
            <w:i w:val="0"/>
            <w:iCs w:val="0"/>
            <w:webHidden/>
          </w:rPr>
          <w:fldChar w:fldCharType="end"/>
        </w:r>
      </w:hyperlink>
    </w:p>
    <w:p w:rsidR="00470127" w:rsidRDefault="000F7ABA">
      <w:pPr>
        <w:pStyle w:val="T4"/>
        <w:rPr>
          <w:rFonts w:asciiTheme="minorHAnsi" w:eastAsiaTheme="minorEastAsia" w:hAnsiTheme="minorHAnsi" w:cstheme="minorBidi"/>
          <w:i w:val="0"/>
          <w:iCs w:val="0"/>
          <w:sz w:val="22"/>
          <w:szCs w:val="22"/>
          <w:lang w:val="en-US"/>
        </w:rPr>
      </w:pPr>
      <w:hyperlink w:anchor="_Toc32638877" w:history="1">
        <w:r w:rsidR="00470127" w:rsidRPr="00804542">
          <w:rPr>
            <w:rStyle w:val="Kpr"/>
          </w:rPr>
          <w:t>2.5.1.3. Alkali sıvılar</w:t>
        </w:r>
        <w:r w:rsidR="00470127">
          <w:rPr>
            <w:webHidden/>
          </w:rPr>
          <w:tab/>
        </w:r>
        <w:r w:rsidR="00470127">
          <w:rPr>
            <w:webHidden/>
          </w:rPr>
          <w:tab/>
        </w:r>
        <w:r w:rsidR="00470127" w:rsidRPr="00470127">
          <w:rPr>
            <w:i w:val="0"/>
            <w:iCs w:val="0"/>
            <w:webHidden/>
          </w:rPr>
          <w:fldChar w:fldCharType="begin"/>
        </w:r>
        <w:r w:rsidR="00470127" w:rsidRPr="00470127">
          <w:rPr>
            <w:i w:val="0"/>
            <w:iCs w:val="0"/>
            <w:webHidden/>
          </w:rPr>
          <w:instrText xml:space="preserve"> PAGEREF _Toc32638877 \h </w:instrText>
        </w:r>
        <w:r w:rsidR="00470127" w:rsidRPr="00470127">
          <w:rPr>
            <w:i w:val="0"/>
            <w:iCs w:val="0"/>
            <w:webHidden/>
          </w:rPr>
        </w:r>
        <w:r w:rsidR="00470127" w:rsidRPr="00470127">
          <w:rPr>
            <w:i w:val="0"/>
            <w:iCs w:val="0"/>
            <w:webHidden/>
          </w:rPr>
          <w:fldChar w:fldCharType="separate"/>
        </w:r>
        <w:r w:rsidR="00D203A9">
          <w:rPr>
            <w:i w:val="0"/>
            <w:iCs w:val="0"/>
            <w:webHidden/>
          </w:rPr>
          <w:t>13</w:t>
        </w:r>
        <w:r w:rsidR="00470127" w:rsidRPr="00470127">
          <w:rPr>
            <w:i w:val="0"/>
            <w:iCs w:val="0"/>
            <w:webHidden/>
          </w:rPr>
          <w:fldChar w:fldCharType="end"/>
        </w:r>
      </w:hyperlink>
    </w:p>
    <w:p w:rsidR="00470127" w:rsidRDefault="000F7ABA">
      <w:pPr>
        <w:pStyle w:val="T2"/>
        <w:rPr>
          <w:rFonts w:asciiTheme="minorHAnsi" w:eastAsiaTheme="minorEastAsia" w:hAnsiTheme="minorHAnsi" w:cstheme="minorBidi"/>
          <w:noProof/>
          <w:sz w:val="22"/>
          <w:szCs w:val="22"/>
          <w:lang w:val="en-US"/>
        </w:rPr>
      </w:pPr>
      <w:hyperlink w:anchor="_Toc32638878" w:history="1">
        <w:r w:rsidR="00470127" w:rsidRPr="00804542">
          <w:rPr>
            <w:rStyle w:val="Kpr"/>
            <w:noProof/>
          </w:rPr>
          <w:t>2.</w:t>
        </w:r>
        <w:r w:rsidR="00470127" w:rsidRPr="00804542">
          <w:rPr>
            <w:rStyle w:val="Kpr"/>
            <w:bCs/>
            <w:noProof/>
          </w:rPr>
          <w:t>6</w:t>
        </w:r>
        <w:r w:rsidR="00470127" w:rsidRPr="00804542">
          <w:rPr>
            <w:rStyle w:val="Kpr"/>
            <w:noProof/>
          </w:rPr>
          <w:t>. Geopolimer Beton Üzerine Yapılan Bazı Çalışmalar</w:t>
        </w:r>
        <w:r w:rsidR="00470127">
          <w:rPr>
            <w:noProof/>
            <w:webHidden/>
          </w:rPr>
          <w:tab/>
        </w:r>
        <w:r w:rsidR="00470127">
          <w:rPr>
            <w:noProof/>
            <w:webHidden/>
          </w:rPr>
          <w:tab/>
        </w:r>
        <w:r w:rsidR="00470127">
          <w:rPr>
            <w:noProof/>
            <w:webHidden/>
          </w:rPr>
          <w:fldChar w:fldCharType="begin"/>
        </w:r>
        <w:r w:rsidR="00470127">
          <w:rPr>
            <w:noProof/>
            <w:webHidden/>
          </w:rPr>
          <w:instrText xml:space="preserve"> PAGEREF _Toc32638878 \h </w:instrText>
        </w:r>
        <w:r w:rsidR="00470127">
          <w:rPr>
            <w:noProof/>
            <w:webHidden/>
          </w:rPr>
        </w:r>
        <w:r w:rsidR="00470127">
          <w:rPr>
            <w:noProof/>
            <w:webHidden/>
          </w:rPr>
          <w:fldChar w:fldCharType="separate"/>
        </w:r>
        <w:r w:rsidR="00D203A9">
          <w:rPr>
            <w:noProof/>
            <w:webHidden/>
          </w:rPr>
          <w:t>14</w:t>
        </w:r>
        <w:r w:rsidR="00470127">
          <w:rPr>
            <w:noProof/>
            <w:webHidden/>
          </w:rPr>
          <w:fldChar w:fldCharType="end"/>
        </w:r>
      </w:hyperlink>
    </w:p>
    <w:p w:rsidR="00470127" w:rsidRDefault="000F7ABA">
      <w:pPr>
        <w:pStyle w:val="T1"/>
        <w:rPr>
          <w:rFonts w:asciiTheme="minorHAnsi" w:eastAsiaTheme="minorEastAsia" w:hAnsiTheme="minorHAnsi" w:cstheme="minorBidi"/>
          <w:noProof/>
          <w:sz w:val="22"/>
          <w:szCs w:val="22"/>
          <w:lang w:val="en-US"/>
        </w:rPr>
      </w:pPr>
      <w:hyperlink w:anchor="_Toc32638879" w:history="1">
        <w:r w:rsidR="00470127" w:rsidRPr="00804542">
          <w:rPr>
            <w:rStyle w:val="Kpr"/>
            <w:noProof/>
          </w:rPr>
          <w:t>3. MATERYAL VE METOD</w:t>
        </w:r>
        <w:r w:rsidR="00470127">
          <w:rPr>
            <w:noProof/>
            <w:webHidden/>
          </w:rPr>
          <w:tab/>
        </w:r>
        <w:r w:rsidR="00470127">
          <w:rPr>
            <w:noProof/>
            <w:webHidden/>
          </w:rPr>
          <w:tab/>
        </w:r>
        <w:r w:rsidR="00470127">
          <w:rPr>
            <w:noProof/>
            <w:webHidden/>
          </w:rPr>
          <w:fldChar w:fldCharType="begin"/>
        </w:r>
        <w:r w:rsidR="00470127">
          <w:rPr>
            <w:noProof/>
            <w:webHidden/>
          </w:rPr>
          <w:instrText xml:space="preserve"> PAGEREF _Toc32638879 \h </w:instrText>
        </w:r>
        <w:r w:rsidR="00470127">
          <w:rPr>
            <w:noProof/>
            <w:webHidden/>
          </w:rPr>
        </w:r>
        <w:r w:rsidR="00470127">
          <w:rPr>
            <w:noProof/>
            <w:webHidden/>
          </w:rPr>
          <w:fldChar w:fldCharType="separate"/>
        </w:r>
        <w:r w:rsidR="00D203A9">
          <w:rPr>
            <w:noProof/>
            <w:webHidden/>
          </w:rPr>
          <w:t>20</w:t>
        </w:r>
        <w:r w:rsidR="00470127">
          <w:rPr>
            <w:noProof/>
            <w:webHidden/>
          </w:rPr>
          <w:fldChar w:fldCharType="end"/>
        </w:r>
      </w:hyperlink>
    </w:p>
    <w:p w:rsidR="00470127" w:rsidRDefault="000F7ABA">
      <w:pPr>
        <w:pStyle w:val="T2"/>
        <w:rPr>
          <w:rFonts w:asciiTheme="minorHAnsi" w:eastAsiaTheme="minorEastAsia" w:hAnsiTheme="minorHAnsi" w:cstheme="minorBidi"/>
          <w:noProof/>
          <w:sz w:val="22"/>
          <w:szCs w:val="22"/>
          <w:lang w:val="en-US"/>
        </w:rPr>
      </w:pPr>
      <w:hyperlink w:anchor="_Toc32638880" w:history="1">
        <w:r w:rsidR="00470127" w:rsidRPr="00804542">
          <w:rPr>
            <w:rStyle w:val="Kpr"/>
            <w:noProof/>
          </w:rPr>
          <w:t>3.1. Kullanılan Malzemeler ve Özellikler</w:t>
        </w:r>
        <w:r w:rsidR="00470127">
          <w:rPr>
            <w:noProof/>
            <w:webHidden/>
          </w:rPr>
          <w:tab/>
        </w:r>
        <w:r w:rsidR="00470127">
          <w:rPr>
            <w:noProof/>
            <w:webHidden/>
          </w:rPr>
          <w:tab/>
        </w:r>
        <w:r w:rsidR="00470127">
          <w:rPr>
            <w:noProof/>
            <w:webHidden/>
          </w:rPr>
          <w:fldChar w:fldCharType="begin"/>
        </w:r>
        <w:r w:rsidR="00470127">
          <w:rPr>
            <w:noProof/>
            <w:webHidden/>
          </w:rPr>
          <w:instrText xml:space="preserve"> PAGEREF _Toc32638880 \h </w:instrText>
        </w:r>
        <w:r w:rsidR="00470127">
          <w:rPr>
            <w:noProof/>
            <w:webHidden/>
          </w:rPr>
        </w:r>
        <w:r w:rsidR="00470127">
          <w:rPr>
            <w:noProof/>
            <w:webHidden/>
          </w:rPr>
          <w:fldChar w:fldCharType="separate"/>
        </w:r>
        <w:r w:rsidR="00D203A9">
          <w:rPr>
            <w:noProof/>
            <w:webHidden/>
          </w:rPr>
          <w:t>20</w:t>
        </w:r>
        <w:r w:rsidR="00470127">
          <w:rPr>
            <w:noProof/>
            <w:webHidden/>
          </w:rPr>
          <w:fldChar w:fldCharType="end"/>
        </w:r>
      </w:hyperlink>
    </w:p>
    <w:p w:rsidR="00470127" w:rsidRDefault="000F7ABA">
      <w:pPr>
        <w:pStyle w:val="T3"/>
        <w:rPr>
          <w:rFonts w:asciiTheme="minorHAnsi" w:eastAsiaTheme="minorEastAsia" w:hAnsiTheme="minorHAnsi" w:cstheme="minorBidi"/>
          <w:noProof/>
          <w:sz w:val="22"/>
          <w:szCs w:val="22"/>
          <w:lang w:val="en-US"/>
        </w:rPr>
      </w:pPr>
      <w:hyperlink w:anchor="_Toc32638881" w:history="1">
        <w:r w:rsidR="00470127" w:rsidRPr="00804542">
          <w:rPr>
            <w:rStyle w:val="Kpr"/>
            <w:noProof/>
          </w:rPr>
          <w:t>3.1.1. Yüksek Fırın Cürufu (YFC)</w:t>
        </w:r>
        <w:r w:rsidR="00470127">
          <w:rPr>
            <w:noProof/>
            <w:webHidden/>
          </w:rPr>
          <w:tab/>
        </w:r>
        <w:r w:rsidR="00470127">
          <w:rPr>
            <w:noProof/>
            <w:webHidden/>
          </w:rPr>
          <w:tab/>
        </w:r>
        <w:r w:rsidR="00470127">
          <w:rPr>
            <w:noProof/>
            <w:webHidden/>
          </w:rPr>
          <w:fldChar w:fldCharType="begin"/>
        </w:r>
        <w:r w:rsidR="00470127">
          <w:rPr>
            <w:noProof/>
            <w:webHidden/>
          </w:rPr>
          <w:instrText xml:space="preserve"> PAGEREF _Toc32638881 \h </w:instrText>
        </w:r>
        <w:r w:rsidR="00470127">
          <w:rPr>
            <w:noProof/>
            <w:webHidden/>
          </w:rPr>
        </w:r>
        <w:r w:rsidR="00470127">
          <w:rPr>
            <w:noProof/>
            <w:webHidden/>
          </w:rPr>
          <w:fldChar w:fldCharType="separate"/>
        </w:r>
        <w:r w:rsidR="00D203A9">
          <w:rPr>
            <w:noProof/>
            <w:webHidden/>
          </w:rPr>
          <w:t>20</w:t>
        </w:r>
        <w:r w:rsidR="00470127">
          <w:rPr>
            <w:noProof/>
            <w:webHidden/>
          </w:rPr>
          <w:fldChar w:fldCharType="end"/>
        </w:r>
      </w:hyperlink>
    </w:p>
    <w:p w:rsidR="00470127" w:rsidRDefault="000F7ABA">
      <w:pPr>
        <w:pStyle w:val="T3"/>
        <w:rPr>
          <w:rFonts w:asciiTheme="minorHAnsi" w:eastAsiaTheme="minorEastAsia" w:hAnsiTheme="minorHAnsi" w:cstheme="minorBidi"/>
          <w:noProof/>
          <w:sz w:val="22"/>
          <w:szCs w:val="22"/>
          <w:lang w:val="en-US"/>
        </w:rPr>
      </w:pPr>
      <w:hyperlink w:anchor="_Toc32638882" w:history="1">
        <w:r w:rsidR="00470127" w:rsidRPr="00804542">
          <w:rPr>
            <w:rStyle w:val="Kpr"/>
            <w:noProof/>
          </w:rPr>
          <w:t>3.1.2. Agregalar</w:t>
        </w:r>
        <w:r w:rsidR="00470127">
          <w:rPr>
            <w:noProof/>
            <w:webHidden/>
          </w:rPr>
          <w:tab/>
        </w:r>
        <w:r w:rsidR="00470127">
          <w:rPr>
            <w:noProof/>
            <w:webHidden/>
          </w:rPr>
          <w:tab/>
        </w:r>
        <w:r w:rsidR="00470127">
          <w:rPr>
            <w:noProof/>
            <w:webHidden/>
          </w:rPr>
          <w:fldChar w:fldCharType="begin"/>
        </w:r>
        <w:r w:rsidR="00470127">
          <w:rPr>
            <w:noProof/>
            <w:webHidden/>
          </w:rPr>
          <w:instrText xml:space="preserve"> PAGEREF _Toc32638882 \h </w:instrText>
        </w:r>
        <w:r w:rsidR="00470127">
          <w:rPr>
            <w:noProof/>
            <w:webHidden/>
          </w:rPr>
        </w:r>
        <w:r w:rsidR="00470127">
          <w:rPr>
            <w:noProof/>
            <w:webHidden/>
          </w:rPr>
          <w:fldChar w:fldCharType="separate"/>
        </w:r>
        <w:r w:rsidR="00D203A9">
          <w:rPr>
            <w:noProof/>
            <w:webHidden/>
          </w:rPr>
          <w:t>21</w:t>
        </w:r>
        <w:r w:rsidR="00470127">
          <w:rPr>
            <w:noProof/>
            <w:webHidden/>
          </w:rPr>
          <w:fldChar w:fldCharType="end"/>
        </w:r>
      </w:hyperlink>
    </w:p>
    <w:p w:rsidR="00470127" w:rsidRDefault="000F7ABA">
      <w:pPr>
        <w:pStyle w:val="T3"/>
        <w:rPr>
          <w:rFonts w:asciiTheme="minorHAnsi" w:eastAsiaTheme="minorEastAsia" w:hAnsiTheme="minorHAnsi" w:cstheme="minorBidi"/>
          <w:noProof/>
          <w:sz w:val="22"/>
          <w:szCs w:val="22"/>
          <w:lang w:val="en-US"/>
        </w:rPr>
      </w:pPr>
      <w:hyperlink w:anchor="_Toc32638883" w:history="1">
        <w:r w:rsidR="00470127" w:rsidRPr="00804542">
          <w:rPr>
            <w:rStyle w:val="Kpr"/>
            <w:noProof/>
          </w:rPr>
          <w:t>3.1.3. Atık Lastik (AL)</w:t>
        </w:r>
        <w:r w:rsidR="00470127">
          <w:rPr>
            <w:noProof/>
            <w:webHidden/>
          </w:rPr>
          <w:tab/>
        </w:r>
        <w:r w:rsidR="00470127">
          <w:rPr>
            <w:noProof/>
            <w:webHidden/>
          </w:rPr>
          <w:tab/>
        </w:r>
        <w:r w:rsidR="00470127">
          <w:rPr>
            <w:noProof/>
            <w:webHidden/>
          </w:rPr>
          <w:fldChar w:fldCharType="begin"/>
        </w:r>
        <w:r w:rsidR="00470127">
          <w:rPr>
            <w:noProof/>
            <w:webHidden/>
          </w:rPr>
          <w:instrText xml:space="preserve"> PAGEREF _Toc32638883 \h </w:instrText>
        </w:r>
        <w:r w:rsidR="00470127">
          <w:rPr>
            <w:noProof/>
            <w:webHidden/>
          </w:rPr>
        </w:r>
        <w:r w:rsidR="00470127">
          <w:rPr>
            <w:noProof/>
            <w:webHidden/>
          </w:rPr>
          <w:fldChar w:fldCharType="separate"/>
        </w:r>
        <w:r w:rsidR="00D203A9">
          <w:rPr>
            <w:noProof/>
            <w:webHidden/>
          </w:rPr>
          <w:t>22</w:t>
        </w:r>
        <w:r w:rsidR="00470127">
          <w:rPr>
            <w:noProof/>
            <w:webHidden/>
          </w:rPr>
          <w:fldChar w:fldCharType="end"/>
        </w:r>
      </w:hyperlink>
    </w:p>
    <w:p w:rsidR="00470127" w:rsidRDefault="000F7ABA">
      <w:pPr>
        <w:pStyle w:val="T3"/>
        <w:rPr>
          <w:rFonts w:asciiTheme="minorHAnsi" w:eastAsiaTheme="minorEastAsia" w:hAnsiTheme="minorHAnsi" w:cstheme="minorBidi"/>
          <w:noProof/>
          <w:sz w:val="22"/>
          <w:szCs w:val="22"/>
          <w:lang w:val="en-US"/>
        </w:rPr>
      </w:pPr>
      <w:hyperlink w:anchor="_Toc32638884" w:history="1">
        <w:r w:rsidR="00470127" w:rsidRPr="00804542">
          <w:rPr>
            <w:rStyle w:val="Kpr"/>
            <w:noProof/>
          </w:rPr>
          <w:t>3.1.4. Alkali Aktivatör</w:t>
        </w:r>
        <w:r w:rsidR="00470127">
          <w:rPr>
            <w:noProof/>
            <w:webHidden/>
          </w:rPr>
          <w:tab/>
        </w:r>
        <w:r w:rsidR="00470127">
          <w:rPr>
            <w:noProof/>
            <w:webHidden/>
          </w:rPr>
          <w:tab/>
        </w:r>
        <w:r w:rsidR="00470127">
          <w:rPr>
            <w:noProof/>
            <w:webHidden/>
          </w:rPr>
          <w:fldChar w:fldCharType="begin"/>
        </w:r>
        <w:r w:rsidR="00470127">
          <w:rPr>
            <w:noProof/>
            <w:webHidden/>
          </w:rPr>
          <w:instrText xml:space="preserve"> PAGEREF _Toc32638884 \h </w:instrText>
        </w:r>
        <w:r w:rsidR="00470127">
          <w:rPr>
            <w:noProof/>
            <w:webHidden/>
          </w:rPr>
        </w:r>
        <w:r w:rsidR="00470127">
          <w:rPr>
            <w:noProof/>
            <w:webHidden/>
          </w:rPr>
          <w:fldChar w:fldCharType="separate"/>
        </w:r>
        <w:r w:rsidR="00D203A9">
          <w:rPr>
            <w:noProof/>
            <w:webHidden/>
          </w:rPr>
          <w:t>23</w:t>
        </w:r>
        <w:r w:rsidR="00470127">
          <w:rPr>
            <w:noProof/>
            <w:webHidden/>
          </w:rPr>
          <w:fldChar w:fldCharType="end"/>
        </w:r>
      </w:hyperlink>
    </w:p>
    <w:p w:rsidR="00470127" w:rsidRDefault="000F7ABA">
      <w:pPr>
        <w:pStyle w:val="T3"/>
        <w:rPr>
          <w:rFonts w:asciiTheme="minorHAnsi" w:eastAsiaTheme="minorEastAsia" w:hAnsiTheme="minorHAnsi" w:cstheme="minorBidi"/>
          <w:noProof/>
          <w:sz w:val="22"/>
          <w:szCs w:val="22"/>
          <w:lang w:val="en-US"/>
        </w:rPr>
      </w:pPr>
      <w:hyperlink w:anchor="_Toc32638885" w:history="1">
        <w:r w:rsidR="00470127" w:rsidRPr="00804542">
          <w:rPr>
            <w:rStyle w:val="Kpr"/>
            <w:noProof/>
          </w:rPr>
          <w:t>3.1.5. Su</w:t>
        </w:r>
        <w:r w:rsidR="00470127">
          <w:rPr>
            <w:noProof/>
            <w:webHidden/>
          </w:rPr>
          <w:tab/>
        </w:r>
        <w:r w:rsidR="00470127">
          <w:rPr>
            <w:noProof/>
            <w:webHidden/>
          </w:rPr>
          <w:tab/>
        </w:r>
        <w:r w:rsidR="00470127">
          <w:rPr>
            <w:noProof/>
            <w:webHidden/>
          </w:rPr>
          <w:fldChar w:fldCharType="begin"/>
        </w:r>
        <w:r w:rsidR="00470127">
          <w:rPr>
            <w:noProof/>
            <w:webHidden/>
          </w:rPr>
          <w:instrText xml:space="preserve"> PAGEREF _Toc32638885 \h </w:instrText>
        </w:r>
        <w:r w:rsidR="00470127">
          <w:rPr>
            <w:noProof/>
            <w:webHidden/>
          </w:rPr>
        </w:r>
        <w:r w:rsidR="00470127">
          <w:rPr>
            <w:noProof/>
            <w:webHidden/>
          </w:rPr>
          <w:fldChar w:fldCharType="separate"/>
        </w:r>
        <w:r w:rsidR="00D203A9">
          <w:rPr>
            <w:noProof/>
            <w:webHidden/>
          </w:rPr>
          <w:t>25</w:t>
        </w:r>
        <w:r w:rsidR="00470127">
          <w:rPr>
            <w:noProof/>
            <w:webHidden/>
          </w:rPr>
          <w:fldChar w:fldCharType="end"/>
        </w:r>
      </w:hyperlink>
    </w:p>
    <w:p w:rsidR="00470127" w:rsidRDefault="000F7ABA">
      <w:pPr>
        <w:pStyle w:val="T2"/>
        <w:rPr>
          <w:rFonts w:asciiTheme="minorHAnsi" w:eastAsiaTheme="minorEastAsia" w:hAnsiTheme="minorHAnsi" w:cstheme="minorBidi"/>
          <w:noProof/>
          <w:sz w:val="22"/>
          <w:szCs w:val="22"/>
          <w:lang w:val="en-US"/>
        </w:rPr>
      </w:pPr>
      <w:hyperlink w:anchor="_Toc32638886" w:history="1">
        <w:r w:rsidR="00470127" w:rsidRPr="00804542">
          <w:rPr>
            <w:rStyle w:val="Kpr"/>
            <w:noProof/>
          </w:rPr>
          <w:t>3.2. Karışım Tasarımı</w:t>
        </w:r>
        <w:r w:rsidR="00470127">
          <w:rPr>
            <w:noProof/>
            <w:webHidden/>
          </w:rPr>
          <w:tab/>
        </w:r>
        <w:r w:rsidR="00470127">
          <w:rPr>
            <w:noProof/>
            <w:webHidden/>
          </w:rPr>
          <w:tab/>
        </w:r>
        <w:r w:rsidR="00470127">
          <w:rPr>
            <w:noProof/>
            <w:webHidden/>
          </w:rPr>
          <w:fldChar w:fldCharType="begin"/>
        </w:r>
        <w:r w:rsidR="00470127">
          <w:rPr>
            <w:noProof/>
            <w:webHidden/>
          </w:rPr>
          <w:instrText xml:space="preserve"> PAGEREF _Toc32638886 \h </w:instrText>
        </w:r>
        <w:r w:rsidR="00470127">
          <w:rPr>
            <w:noProof/>
            <w:webHidden/>
          </w:rPr>
        </w:r>
        <w:r w:rsidR="00470127">
          <w:rPr>
            <w:noProof/>
            <w:webHidden/>
          </w:rPr>
          <w:fldChar w:fldCharType="separate"/>
        </w:r>
        <w:r w:rsidR="00D203A9">
          <w:rPr>
            <w:noProof/>
            <w:webHidden/>
          </w:rPr>
          <w:t>25</w:t>
        </w:r>
        <w:r w:rsidR="00470127">
          <w:rPr>
            <w:noProof/>
            <w:webHidden/>
          </w:rPr>
          <w:fldChar w:fldCharType="end"/>
        </w:r>
      </w:hyperlink>
    </w:p>
    <w:p w:rsidR="00470127" w:rsidRDefault="000F7ABA">
      <w:pPr>
        <w:pStyle w:val="T3"/>
        <w:rPr>
          <w:rFonts w:asciiTheme="minorHAnsi" w:eastAsiaTheme="minorEastAsia" w:hAnsiTheme="minorHAnsi" w:cstheme="minorBidi"/>
          <w:noProof/>
          <w:sz w:val="22"/>
          <w:szCs w:val="22"/>
          <w:lang w:val="en-US"/>
        </w:rPr>
      </w:pPr>
      <w:hyperlink w:anchor="_Toc32638887" w:history="1">
        <w:r w:rsidR="00470127" w:rsidRPr="00804542">
          <w:rPr>
            <w:rStyle w:val="Kpr"/>
            <w:noProof/>
          </w:rPr>
          <w:t>3.2.1. Numune Dökümü</w:t>
        </w:r>
        <w:r w:rsidR="00470127">
          <w:rPr>
            <w:noProof/>
            <w:webHidden/>
          </w:rPr>
          <w:tab/>
        </w:r>
        <w:r w:rsidR="00470127">
          <w:rPr>
            <w:noProof/>
            <w:webHidden/>
          </w:rPr>
          <w:tab/>
        </w:r>
        <w:r w:rsidR="00470127">
          <w:rPr>
            <w:noProof/>
            <w:webHidden/>
          </w:rPr>
          <w:fldChar w:fldCharType="begin"/>
        </w:r>
        <w:r w:rsidR="00470127">
          <w:rPr>
            <w:noProof/>
            <w:webHidden/>
          </w:rPr>
          <w:instrText xml:space="preserve"> PAGEREF _Toc32638887 \h </w:instrText>
        </w:r>
        <w:r w:rsidR="00470127">
          <w:rPr>
            <w:noProof/>
            <w:webHidden/>
          </w:rPr>
        </w:r>
        <w:r w:rsidR="00470127">
          <w:rPr>
            <w:noProof/>
            <w:webHidden/>
          </w:rPr>
          <w:fldChar w:fldCharType="separate"/>
        </w:r>
        <w:r w:rsidR="00D203A9">
          <w:rPr>
            <w:noProof/>
            <w:webHidden/>
          </w:rPr>
          <w:t>26</w:t>
        </w:r>
        <w:r w:rsidR="00470127">
          <w:rPr>
            <w:noProof/>
            <w:webHidden/>
          </w:rPr>
          <w:fldChar w:fldCharType="end"/>
        </w:r>
      </w:hyperlink>
    </w:p>
    <w:p w:rsidR="00470127" w:rsidRDefault="000F7ABA">
      <w:pPr>
        <w:pStyle w:val="T2"/>
        <w:rPr>
          <w:rFonts w:asciiTheme="minorHAnsi" w:eastAsiaTheme="minorEastAsia" w:hAnsiTheme="minorHAnsi" w:cstheme="minorBidi"/>
          <w:noProof/>
          <w:sz w:val="22"/>
          <w:szCs w:val="22"/>
          <w:lang w:val="en-US"/>
        </w:rPr>
      </w:pPr>
      <w:hyperlink w:anchor="_Toc32638888" w:history="1">
        <w:r w:rsidR="00470127" w:rsidRPr="00804542">
          <w:rPr>
            <w:rStyle w:val="Kpr"/>
            <w:noProof/>
          </w:rPr>
          <w:t>3.3. Method</w:t>
        </w:r>
        <w:r w:rsidR="00470127">
          <w:rPr>
            <w:noProof/>
            <w:webHidden/>
          </w:rPr>
          <w:tab/>
        </w:r>
        <w:r w:rsidR="00470127">
          <w:rPr>
            <w:noProof/>
            <w:webHidden/>
          </w:rPr>
          <w:tab/>
        </w:r>
        <w:r w:rsidR="00470127">
          <w:rPr>
            <w:noProof/>
            <w:webHidden/>
          </w:rPr>
          <w:fldChar w:fldCharType="begin"/>
        </w:r>
        <w:r w:rsidR="00470127">
          <w:rPr>
            <w:noProof/>
            <w:webHidden/>
          </w:rPr>
          <w:instrText xml:space="preserve"> PAGEREF _Toc32638888 \h </w:instrText>
        </w:r>
        <w:r w:rsidR="00470127">
          <w:rPr>
            <w:noProof/>
            <w:webHidden/>
          </w:rPr>
        </w:r>
        <w:r w:rsidR="00470127">
          <w:rPr>
            <w:noProof/>
            <w:webHidden/>
          </w:rPr>
          <w:fldChar w:fldCharType="separate"/>
        </w:r>
        <w:r w:rsidR="00D203A9">
          <w:rPr>
            <w:noProof/>
            <w:webHidden/>
          </w:rPr>
          <w:t>27</w:t>
        </w:r>
        <w:r w:rsidR="00470127">
          <w:rPr>
            <w:noProof/>
            <w:webHidden/>
          </w:rPr>
          <w:fldChar w:fldCharType="end"/>
        </w:r>
      </w:hyperlink>
    </w:p>
    <w:p w:rsidR="00470127" w:rsidRDefault="000F7ABA">
      <w:pPr>
        <w:pStyle w:val="T3"/>
        <w:rPr>
          <w:rFonts w:asciiTheme="minorHAnsi" w:eastAsiaTheme="minorEastAsia" w:hAnsiTheme="minorHAnsi" w:cstheme="minorBidi"/>
          <w:noProof/>
          <w:sz w:val="22"/>
          <w:szCs w:val="22"/>
          <w:lang w:val="en-US"/>
        </w:rPr>
      </w:pPr>
      <w:hyperlink w:anchor="_Toc32638889" w:history="1">
        <w:r w:rsidR="00470127" w:rsidRPr="00804542">
          <w:rPr>
            <w:rStyle w:val="Kpr"/>
            <w:noProof/>
          </w:rPr>
          <w:t>3.3.1. Yayılma Tablası Testi</w:t>
        </w:r>
        <w:r w:rsidR="00470127">
          <w:rPr>
            <w:noProof/>
            <w:webHidden/>
          </w:rPr>
          <w:tab/>
        </w:r>
        <w:r w:rsidR="00470127">
          <w:rPr>
            <w:noProof/>
            <w:webHidden/>
          </w:rPr>
          <w:tab/>
        </w:r>
        <w:r w:rsidR="00470127">
          <w:rPr>
            <w:noProof/>
            <w:webHidden/>
          </w:rPr>
          <w:fldChar w:fldCharType="begin"/>
        </w:r>
        <w:r w:rsidR="00470127">
          <w:rPr>
            <w:noProof/>
            <w:webHidden/>
          </w:rPr>
          <w:instrText xml:space="preserve"> PAGEREF _Toc32638889 \h </w:instrText>
        </w:r>
        <w:r w:rsidR="00470127">
          <w:rPr>
            <w:noProof/>
            <w:webHidden/>
          </w:rPr>
        </w:r>
        <w:r w:rsidR="00470127">
          <w:rPr>
            <w:noProof/>
            <w:webHidden/>
          </w:rPr>
          <w:fldChar w:fldCharType="separate"/>
        </w:r>
        <w:r w:rsidR="00D203A9">
          <w:rPr>
            <w:noProof/>
            <w:webHidden/>
          </w:rPr>
          <w:t>27</w:t>
        </w:r>
        <w:r w:rsidR="00470127">
          <w:rPr>
            <w:noProof/>
            <w:webHidden/>
          </w:rPr>
          <w:fldChar w:fldCharType="end"/>
        </w:r>
      </w:hyperlink>
    </w:p>
    <w:p w:rsidR="00470127" w:rsidRDefault="000F7ABA">
      <w:pPr>
        <w:pStyle w:val="T3"/>
        <w:rPr>
          <w:rFonts w:asciiTheme="minorHAnsi" w:eastAsiaTheme="minorEastAsia" w:hAnsiTheme="minorHAnsi" w:cstheme="minorBidi"/>
          <w:noProof/>
          <w:sz w:val="22"/>
          <w:szCs w:val="22"/>
          <w:lang w:val="en-US"/>
        </w:rPr>
      </w:pPr>
      <w:hyperlink w:anchor="_Toc32638890" w:history="1">
        <w:r w:rsidR="00470127" w:rsidRPr="00804542">
          <w:rPr>
            <w:rStyle w:val="Kpr"/>
            <w:noProof/>
          </w:rPr>
          <w:t>3.3.2. Yoğunluk Testi</w:t>
        </w:r>
        <w:r w:rsidR="00470127">
          <w:rPr>
            <w:noProof/>
            <w:webHidden/>
          </w:rPr>
          <w:tab/>
        </w:r>
        <w:r w:rsidR="00470127">
          <w:rPr>
            <w:noProof/>
            <w:webHidden/>
          </w:rPr>
          <w:tab/>
        </w:r>
        <w:r w:rsidR="00470127">
          <w:rPr>
            <w:noProof/>
            <w:webHidden/>
          </w:rPr>
          <w:fldChar w:fldCharType="begin"/>
        </w:r>
        <w:r w:rsidR="00470127">
          <w:rPr>
            <w:noProof/>
            <w:webHidden/>
          </w:rPr>
          <w:instrText xml:space="preserve"> PAGEREF _Toc32638890 \h </w:instrText>
        </w:r>
        <w:r w:rsidR="00470127">
          <w:rPr>
            <w:noProof/>
            <w:webHidden/>
          </w:rPr>
        </w:r>
        <w:r w:rsidR="00470127">
          <w:rPr>
            <w:noProof/>
            <w:webHidden/>
          </w:rPr>
          <w:fldChar w:fldCharType="separate"/>
        </w:r>
        <w:r w:rsidR="00D203A9">
          <w:rPr>
            <w:noProof/>
            <w:webHidden/>
          </w:rPr>
          <w:t>28</w:t>
        </w:r>
        <w:r w:rsidR="00470127">
          <w:rPr>
            <w:noProof/>
            <w:webHidden/>
          </w:rPr>
          <w:fldChar w:fldCharType="end"/>
        </w:r>
      </w:hyperlink>
    </w:p>
    <w:p w:rsidR="00470127" w:rsidRDefault="000F7ABA">
      <w:pPr>
        <w:pStyle w:val="T3"/>
        <w:rPr>
          <w:rFonts w:asciiTheme="minorHAnsi" w:eastAsiaTheme="minorEastAsia" w:hAnsiTheme="minorHAnsi" w:cstheme="minorBidi"/>
          <w:noProof/>
          <w:sz w:val="22"/>
          <w:szCs w:val="22"/>
          <w:lang w:val="en-US"/>
        </w:rPr>
      </w:pPr>
      <w:hyperlink w:anchor="_Toc32638891" w:history="1">
        <w:r w:rsidR="00470127" w:rsidRPr="00804542">
          <w:rPr>
            <w:rStyle w:val="Kpr"/>
            <w:noProof/>
          </w:rPr>
          <w:t>3.3.3. Porozite ve Su Emme Oranı Testi</w:t>
        </w:r>
        <w:r w:rsidR="00470127">
          <w:rPr>
            <w:noProof/>
            <w:webHidden/>
          </w:rPr>
          <w:tab/>
        </w:r>
        <w:r w:rsidR="00470127">
          <w:rPr>
            <w:noProof/>
            <w:webHidden/>
          </w:rPr>
          <w:tab/>
        </w:r>
        <w:r w:rsidR="00470127">
          <w:rPr>
            <w:noProof/>
            <w:webHidden/>
          </w:rPr>
          <w:fldChar w:fldCharType="begin"/>
        </w:r>
        <w:r w:rsidR="00470127">
          <w:rPr>
            <w:noProof/>
            <w:webHidden/>
          </w:rPr>
          <w:instrText xml:space="preserve"> PAGEREF _Toc32638891 \h </w:instrText>
        </w:r>
        <w:r w:rsidR="00470127">
          <w:rPr>
            <w:noProof/>
            <w:webHidden/>
          </w:rPr>
        </w:r>
        <w:r w:rsidR="00470127">
          <w:rPr>
            <w:noProof/>
            <w:webHidden/>
          </w:rPr>
          <w:fldChar w:fldCharType="separate"/>
        </w:r>
        <w:r w:rsidR="00D203A9">
          <w:rPr>
            <w:noProof/>
            <w:webHidden/>
          </w:rPr>
          <w:t>29</w:t>
        </w:r>
        <w:r w:rsidR="00470127">
          <w:rPr>
            <w:noProof/>
            <w:webHidden/>
          </w:rPr>
          <w:fldChar w:fldCharType="end"/>
        </w:r>
      </w:hyperlink>
    </w:p>
    <w:p w:rsidR="00470127" w:rsidRDefault="000F7ABA">
      <w:pPr>
        <w:pStyle w:val="T3"/>
        <w:rPr>
          <w:rFonts w:asciiTheme="minorHAnsi" w:eastAsiaTheme="minorEastAsia" w:hAnsiTheme="minorHAnsi" w:cstheme="minorBidi"/>
          <w:noProof/>
          <w:sz w:val="22"/>
          <w:szCs w:val="22"/>
          <w:lang w:val="en-US"/>
        </w:rPr>
      </w:pPr>
      <w:hyperlink w:anchor="_Toc32638892" w:history="1">
        <w:r w:rsidR="00470127" w:rsidRPr="00804542">
          <w:rPr>
            <w:rStyle w:val="Kpr"/>
            <w:noProof/>
          </w:rPr>
          <w:t>3.3.4. Basınç Dayanımı Testi</w:t>
        </w:r>
        <w:r w:rsidR="00470127">
          <w:rPr>
            <w:noProof/>
            <w:webHidden/>
          </w:rPr>
          <w:tab/>
        </w:r>
        <w:r w:rsidR="00470127">
          <w:rPr>
            <w:noProof/>
            <w:webHidden/>
          </w:rPr>
          <w:tab/>
        </w:r>
        <w:r w:rsidR="00470127">
          <w:rPr>
            <w:noProof/>
            <w:webHidden/>
          </w:rPr>
          <w:fldChar w:fldCharType="begin"/>
        </w:r>
        <w:r w:rsidR="00470127">
          <w:rPr>
            <w:noProof/>
            <w:webHidden/>
          </w:rPr>
          <w:instrText xml:space="preserve"> PAGEREF _Toc32638892 \h </w:instrText>
        </w:r>
        <w:r w:rsidR="00470127">
          <w:rPr>
            <w:noProof/>
            <w:webHidden/>
          </w:rPr>
        </w:r>
        <w:r w:rsidR="00470127">
          <w:rPr>
            <w:noProof/>
            <w:webHidden/>
          </w:rPr>
          <w:fldChar w:fldCharType="separate"/>
        </w:r>
        <w:r w:rsidR="00D203A9">
          <w:rPr>
            <w:noProof/>
            <w:webHidden/>
          </w:rPr>
          <w:t>30</w:t>
        </w:r>
        <w:r w:rsidR="00470127">
          <w:rPr>
            <w:noProof/>
            <w:webHidden/>
          </w:rPr>
          <w:fldChar w:fldCharType="end"/>
        </w:r>
      </w:hyperlink>
    </w:p>
    <w:p w:rsidR="00470127" w:rsidRDefault="000F7ABA">
      <w:pPr>
        <w:pStyle w:val="T3"/>
        <w:rPr>
          <w:rFonts w:asciiTheme="minorHAnsi" w:eastAsiaTheme="minorEastAsia" w:hAnsiTheme="minorHAnsi" w:cstheme="minorBidi"/>
          <w:noProof/>
          <w:sz w:val="22"/>
          <w:szCs w:val="22"/>
          <w:lang w:val="en-US"/>
        </w:rPr>
      </w:pPr>
      <w:hyperlink w:anchor="_Toc32638893" w:history="1">
        <w:r w:rsidR="00470127" w:rsidRPr="00804542">
          <w:rPr>
            <w:rStyle w:val="Kpr"/>
            <w:noProof/>
          </w:rPr>
          <w:t>3.3.5. Eğilme Dayanımı Testi</w:t>
        </w:r>
        <w:r w:rsidR="00470127">
          <w:rPr>
            <w:noProof/>
            <w:webHidden/>
          </w:rPr>
          <w:tab/>
        </w:r>
        <w:r w:rsidR="00470127">
          <w:rPr>
            <w:noProof/>
            <w:webHidden/>
          </w:rPr>
          <w:tab/>
        </w:r>
        <w:r w:rsidR="00470127">
          <w:rPr>
            <w:noProof/>
            <w:webHidden/>
          </w:rPr>
          <w:fldChar w:fldCharType="begin"/>
        </w:r>
        <w:r w:rsidR="00470127">
          <w:rPr>
            <w:noProof/>
            <w:webHidden/>
          </w:rPr>
          <w:instrText xml:space="preserve"> PAGEREF _Toc32638893 \h </w:instrText>
        </w:r>
        <w:r w:rsidR="00470127">
          <w:rPr>
            <w:noProof/>
            <w:webHidden/>
          </w:rPr>
        </w:r>
        <w:r w:rsidR="00470127">
          <w:rPr>
            <w:noProof/>
            <w:webHidden/>
          </w:rPr>
          <w:fldChar w:fldCharType="separate"/>
        </w:r>
        <w:r w:rsidR="00D203A9">
          <w:rPr>
            <w:noProof/>
            <w:webHidden/>
          </w:rPr>
          <w:t>30</w:t>
        </w:r>
        <w:r w:rsidR="00470127">
          <w:rPr>
            <w:noProof/>
            <w:webHidden/>
          </w:rPr>
          <w:fldChar w:fldCharType="end"/>
        </w:r>
      </w:hyperlink>
    </w:p>
    <w:p w:rsidR="00470127" w:rsidRDefault="000F7ABA">
      <w:pPr>
        <w:pStyle w:val="T3"/>
        <w:rPr>
          <w:rFonts w:asciiTheme="minorHAnsi" w:eastAsiaTheme="minorEastAsia" w:hAnsiTheme="minorHAnsi" w:cstheme="minorBidi"/>
          <w:noProof/>
          <w:sz w:val="22"/>
          <w:szCs w:val="22"/>
          <w:lang w:val="en-US"/>
        </w:rPr>
      </w:pPr>
      <w:hyperlink w:anchor="_Toc32638894" w:history="1">
        <w:r w:rsidR="00470127" w:rsidRPr="00804542">
          <w:rPr>
            <w:rStyle w:val="Kpr"/>
            <w:noProof/>
          </w:rPr>
          <w:t>3.3.6. Ultrases Geçiş Hızı (UPV)</w:t>
        </w:r>
        <w:r w:rsidR="00470127">
          <w:rPr>
            <w:noProof/>
            <w:webHidden/>
          </w:rPr>
          <w:tab/>
        </w:r>
        <w:r w:rsidR="00470127">
          <w:rPr>
            <w:noProof/>
            <w:webHidden/>
          </w:rPr>
          <w:tab/>
        </w:r>
        <w:r w:rsidR="00470127">
          <w:rPr>
            <w:noProof/>
            <w:webHidden/>
          </w:rPr>
          <w:fldChar w:fldCharType="begin"/>
        </w:r>
        <w:r w:rsidR="00470127">
          <w:rPr>
            <w:noProof/>
            <w:webHidden/>
          </w:rPr>
          <w:instrText xml:space="preserve"> PAGEREF _Toc32638894 \h </w:instrText>
        </w:r>
        <w:r w:rsidR="00470127">
          <w:rPr>
            <w:noProof/>
            <w:webHidden/>
          </w:rPr>
        </w:r>
        <w:r w:rsidR="00470127">
          <w:rPr>
            <w:noProof/>
            <w:webHidden/>
          </w:rPr>
          <w:fldChar w:fldCharType="separate"/>
        </w:r>
        <w:r w:rsidR="00D203A9">
          <w:rPr>
            <w:noProof/>
            <w:webHidden/>
          </w:rPr>
          <w:t>31</w:t>
        </w:r>
        <w:r w:rsidR="00470127">
          <w:rPr>
            <w:noProof/>
            <w:webHidden/>
          </w:rPr>
          <w:fldChar w:fldCharType="end"/>
        </w:r>
      </w:hyperlink>
    </w:p>
    <w:p w:rsidR="00470127" w:rsidRDefault="000F7ABA">
      <w:pPr>
        <w:pStyle w:val="T3"/>
        <w:rPr>
          <w:rFonts w:asciiTheme="minorHAnsi" w:eastAsiaTheme="minorEastAsia" w:hAnsiTheme="minorHAnsi" w:cstheme="minorBidi"/>
          <w:noProof/>
          <w:sz w:val="22"/>
          <w:szCs w:val="22"/>
          <w:lang w:val="en-US"/>
        </w:rPr>
      </w:pPr>
      <w:hyperlink w:anchor="_Toc32638895" w:history="1">
        <w:r w:rsidR="00470127" w:rsidRPr="00804542">
          <w:rPr>
            <w:rStyle w:val="Kpr"/>
            <w:noProof/>
          </w:rPr>
          <w:t>3.3.7. Yüksek Sıcaklık Etkisi</w:t>
        </w:r>
        <w:r w:rsidR="00470127">
          <w:rPr>
            <w:noProof/>
            <w:webHidden/>
          </w:rPr>
          <w:tab/>
        </w:r>
        <w:r w:rsidR="00470127">
          <w:rPr>
            <w:noProof/>
            <w:webHidden/>
          </w:rPr>
          <w:tab/>
        </w:r>
        <w:r w:rsidR="00470127">
          <w:rPr>
            <w:noProof/>
            <w:webHidden/>
          </w:rPr>
          <w:fldChar w:fldCharType="begin"/>
        </w:r>
        <w:r w:rsidR="00470127">
          <w:rPr>
            <w:noProof/>
            <w:webHidden/>
          </w:rPr>
          <w:instrText xml:space="preserve"> PAGEREF _Toc32638895 \h </w:instrText>
        </w:r>
        <w:r w:rsidR="00470127">
          <w:rPr>
            <w:noProof/>
            <w:webHidden/>
          </w:rPr>
        </w:r>
        <w:r w:rsidR="00470127">
          <w:rPr>
            <w:noProof/>
            <w:webHidden/>
          </w:rPr>
          <w:fldChar w:fldCharType="separate"/>
        </w:r>
        <w:r w:rsidR="00D203A9">
          <w:rPr>
            <w:noProof/>
            <w:webHidden/>
          </w:rPr>
          <w:t>32</w:t>
        </w:r>
        <w:r w:rsidR="00470127">
          <w:rPr>
            <w:noProof/>
            <w:webHidden/>
          </w:rPr>
          <w:fldChar w:fldCharType="end"/>
        </w:r>
      </w:hyperlink>
    </w:p>
    <w:p w:rsidR="00470127" w:rsidRDefault="000F7ABA">
      <w:pPr>
        <w:pStyle w:val="T1"/>
        <w:rPr>
          <w:rFonts w:asciiTheme="minorHAnsi" w:eastAsiaTheme="minorEastAsia" w:hAnsiTheme="minorHAnsi" w:cstheme="minorBidi"/>
          <w:noProof/>
          <w:sz w:val="22"/>
          <w:szCs w:val="22"/>
          <w:lang w:val="en-US"/>
        </w:rPr>
      </w:pPr>
      <w:hyperlink w:anchor="_Toc32638896" w:history="1">
        <w:r w:rsidR="00470127" w:rsidRPr="00804542">
          <w:rPr>
            <w:rStyle w:val="Kpr"/>
            <w:noProof/>
          </w:rPr>
          <w:t>4. TARTIŞMA VE BULGULAR</w:t>
        </w:r>
        <w:r w:rsidR="00470127">
          <w:rPr>
            <w:noProof/>
            <w:webHidden/>
          </w:rPr>
          <w:tab/>
        </w:r>
        <w:r w:rsidR="00470127">
          <w:rPr>
            <w:noProof/>
            <w:webHidden/>
          </w:rPr>
          <w:tab/>
        </w:r>
        <w:r w:rsidR="00470127">
          <w:rPr>
            <w:noProof/>
            <w:webHidden/>
          </w:rPr>
          <w:fldChar w:fldCharType="begin"/>
        </w:r>
        <w:r w:rsidR="00470127">
          <w:rPr>
            <w:noProof/>
            <w:webHidden/>
          </w:rPr>
          <w:instrText xml:space="preserve"> PAGEREF _Toc32638896 \h </w:instrText>
        </w:r>
        <w:r w:rsidR="00470127">
          <w:rPr>
            <w:noProof/>
            <w:webHidden/>
          </w:rPr>
        </w:r>
        <w:r w:rsidR="00470127">
          <w:rPr>
            <w:noProof/>
            <w:webHidden/>
          </w:rPr>
          <w:fldChar w:fldCharType="separate"/>
        </w:r>
        <w:r w:rsidR="00D203A9">
          <w:rPr>
            <w:noProof/>
            <w:webHidden/>
          </w:rPr>
          <w:t>34</w:t>
        </w:r>
        <w:r w:rsidR="00470127">
          <w:rPr>
            <w:noProof/>
            <w:webHidden/>
          </w:rPr>
          <w:fldChar w:fldCharType="end"/>
        </w:r>
      </w:hyperlink>
    </w:p>
    <w:p w:rsidR="00470127" w:rsidRDefault="000F7ABA">
      <w:pPr>
        <w:pStyle w:val="T2"/>
        <w:rPr>
          <w:rFonts w:asciiTheme="minorHAnsi" w:eastAsiaTheme="minorEastAsia" w:hAnsiTheme="minorHAnsi" w:cstheme="minorBidi"/>
          <w:noProof/>
          <w:sz w:val="22"/>
          <w:szCs w:val="22"/>
          <w:lang w:val="en-US"/>
        </w:rPr>
      </w:pPr>
      <w:hyperlink w:anchor="_Toc32638897" w:history="1">
        <w:r w:rsidR="00470127" w:rsidRPr="00804542">
          <w:rPr>
            <w:rStyle w:val="Kpr"/>
            <w:noProof/>
          </w:rPr>
          <w:t xml:space="preserve">4.1. </w:t>
        </w:r>
        <w:r w:rsidR="00470127" w:rsidRPr="00804542">
          <w:rPr>
            <w:rStyle w:val="Kpr"/>
            <w:rFonts w:eastAsia="Times New Roman"/>
            <w:noProof/>
          </w:rPr>
          <w:t>Yayılma Tablası Testi Sonuçları</w:t>
        </w:r>
        <w:r w:rsidR="00470127">
          <w:rPr>
            <w:noProof/>
            <w:webHidden/>
          </w:rPr>
          <w:tab/>
        </w:r>
        <w:r w:rsidR="00470127">
          <w:rPr>
            <w:noProof/>
            <w:webHidden/>
          </w:rPr>
          <w:tab/>
        </w:r>
        <w:r w:rsidR="00470127">
          <w:rPr>
            <w:noProof/>
            <w:webHidden/>
          </w:rPr>
          <w:fldChar w:fldCharType="begin"/>
        </w:r>
        <w:r w:rsidR="00470127">
          <w:rPr>
            <w:noProof/>
            <w:webHidden/>
          </w:rPr>
          <w:instrText xml:space="preserve"> PAGEREF _Toc32638897 \h </w:instrText>
        </w:r>
        <w:r w:rsidR="00470127">
          <w:rPr>
            <w:noProof/>
            <w:webHidden/>
          </w:rPr>
        </w:r>
        <w:r w:rsidR="00470127">
          <w:rPr>
            <w:noProof/>
            <w:webHidden/>
          </w:rPr>
          <w:fldChar w:fldCharType="separate"/>
        </w:r>
        <w:r w:rsidR="00D203A9">
          <w:rPr>
            <w:noProof/>
            <w:webHidden/>
          </w:rPr>
          <w:t>34</w:t>
        </w:r>
        <w:r w:rsidR="00470127">
          <w:rPr>
            <w:noProof/>
            <w:webHidden/>
          </w:rPr>
          <w:fldChar w:fldCharType="end"/>
        </w:r>
      </w:hyperlink>
    </w:p>
    <w:p w:rsidR="00470127" w:rsidRDefault="000F7ABA">
      <w:pPr>
        <w:pStyle w:val="T2"/>
        <w:rPr>
          <w:rFonts w:asciiTheme="minorHAnsi" w:eastAsiaTheme="minorEastAsia" w:hAnsiTheme="minorHAnsi" w:cstheme="minorBidi"/>
          <w:noProof/>
          <w:sz w:val="22"/>
          <w:szCs w:val="22"/>
          <w:lang w:val="en-US"/>
        </w:rPr>
      </w:pPr>
      <w:hyperlink w:anchor="_Toc32638898" w:history="1">
        <w:r w:rsidR="00470127" w:rsidRPr="00804542">
          <w:rPr>
            <w:rStyle w:val="Kpr"/>
            <w:noProof/>
          </w:rPr>
          <w:t>4.2. Yoğunluk Testi</w:t>
        </w:r>
        <w:r w:rsidR="00470127">
          <w:rPr>
            <w:noProof/>
            <w:webHidden/>
          </w:rPr>
          <w:tab/>
        </w:r>
        <w:r w:rsidR="00470127">
          <w:rPr>
            <w:noProof/>
            <w:webHidden/>
          </w:rPr>
          <w:tab/>
        </w:r>
        <w:r w:rsidR="00470127">
          <w:rPr>
            <w:noProof/>
            <w:webHidden/>
          </w:rPr>
          <w:fldChar w:fldCharType="begin"/>
        </w:r>
        <w:r w:rsidR="00470127">
          <w:rPr>
            <w:noProof/>
            <w:webHidden/>
          </w:rPr>
          <w:instrText xml:space="preserve"> PAGEREF _Toc32638898 \h </w:instrText>
        </w:r>
        <w:r w:rsidR="00470127">
          <w:rPr>
            <w:noProof/>
            <w:webHidden/>
          </w:rPr>
        </w:r>
        <w:r w:rsidR="00470127">
          <w:rPr>
            <w:noProof/>
            <w:webHidden/>
          </w:rPr>
          <w:fldChar w:fldCharType="separate"/>
        </w:r>
        <w:r w:rsidR="00D203A9">
          <w:rPr>
            <w:noProof/>
            <w:webHidden/>
          </w:rPr>
          <w:t>38</w:t>
        </w:r>
        <w:r w:rsidR="00470127">
          <w:rPr>
            <w:noProof/>
            <w:webHidden/>
          </w:rPr>
          <w:fldChar w:fldCharType="end"/>
        </w:r>
      </w:hyperlink>
    </w:p>
    <w:p w:rsidR="00470127" w:rsidRDefault="000F7ABA">
      <w:pPr>
        <w:pStyle w:val="T2"/>
        <w:rPr>
          <w:rFonts w:asciiTheme="minorHAnsi" w:eastAsiaTheme="minorEastAsia" w:hAnsiTheme="minorHAnsi" w:cstheme="minorBidi"/>
          <w:noProof/>
          <w:sz w:val="22"/>
          <w:szCs w:val="22"/>
          <w:lang w:val="en-US"/>
        </w:rPr>
      </w:pPr>
      <w:hyperlink w:anchor="_Toc32638899" w:history="1">
        <w:r w:rsidR="00470127" w:rsidRPr="00804542">
          <w:rPr>
            <w:rStyle w:val="Kpr"/>
            <w:noProof/>
          </w:rPr>
          <w:t>4.3. Porozite Testi</w:t>
        </w:r>
        <w:r w:rsidR="00470127">
          <w:rPr>
            <w:rStyle w:val="Kpr"/>
            <w:noProof/>
          </w:rPr>
          <w:tab/>
        </w:r>
        <w:r w:rsidR="00470127">
          <w:rPr>
            <w:noProof/>
            <w:webHidden/>
          </w:rPr>
          <w:tab/>
        </w:r>
        <w:r w:rsidR="00470127">
          <w:rPr>
            <w:noProof/>
            <w:webHidden/>
          </w:rPr>
          <w:fldChar w:fldCharType="begin"/>
        </w:r>
        <w:r w:rsidR="00470127">
          <w:rPr>
            <w:noProof/>
            <w:webHidden/>
          </w:rPr>
          <w:instrText xml:space="preserve"> PAGEREF _Toc32638899 \h </w:instrText>
        </w:r>
        <w:r w:rsidR="00470127">
          <w:rPr>
            <w:noProof/>
            <w:webHidden/>
          </w:rPr>
        </w:r>
        <w:r w:rsidR="00470127">
          <w:rPr>
            <w:noProof/>
            <w:webHidden/>
          </w:rPr>
          <w:fldChar w:fldCharType="separate"/>
        </w:r>
        <w:r w:rsidR="00D203A9">
          <w:rPr>
            <w:noProof/>
            <w:webHidden/>
          </w:rPr>
          <w:t>43</w:t>
        </w:r>
        <w:r w:rsidR="00470127">
          <w:rPr>
            <w:noProof/>
            <w:webHidden/>
          </w:rPr>
          <w:fldChar w:fldCharType="end"/>
        </w:r>
      </w:hyperlink>
    </w:p>
    <w:p w:rsidR="00470127" w:rsidRDefault="000F7ABA">
      <w:pPr>
        <w:pStyle w:val="T2"/>
        <w:rPr>
          <w:rFonts w:asciiTheme="minorHAnsi" w:eastAsiaTheme="minorEastAsia" w:hAnsiTheme="minorHAnsi" w:cstheme="minorBidi"/>
          <w:noProof/>
          <w:sz w:val="22"/>
          <w:szCs w:val="22"/>
          <w:lang w:val="en-US"/>
        </w:rPr>
      </w:pPr>
      <w:hyperlink w:anchor="_Toc32638900" w:history="1">
        <w:r w:rsidR="00470127" w:rsidRPr="00804542">
          <w:rPr>
            <w:rStyle w:val="Kpr"/>
            <w:noProof/>
          </w:rPr>
          <w:t>4.4. Su Emme Oranı Testi</w:t>
        </w:r>
        <w:r w:rsidR="00470127">
          <w:rPr>
            <w:noProof/>
            <w:webHidden/>
          </w:rPr>
          <w:tab/>
        </w:r>
        <w:r w:rsidR="00470127">
          <w:rPr>
            <w:noProof/>
            <w:webHidden/>
          </w:rPr>
          <w:tab/>
        </w:r>
        <w:r w:rsidR="00470127">
          <w:rPr>
            <w:noProof/>
            <w:webHidden/>
          </w:rPr>
          <w:fldChar w:fldCharType="begin"/>
        </w:r>
        <w:r w:rsidR="00470127">
          <w:rPr>
            <w:noProof/>
            <w:webHidden/>
          </w:rPr>
          <w:instrText xml:space="preserve"> PAGEREF _Toc32638900 \h </w:instrText>
        </w:r>
        <w:r w:rsidR="00470127">
          <w:rPr>
            <w:noProof/>
            <w:webHidden/>
          </w:rPr>
        </w:r>
        <w:r w:rsidR="00470127">
          <w:rPr>
            <w:noProof/>
            <w:webHidden/>
          </w:rPr>
          <w:fldChar w:fldCharType="separate"/>
        </w:r>
        <w:r w:rsidR="00D203A9">
          <w:rPr>
            <w:noProof/>
            <w:webHidden/>
          </w:rPr>
          <w:t>46</w:t>
        </w:r>
        <w:r w:rsidR="00470127">
          <w:rPr>
            <w:noProof/>
            <w:webHidden/>
          </w:rPr>
          <w:fldChar w:fldCharType="end"/>
        </w:r>
      </w:hyperlink>
    </w:p>
    <w:p w:rsidR="00470127" w:rsidRDefault="000F7ABA">
      <w:pPr>
        <w:pStyle w:val="T2"/>
        <w:rPr>
          <w:rFonts w:asciiTheme="minorHAnsi" w:eastAsiaTheme="minorEastAsia" w:hAnsiTheme="minorHAnsi" w:cstheme="minorBidi"/>
          <w:noProof/>
          <w:sz w:val="22"/>
          <w:szCs w:val="22"/>
          <w:lang w:val="en-US"/>
        </w:rPr>
      </w:pPr>
      <w:hyperlink w:anchor="_Toc32638901" w:history="1">
        <w:r w:rsidR="00470127" w:rsidRPr="00804542">
          <w:rPr>
            <w:rStyle w:val="Kpr"/>
            <w:noProof/>
          </w:rPr>
          <w:t>4.5. Basınç Dayanım Testi</w:t>
        </w:r>
        <w:r w:rsidR="00470127">
          <w:rPr>
            <w:noProof/>
            <w:webHidden/>
          </w:rPr>
          <w:tab/>
        </w:r>
        <w:r w:rsidR="00470127">
          <w:rPr>
            <w:noProof/>
            <w:webHidden/>
          </w:rPr>
          <w:tab/>
        </w:r>
        <w:r w:rsidR="00470127">
          <w:rPr>
            <w:noProof/>
            <w:webHidden/>
          </w:rPr>
          <w:fldChar w:fldCharType="begin"/>
        </w:r>
        <w:r w:rsidR="00470127">
          <w:rPr>
            <w:noProof/>
            <w:webHidden/>
          </w:rPr>
          <w:instrText xml:space="preserve"> PAGEREF _Toc32638901 \h </w:instrText>
        </w:r>
        <w:r w:rsidR="00470127">
          <w:rPr>
            <w:noProof/>
            <w:webHidden/>
          </w:rPr>
        </w:r>
        <w:r w:rsidR="00470127">
          <w:rPr>
            <w:noProof/>
            <w:webHidden/>
          </w:rPr>
          <w:fldChar w:fldCharType="separate"/>
        </w:r>
        <w:r w:rsidR="00D203A9">
          <w:rPr>
            <w:noProof/>
            <w:webHidden/>
          </w:rPr>
          <w:t>48</w:t>
        </w:r>
        <w:r w:rsidR="00470127">
          <w:rPr>
            <w:noProof/>
            <w:webHidden/>
          </w:rPr>
          <w:fldChar w:fldCharType="end"/>
        </w:r>
      </w:hyperlink>
    </w:p>
    <w:p w:rsidR="00470127" w:rsidRDefault="000F7ABA">
      <w:pPr>
        <w:pStyle w:val="T2"/>
        <w:rPr>
          <w:rFonts w:asciiTheme="minorHAnsi" w:eastAsiaTheme="minorEastAsia" w:hAnsiTheme="minorHAnsi" w:cstheme="minorBidi"/>
          <w:noProof/>
          <w:sz w:val="22"/>
          <w:szCs w:val="22"/>
          <w:lang w:val="en-US"/>
        </w:rPr>
      </w:pPr>
      <w:hyperlink w:anchor="_Toc32638902" w:history="1">
        <w:r w:rsidR="00470127" w:rsidRPr="00804542">
          <w:rPr>
            <w:rStyle w:val="Kpr"/>
            <w:noProof/>
          </w:rPr>
          <w:t>4.6. Eğilme Dayanımı Testi</w:t>
        </w:r>
        <w:r w:rsidR="00470127">
          <w:rPr>
            <w:noProof/>
            <w:webHidden/>
          </w:rPr>
          <w:tab/>
        </w:r>
        <w:r w:rsidR="00470127">
          <w:rPr>
            <w:noProof/>
            <w:webHidden/>
          </w:rPr>
          <w:tab/>
        </w:r>
        <w:r w:rsidR="00470127">
          <w:rPr>
            <w:noProof/>
            <w:webHidden/>
          </w:rPr>
          <w:fldChar w:fldCharType="begin"/>
        </w:r>
        <w:r w:rsidR="00470127">
          <w:rPr>
            <w:noProof/>
            <w:webHidden/>
          </w:rPr>
          <w:instrText xml:space="preserve"> PAGEREF _Toc32638902 \h </w:instrText>
        </w:r>
        <w:r w:rsidR="00470127">
          <w:rPr>
            <w:noProof/>
            <w:webHidden/>
          </w:rPr>
        </w:r>
        <w:r w:rsidR="00470127">
          <w:rPr>
            <w:noProof/>
            <w:webHidden/>
          </w:rPr>
          <w:fldChar w:fldCharType="separate"/>
        </w:r>
        <w:r w:rsidR="00D203A9">
          <w:rPr>
            <w:noProof/>
            <w:webHidden/>
          </w:rPr>
          <w:t>54</w:t>
        </w:r>
        <w:r w:rsidR="00470127">
          <w:rPr>
            <w:noProof/>
            <w:webHidden/>
          </w:rPr>
          <w:fldChar w:fldCharType="end"/>
        </w:r>
      </w:hyperlink>
    </w:p>
    <w:p w:rsidR="00470127" w:rsidRDefault="000F7ABA">
      <w:pPr>
        <w:pStyle w:val="T2"/>
        <w:rPr>
          <w:rFonts w:asciiTheme="minorHAnsi" w:eastAsiaTheme="minorEastAsia" w:hAnsiTheme="minorHAnsi" w:cstheme="minorBidi"/>
          <w:noProof/>
          <w:sz w:val="22"/>
          <w:szCs w:val="22"/>
          <w:lang w:val="en-US"/>
        </w:rPr>
      </w:pPr>
      <w:hyperlink w:anchor="_Toc32638903" w:history="1">
        <w:r w:rsidR="00470127" w:rsidRPr="00804542">
          <w:rPr>
            <w:rStyle w:val="Kpr"/>
            <w:noProof/>
          </w:rPr>
          <w:t>4.7. Ultrases Geçiş Hızı (UPV) Testi</w:t>
        </w:r>
        <w:r w:rsidR="00470127">
          <w:rPr>
            <w:noProof/>
            <w:webHidden/>
          </w:rPr>
          <w:tab/>
        </w:r>
        <w:r w:rsidR="00470127">
          <w:rPr>
            <w:noProof/>
            <w:webHidden/>
          </w:rPr>
          <w:tab/>
        </w:r>
        <w:r w:rsidR="00470127">
          <w:rPr>
            <w:noProof/>
            <w:webHidden/>
          </w:rPr>
          <w:fldChar w:fldCharType="begin"/>
        </w:r>
        <w:r w:rsidR="00470127">
          <w:rPr>
            <w:noProof/>
            <w:webHidden/>
          </w:rPr>
          <w:instrText xml:space="preserve"> PAGEREF _Toc32638903 \h </w:instrText>
        </w:r>
        <w:r w:rsidR="00470127">
          <w:rPr>
            <w:noProof/>
            <w:webHidden/>
          </w:rPr>
        </w:r>
        <w:r w:rsidR="00470127">
          <w:rPr>
            <w:noProof/>
            <w:webHidden/>
          </w:rPr>
          <w:fldChar w:fldCharType="separate"/>
        </w:r>
        <w:r w:rsidR="00D203A9">
          <w:rPr>
            <w:noProof/>
            <w:webHidden/>
          </w:rPr>
          <w:t>59</w:t>
        </w:r>
        <w:r w:rsidR="00470127">
          <w:rPr>
            <w:noProof/>
            <w:webHidden/>
          </w:rPr>
          <w:fldChar w:fldCharType="end"/>
        </w:r>
      </w:hyperlink>
    </w:p>
    <w:p w:rsidR="00470127" w:rsidRDefault="000F7ABA">
      <w:pPr>
        <w:pStyle w:val="T2"/>
        <w:rPr>
          <w:rFonts w:asciiTheme="minorHAnsi" w:eastAsiaTheme="minorEastAsia" w:hAnsiTheme="minorHAnsi" w:cstheme="minorBidi"/>
          <w:noProof/>
          <w:sz w:val="22"/>
          <w:szCs w:val="22"/>
          <w:lang w:val="en-US"/>
        </w:rPr>
      </w:pPr>
      <w:hyperlink w:anchor="_Toc32638904" w:history="1">
        <w:r w:rsidR="00470127" w:rsidRPr="00804542">
          <w:rPr>
            <w:rStyle w:val="Kpr"/>
            <w:noProof/>
          </w:rPr>
          <w:t>4.8. Yüksek Sıcaklık Etkisi Testi</w:t>
        </w:r>
        <w:r w:rsidR="00470127">
          <w:rPr>
            <w:noProof/>
            <w:webHidden/>
          </w:rPr>
          <w:tab/>
        </w:r>
        <w:r w:rsidR="00470127">
          <w:rPr>
            <w:noProof/>
            <w:webHidden/>
          </w:rPr>
          <w:tab/>
        </w:r>
        <w:r w:rsidR="00470127">
          <w:rPr>
            <w:noProof/>
            <w:webHidden/>
          </w:rPr>
          <w:fldChar w:fldCharType="begin"/>
        </w:r>
        <w:r w:rsidR="00470127">
          <w:rPr>
            <w:noProof/>
            <w:webHidden/>
          </w:rPr>
          <w:instrText xml:space="preserve"> PAGEREF _Toc32638904 \h </w:instrText>
        </w:r>
        <w:r w:rsidR="00470127">
          <w:rPr>
            <w:noProof/>
            <w:webHidden/>
          </w:rPr>
        </w:r>
        <w:r w:rsidR="00470127">
          <w:rPr>
            <w:noProof/>
            <w:webHidden/>
          </w:rPr>
          <w:fldChar w:fldCharType="separate"/>
        </w:r>
        <w:r w:rsidR="00D203A9">
          <w:rPr>
            <w:noProof/>
            <w:webHidden/>
          </w:rPr>
          <w:t>62</w:t>
        </w:r>
        <w:r w:rsidR="00470127">
          <w:rPr>
            <w:noProof/>
            <w:webHidden/>
          </w:rPr>
          <w:fldChar w:fldCharType="end"/>
        </w:r>
      </w:hyperlink>
    </w:p>
    <w:p w:rsidR="00470127" w:rsidRDefault="000F7ABA">
      <w:pPr>
        <w:pStyle w:val="T1"/>
        <w:rPr>
          <w:rFonts w:asciiTheme="minorHAnsi" w:eastAsiaTheme="minorEastAsia" w:hAnsiTheme="minorHAnsi" w:cstheme="minorBidi"/>
          <w:noProof/>
          <w:sz w:val="22"/>
          <w:szCs w:val="22"/>
          <w:lang w:val="en-US"/>
        </w:rPr>
      </w:pPr>
      <w:hyperlink w:anchor="_Toc32638905" w:history="1">
        <w:r w:rsidR="00470127" w:rsidRPr="00804542">
          <w:rPr>
            <w:rStyle w:val="Kpr"/>
            <w:noProof/>
          </w:rPr>
          <w:t>5. SONUÇ VE ÖNERİLER</w:t>
        </w:r>
        <w:r w:rsidR="00470127">
          <w:rPr>
            <w:noProof/>
            <w:webHidden/>
          </w:rPr>
          <w:tab/>
        </w:r>
        <w:r w:rsidR="00470127">
          <w:rPr>
            <w:noProof/>
            <w:webHidden/>
          </w:rPr>
          <w:tab/>
        </w:r>
        <w:r w:rsidR="00470127">
          <w:rPr>
            <w:noProof/>
            <w:webHidden/>
          </w:rPr>
          <w:fldChar w:fldCharType="begin"/>
        </w:r>
        <w:r w:rsidR="00470127">
          <w:rPr>
            <w:noProof/>
            <w:webHidden/>
          </w:rPr>
          <w:instrText xml:space="preserve"> PAGEREF _Toc32638905 \h </w:instrText>
        </w:r>
        <w:r w:rsidR="00470127">
          <w:rPr>
            <w:noProof/>
            <w:webHidden/>
          </w:rPr>
        </w:r>
        <w:r w:rsidR="00470127">
          <w:rPr>
            <w:noProof/>
            <w:webHidden/>
          </w:rPr>
          <w:fldChar w:fldCharType="separate"/>
        </w:r>
        <w:r w:rsidR="00D203A9">
          <w:rPr>
            <w:noProof/>
            <w:webHidden/>
          </w:rPr>
          <w:t>66</w:t>
        </w:r>
        <w:r w:rsidR="00470127">
          <w:rPr>
            <w:noProof/>
            <w:webHidden/>
          </w:rPr>
          <w:fldChar w:fldCharType="end"/>
        </w:r>
      </w:hyperlink>
    </w:p>
    <w:p w:rsidR="00470127" w:rsidRDefault="000F7ABA">
      <w:pPr>
        <w:pStyle w:val="T2"/>
        <w:rPr>
          <w:rFonts w:asciiTheme="minorHAnsi" w:eastAsiaTheme="minorEastAsia" w:hAnsiTheme="minorHAnsi" w:cstheme="minorBidi"/>
          <w:noProof/>
          <w:sz w:val="22"/>
          <w:szCs w:val="22"/>
          <w:lang w:val="en-US"/>
        </w:rPr>
      </w:pPr>
      <w:hyperlink w:anchor="_Toc32638906" w:history="1">
        <w:r w:rsidR="00470127" w:rsidRPr="00804542">
          <w:rPr>
            <w:rStyle w:val="Kpr"/>
            <w:noProof/>
          </w:rPr>
          <w:t>5.1. Sonuçlar</w:t>
        </w:r>
        <w:r w:rsidR="00470127">
          <w:rPr>
            <w:noProof/>
            <w:webHidden/>
          </w:rPr>
          <w:tab/>
        </w:r>
        <w:r w:rsidR="00470127">
          <w:rPr>
            <w:noProof/>
            <w:webHidden/>
          </w:rPr>
          <w:tab/>
        </w:r>
        <w:r w:rsidR="00470127">
          <w:rPr>
            <w:noProof/>
            <w:webHidden/>
          </w:rPr>
          <w:fldChar w:fldCharType="begin"/>
        </w:r>
        <w:r w:rsidR="00470127">
          <w:rPr>
            <w:noProof/>
            <w:webHidden/>
          </w:rPr>
          <w:instrText xml:space="preserve"> PAGEREF _Toc32638906 \h </w:instrText>
        </w:r>
        <w:r w:rsidR="00470127">
          <w:rPr>
            <w:noProof/>
            <w:webHidden/>
          </w:rPr>
        </w:r>
        <w:r w:rsidR="00470127">
          <w:rPr>
            <w:noProof/>
            <w:webHidden/>
          </w:rPr>
          <w:fldChar w:fldCharType="separate"/>
        </w:r>
        <w:r w:rsidR="00D203A9">
          <w:rPr>
            <w:noProof/>
            <w:webHidden/>
          </w:rPr>
          <w:t>66</w:t>
        </w:r>
        <w:r w:rsidR="00470127">
          <w:rPr>
            <w:noProof/>
            <w:webHidden/>
          </w:rPr>
          <w:fldChar w:fldCharType="end"/>
        </w:r>
      </w:hyperlink>
    </w:p>
    <w:p w:rsidR="00470127" w:rsidRDefault="000F7ABA">
      <w:pPr>
        <w:pStyle w:val="T2"/>
        <w:rPr>
          <w:rFonts w:asciiTheme="minorHAnsi" w:eastAsiaTheme="minorEastAsia" w:hAnsiTheme="minorHAnsi" w:cstheme="minorBidi"/>
          <w:noProof/>
          <w:sz w:val="22"/>
          <w:szCs w:val="22"/>
          <w:lang w:val="en-US"/>
        </w:rPr>
      </w:pPr>
      <w:hyperlink w:anchor="_Toc32638907" w:history="1">
        <w:r w:rsidR="00470127" w:rsidRPr="00804542">
          <w:rPr>
            <w:rStyle w:val="Kpr"/>
            <w:noProof/>
          </w:rPr>
          <w:t>5.2. Öneriler</w:t>
        </w:r>
        <w:r w:rsidR="00470127">
          <w:rPr>
            <w:noProof/>
            <w:webHidden/>
          </w:rPr>
          <w:tab/>
        </w:r>
        <w:r w:rsidR="00470127">
          <w:rPr>
            <w:noProof/>
            <w:webHidden/>
          </w:rPr>
          <w:tab/>
        </w:r>
        <w:r w:rsidR="00470127">
          <w:rPr>
            <w:noProof/>
            <w:webHidden/>
          </w:rPr>
          <w:fldChar w:fldCharType="begin"/>
        </w:r>
        <w:r w:rsidR="00470127">
          <w:rPr>
            <w:noProof/>
            <w:webHidden/>
          </w:rPr>
          <w:instrText xml:space="preserve"> PAGEREF _Toc32638907 \h </w:instrText>
        </w:r>
        <w:r w:rsidR="00470127">
          <w:rPr>
            <w:noProof/>
            <w:webHidden/>
          </w:rPr>
        </w:r>
        <w:r w:rsidR="00470127">
          <w:rPr>
            <w:noProof/>
            <w:webHidden/>
          </w:rPr>
          <w:fldChar w:fldCharType="separate"/>
        </w:r>
        <w:r w:rsidR="00D203A9">
          <w:rPr>
            <w:noProof/>
            <w:webHidden/>
          </w:rPr>
          <w:t>66</w:t>
        </w:r>
        <w:r w:rsidR="00470127">
          <w:rPr>
            <w:noProof/>
            <w:webHidden/>
          </w:rPr>
          <w:fldChar w:fldCharType="end"/>
        </w:r>
      </w:hyperlink>
    </w:p>
    <w:p w:rsidR="00470127" w:rsidRDefault="000F7ABA">
      <w:pPr>
        <w:pStyle w:val="T1"/>
        <w:rPr>
          <w:rFonts w:asciiTheme="minorHAnsi" w:eastAsiaTheme="minorEastAsia" w:hAnsiTheme="minorHAnsi" w:cstheme="minorBidi"/>
          <w:noProof/>
          <w:sz w:val="22"/>
          <w:szCs w:val="22"/>
          <w:lang w:val="en-US"/>
        </w:rPr>
      </w:pPr>
      <w:hyperlink w:anchor="_Toc32638908" w:history="1">
        <w:r w:rsidR="00470127" w:rsidRPr="00804542">
          <w:rPr>
            <w:rStyle w:val="Kpr"/>
            <w:noProof/>
          </w:rPr>
          <w:t>KAYNAKLAR</w:t>
        </w:r>
        <w:r w:rsidR="00470127">
          <w:rPr>
            <w:noProof/>
            <w:webHidden/>
          </w:rPr>
          <w:tab/>
        </w:r>
        <w:r w:rsidR="00470127">
          <w:rPr>
            <w:noProof/>
            <w:webHidden/>
          </w:rPr>
          <w:tab/>
        </w:r>
        <w:r w:rsidR="00470127">
          <w:rPr>
            <w:noProof/>
            <w:webHidden/>
          </w:rPr>
          <w:fldChar w:fldCharType="begin"/>
        </w:r>
        <w:r w:rsidR="00470127">
          <w:rPr>
            <w:noProof/>
            <w:webHidden/>
          </w:rPr>
          <w:instrText xml:space="preserve"> PAGEREF _Toc32638908 \h </w:instrText>
        </w:r>
        <w:r w:rsidR="00470127">
          <w:rPr>
            <w:noProof/>
            <w:webHidden/>
          </w:rPr>
        </w:r>
        <w:r w:rsidR="00470127">
          <w:rPr>
            <w:noProof/>
            <w:webHidden/>
          </w:rPr>
          <w:fldChar w:fldCharType="separate"/>
        </w:r>
        <w:r w:rsidR="00D203A9">
          <w:rPr>
            <w:noProof/>
            <w:webHidden/>
          </w:rPr>
          <w:t>68</w:t>
        </w:r>
        <w:r w:rsidR="00470127">
          <w:rPr>
            <w:noProof/>
            <w:webHidden/>
          </w:rPr>
          <w:fldChar w:fldCharType="end"/>
        </w:r>
      </w:hyperlink>
    </w:p>
    <w:p w:rsidR="00470127" w:rsidRDefault="000F7ABA">
      <w:pPr>
        <w:pStyle w:val="T1"/>
        <w:rPr>
          <w:rFonts w:asciiTheme="minorHAnsi" w:eastAsiaTheme="minorEastAsia" w:hAnsiTheme="minorHAnsi" w:cstheme="minorBidi"/>
          <w:noProof/>
          <w:sz w:val="22"/>
          <w:szCs w:val="22"/>
          <w:lang w:val="en-US"/>
        </w:rPr>
      </w:pPr>
      <w:hyperlink w:anchor="_Toc32638909" w:history="1">
        <w:r w:rsidR="00470127" w:rsidRPr="00804542">
          <w:rPr>
            <w:rStyle w:val="Kpr"/>
            <w:noProof/>
          </w:rPr>
          <w:t>ÖZGEÇMİŞ</w:t>
        </w:r>
        <w:r w:rsidR="00470127">
          <w:rPr>
            <w:noProof/>
            <w:webHidden/>
          </w:rPr>
          <w:tab/>
        </w:r>
        <w:r w:rsidR="00470127">
          <w:rPr>
            <w:noProof/>
            <w:webHidden/>
          </w:rPr>
          <w:tab/>
        </w:r>
        <w:r w:rsidR="00470127">
          <w:rPr>
            <w:noProof/>
            <w:webHidden/>
          </w:rPr>
          <w:fldChar w:fldCharType="begin"/>
        </w:r>
        <w:r w:rsidR="00470127">
          <w:rPr>
            <w:noProof/>
            <w:webHidden/>
          </w:rPr>
          <w:instrText xml:space="preserve"> PAGEREF _Toc32638909 \h </w:instrText>
        </w:r>
        <w:r w:rsidR="00470127">
          <w:rPr>
            <w:noProof/>
            <w:webHidden/>
          </w:rPr>
        </w:r>
        <w:r w:rsidR="00470127">
          <w:rPr>
            <w:noProof/>
            <w:webHidden/>
          </w:rPr>
          <w:fldChar w:fldCharType="separate"/>
        </w:r>
        <w:r w:rsidR="00D203A9">
          <w:rPr>
            <w:noProof/>
            <w:webHidden/>
          </w:rPr>
          <w:t>74</w:t>
        </w:r>
        <w:r w:rsidR="00470127">
          <w:rPr>
            <w:noProof/>
            <w:webHidden/>
          </w:rPr>
          <w:fldChar w:fldCharType="end"/>
        </w:r>
      </w:hyperlink>
    </w:p>
    <w:p w:rsidR="00F93680" w:rsidRPr="00424872" w:rsidRDefault="00BE092D" w:rsidP="00250AE0">
      <w:pPr>
        <w:spacing w:after="0" w:line="240" w:lineRule="auto"/>
        <w:ind w:right="113"/>
        <w:rPr>
          <w:rFonts w:ascii="Times New Roman" w:eastAsia="PMingLiU" w:hAnsi="Times New Roman" w:cs="Times New Roman"/>
          <w:bCs/>
          <w:sz w:val="24"/>
          <w:szCs w:val="24"/>
          <w:lang w:eastAsia="tr-TR"/>
        </w:rPr>
      </w:pPr>
      <w:r>
        <w:rPr>
          <w:rFonts w:ascii="Times New Roman" w:eastAsia="PMingLiU" w:hAnsi="Times New Roman" w:cs="Times New Roman"/>
          <w:bCs/>
          <w:sz w:val="24"/>
          <w:szCs w:val="24"/>
          <w:lang w:eastAsia="tr-TR"/>
        </w:rPr>
        <w:fldChar w:fldCharType="end"/>
      </w:r>
    </w:p>
    <w:p w:rsidR="00F93680" w:rsidRPr="00424872" w:rsidRDefault="00F93680" w:rsidP="00250AE0">
      <w:pPr>
        <w:spacing w:after="0" w:line="240" w:lineRule="auto"/>
        <w:ind w:right="113"/>
        <w:rPr>
          <w:rFonts w:ascii="Times New Roman" w:eastAsia="PMingLiU" w:hAnsi="Times New Roman" w:cs="Times New Roman"/>
          <w:bCs/>
          <w:sz w:val="24"/>
          <w:szCs w:val="24"/>
          <w:lang w:eastAsia="tr-TR"/>
        </w:rPr>
      </w:pPr>
    </w:p>
    <w:p w:rsidR="00F93680" w:rsidRPr="00424872" w:rsidRDefault="00F93680" w:rsidP="00F93680">
      <w:pPr>
        <w:rPr>
          <w:rFonts w:asciiTheme="majorBidi" w:hAnsiTheme="majorBidi" w:cstheme="majorBidi"/>
          <w:sz w:val="24"/>
          <w:szCs w:val="24"/>
        </w:rPr>
      </w:pPr>
    </w:p>
    <w:p w:rsidR="00470127" w:rsidRDefault="00470127" w:rsidP="007644D8">
      <w:pPr>
        <w:pStyle w:val="Balk1"/>
      </w:pPr>
      <w:bookmarkStart w:id="8" w:name="_Toc15830618"/>
      <w:r>
        <w:br w:type="page"/>
      </w:r>
    </w:p>
    <w:p w:rsidR="00470127" w:rsidRPr="00424872" w:rsidRDefault="00470127" w:rsidP="00470127">
      <w:pPr>
        <w:pStyle w:val="Balk1"/>
      </w:pPr>
      <w:bookmarkStart w:id="9" w:name="_Toc15830620"/>
      <w:bookmarkStart w:id="10" w:name="_Toc32638864"/>
      <w:r w:rsidRPr="00424872">
        <w:lastRenderedPageBreak/>
        <w:t xml:space="preserve">SİMGELER VE KISALTMALAR </w:t>
      </w:r>
      <w:bookmarkEnd w:id="9"/>
      <w:r w:rsidRPr="00424872">
        <w:t>DİZİNİ</w:t>
      </w:r>
      <w:bookmarkEnd w:id="10"/>
    </w:p>
    <w:p w:rsidR="00470127" w:rsidRDefault="00470127" w:rsidP="00470127">
      <w:pPr>
        <w:spacing w:after="0" w:line="240" w:lineRule="auto"/>
        <w:ind w:firstLine="568"/>
        <w:rPr>
          <w:rFonts w:ascii="Times New Roman" w:hAnsi="Times New Roman" w:cs="Times New Roman"/>
          <w:b/>
          <w:bCs/>
          <w:sz w:val="24"/>
          <w:szCs w:val="24"/>
        </w:rPr>
      </w:pPr>
      <w:r w:rsidRPr="00424872">
        <w:rPr>
          <w:rFonts w:ascii="Times New Roman" w:hAnsi="Times New Roman" w:cs="Times New Roman"/>
          <w:b/>
          <w:bCs/>
          <w:sz w:val="24"/>
          <w:szCs w:val="24"/>
        </w:rPr>
        <w:t>Kısaltmalar</w:t>
      </w:r>
    </w:p>
    <w:p w:rsidR="00470127" w:rsidRPr="00424872" w:rsidRDefault="00470127" w:rsidP="00470127">
      <w:pPr>
        <w:spacing w:after="0" w:line="240" w:lineRule="auto"/>
        <w:ind w:firstLine="568"/>
        <w:rPr>
          <w:rFonts w:ascii="Times New Roman" w:hAnsi="Times New Roman" w:cs="Times New Roman"/>
          <w:sz w:val="24"/>
          <w:szCs w:val="24"/>
        </w:rPr>
      </w:pPr>
    </w:p>
    <w:p w:rsidR="00470127" w:rsidRPr="00424872" w:rsidRDefault="00470127" w:rsidP="002B4744">
      <w:pPr>
        <w:autoSpaceDE w:val="0"/>
        <w:autoSpaceDN w:val="0"/>
        <w:adjustRightInd w:val="0"/>
        <w:spacing w:after="0" w:line="240" w:lineRule="auto"/>
        <w:ind w:firstLine="568"/>
        <w:rPr>
          <w:rFonts w:ascii="Times New Roman" w:hAnsi="Times New Roman" w:cs="Times New Roman"/>
          <w:sz w:val="24"/>
          <w:szCs w:val="24"/>
        </w:rPr>
      </w:pPr>
      <w:r w:rsidRPr="00424872">
        <w:rPr>
          <w:rFonts w:ascii="Times New Roman" w:hAnsi="Times New Roman" w:cs="Times New Roman"/>
          <w:sz w:val="24"/>
          <w:szCs w:val="24"/>
        </w:rPr>
        <w:t>AA</w:t>
      </w:r>
      <w:r w:rsidR="002B4744">
        <w:rPr>
          <w:rFonts w:ascii="Times New Roman" w:hAnsi="Times New Roman" w:cs="Times New Roman"/>
          <w:sz w:val="24"/>
          <w:szCs w:val="24"/>
        </w:rPr>
        <w:tab/>
      </w:r>
      <w:r w:rsidR="002B4744">
        <w:rPr>
          <w:rFonts w:ascii="Times New Roman" w:hAnsi="Times New Roman" w:cs="Times New Roman"/>
          <w:sz w:val="24"/>
          <w:szCs w:val="24"/>
        </w:rPr>
        <w:tab/>
      </w:r>
      <w:r w:rsidRPr="00424872">
        <w:rPr>
          <w:rFonts w:ascii="Times New Roman" w:hAnsi="Times New Roman" w:cs="Times New Roman"/>
          <w:sz w:val="24"/>
          <w:szCs w:val="24"/>
        </w:rPr>
        <w:t xml:space="preserve">Aktif alkali </w:t>
      </w:r>
    </w:p>
    <w:p w:rsidR="00470127" w:rsidRPr="00424872" w:rsidRDefault="002B4744" w:rsidP="002B4744">
      <w:pPr>
        <w:autoSpaceDE w:val="0"/>
        <w:autoSpaceDN w:val="0"/>
        <w:adjustRightInd w:val="0"/>
        <w:spacing w:after="0" w:line="240" w:lineRule="auto"/>
        <w:ind w:firstLine="568"/>
        <w:rPr>
          <w:rFonts w:ascii="Times New Roman" w:hAnsi="Times New Roman" w:cs="Times New Roman"/>
          <w:sz w:val="24"/>
          <w:szCs w:val="24"/>
        </w:rPr>
      </w:pPr>
      <w:r>
        <w:rPr>
          <w:rFonts w:ascii="Times New Roman" w:hAnsi="Times New Roman" w:cs="Times New Roman"/>
          <w:sz w:val="24"/>
          <w:szCs w:val="24"/>
        </w:rPr>
        <w:t>UK</w:t>
      </w:r>
      <w:r>
        <w:rPr>
          <w:rFonts w:ascii="Times New Roman" w:hAnsi="Times New Roman" w:cs="Times New Roman"/>
          <w:sz w:val="24"/>
          <w:szCs w:val="24"/>
        </w:rPr>
        <w:tab/>
      </w:r>
      <w:r>
        <w:rPr>
          <w:rFonts w:ascii="Times New Roman" w:hAnsi="Times New Roman" w:cs="Times New Roman"/>
          <w:sz w:val="24"/>
          <w:szCs w:val="24"/>
        </w:rPr>
        <w:tab/>
      </w:r>
      <w:r w:rsidR="00470127" w:rsidRPr="00424872">
        <w:rPr>
          <w:rFonts w:ascii="Times New Roman" w:hAnsi="Times New Roman" w:cs="Times New Roman"/>
          <w:sz w:val="24"/>
          <w:szCs w:val="24"/>
        </w:rPr>
        <w:t>Uçucu kül</w:t>
      </w:r>
    </w:p>
    <w:p w:rsidR="00470127" w:rsidRPr="00424872" w:rsidRDefault="002B4744" w:rsidP="002B4744">
      <w:pPr>
        <w:autoSpaceDE w:val="0"/>
        <w:autoSpaceDN w:val="0"/>
        <w:adjustRightInd w:val="0"/>
        <w:spacing w:after="0" w:line="240" w:lineRule="auto"/>
        <w:ind w:firstLine="568"/>
        <w:rPr>
          <w:rFonts w:ascii="Times New Roman" w:hAnsi="Times New Roman" w:cs="Times New Roman"/>
          <w:sz w:val="24"/>
          <w:szCs w:val="24"/>
        </w:rPr>
      </w:pPr>
      <w:r>
        <w:rPr>
          <w:rFonts w:ascii="Times New Roman" w:hAnsi="Times New Roman" w:cs="Times New Roman"/>
          <w:sz w:val="24"/>
          <w:szCs w:val="24"/>
        </w:rPr>
        <w:t>YFC</w:t>
      </w:r>
      <w:r>
        <w:rPr>
          <w:rFonts w:ascii="Times New Roman" w:hAnsi="Times New Roman" w:cs="Times New Roman"/>
          <w:sz w:val="24"/>
          <w:szCs w:val="24"/>
        </w:rPr>
        <w:tab/>
      </w:r>
      <w:r>
        <w:rPr>
          <w:rFonts w:ascii="Times New Roman" w:hAnsi="Times New Roman" w:cs="Times New Roman"/>
          <w:sz w:val="24"/>
          <w:szCs w:val="24"/>
        </w:rPr>
        <w:tab/>
      </w:r>
      <w:r w:rsidR="00470127" w:rsidRPr="00424872">
        <w:rPr>
          <w:rFonts w:ascii="Times New Roman" w:hAnsi="Times New Roman" w:cs="Times New Roman"/>
          <w:sz w:val="24"/>
          <w:szCs w:val="24"/>
        </w:rPr>
        <w:t>Yüksek Fırın Cürufu</w:t>
      </w:r>
    </w:p>
    <w:p w:rsidR="00470127" w:rsidRPr="00424872" w:rsidRDefault="002B4744" w:rsidP="002B4744">
      <w:pPr>
        <w:autoSpaceDE w:val="0"/>
        <w:autoSpaceDN w:val="0"/>
        <w:adjustRightInd w:val="0"/>
        <w:spacing w:after="0" w:line="240" w:lineRule="auto"/>
        <w:ind w:firstLine="568"/>
        <w:rPr>
          <w:rFonts w:ascii="Times New Roman" w:hAnsi="Times New Roman" w:cs="Times New Roman"/>
          <w:sz w:val="24"/>
          <w:szCs w:val="24"/>
        </w:rPr>
      </w:pPr>
      <w:r>
        <w:rPr>
          <w:rFonts w:ascii="Times New Roman" w:hAnsi="Times New Roman" w:cs="Times New Roman"/>
          <w:sz w:val="24"/>
          <w:szCs w:val="24"/>
        </w:rPr>
        <w:t>GP</w:t>
      </w:r>
      <w:r>
        <w:rPr>
          <w:rFonts w:ascii="Times New Roman" w:hAnsi="Times New Roman" w:cs="Times New Roman"/>
          <w:sz w:val="24"/>
          <w:szCs w:val="24"/>
        </w:rPr>
        <w:tab/>
      </w:r>
      <w:r>
        <w:rPr>
          <w:rFonts w:ascii="Times New Roman" w:hAnsi="Times New Roman" w:cs="Times New Roman"/>
          <w:sz w:val="24"/>
          <w:szCs w:val="24"/>
        </w:rPr>
        <w:tab/>
      </w:r>
      <w:r w:rsidR="00470127" w:rsidRPr="00424872">
        <w:rPr>
          <w:rFonts w:ascii="Times New Roman" w:hAnsi="Times New Roman" w:cs="Times New Roman"/>
          <w:sz w:val="24"/>
          <w:szCs w:val="24"/>
        </w:rPr>
        <w:t>Cam tozu</w:t>
      </w:r>
    </w:p>
    <w:p w:rsidR="00470127" w:rsidRPr="00424872" w:rsidRDefault="002B4744" w:rsidP="002B4744">
      <w:pPr>
        <w:autoSpaceDE w:val="0"/>
        <w:autoSpaceDN w:val="0"/>
        <w:adjustRightInd w:val="0"/>
        <w:spacing w:after="0" w:line="240" w:lineRule="auto"/>
        <w:ind w:firstLine="568"/>
        <w:rPr>
          <w:rFonts w:ascii="Times New Roman" w:hAnsi="Times New Roman" w:cs="Times New Roman"/>
          <w:sz w:val="24"/>
          <w:szCs w:val="24"/>
        </w:rPr>
      </w:pPr>
      <w:r>
        <w:rPr>
          <w:rFonts w:ascii="Times New Roman" w:hAnsi="Times New Roman" w:cs="Times New Roman"/>
          <w:sz w:val="24"/>
          <w:szCs w:val="24"/>
        </w:rPr>
        <w:t>GPC</w:t>
      </w:r>
      <w:r>
        <w:rPr>
          <w:rFonts w:ascii="Times New Roman" w:hAnsi="Times New Roman" w:cs="Times New Roman"/>
          <w:sz w:val="24"/>
          <w:szCs w:val="24"/>
        </w:rPr>
        <w:tab/>
      </w:r>
      <w:r>
        <w:rPr>
          <w:rFonts w:ascii="Times New Roman" w:hAnsi="Times New Roman" w:cs="Times New Roman"/>
          <w:sz w:val="24"/>
          <w:szCs w:val="24"/>
        </w:rPr>
        <w:tab/>
      </w:r>
      <w:r w:rsidR="00470127" w:rsidRPr="00424872">
        <w:rPr>
          <w:rFonts w:ascii="Times New Roman" w:hAnsi="Times New Roman" w:cs="Times New Roman"/>
          <w:sz w:val="24"/>
          <w:szCs w:val="24"/>
        </w:rPr>
        <w:t>Geopolimer betonu</w:t>
      </w:r>
    </w:p>
    <w:p w:rsidR="00470127" w:rsidRPr="00424872" w:rsidRDefault="002B4744" w:rsidP="002B4744">
      <w:pPr>
        <w:autoSpaceDE w:val="0"/>
        <w:autoSpaceDN w:val="0"/>
        <w:adjustRightInd w:val="0"/>
        <w:spacing w:after="0" w:line="240" w:lineRule="auto"/>
        <w:ind w:firstLine="568"/>
        <w:rPr>
          <w:rFonts w:ascii="Times New Roman" w:hAnsi="Times New Roman" w:cs="Times New Roman"/>
          <w:sz w:val="24"/>
          <w:szCs w:val="24"/>
        </w:rPr>
      </w:pPr>
      <w:r>
        <w:rPr>
          <w:rFonts w:ascii="Times New Roman" w:hAnsi="Times New Roman" w:cs="Times New Roman"/>
          <w:sz w:val="24"/>
          <w:szCs w:val="24"/>
        </w:rPr>
        <w:t>GPM</w:t>
      </w:r>
      <w:r>
        <w:rPr>
          <w:rFonts w:ascii="Times New Roman" w:hAnsi="Times New Roman" w:cs="Times New Roman"/>
          <w:sz w:val="24"/>
          <w:szCs w:val="24"/>
        </w:rPr>
        <w:tab/>
      </w:r>
      <w:r>
        <w:rPr>
          <w:rFonts w:ascii="Times New Roman" w:hAnsi="Times New Roman" w:cs="Times New Roman"/>
          <w:sz w:val="24"/>
          <w:szCs w:val="24"/>
        </w:rPr>
        <w:tab/>
      </w:r>
      <w:r w:rsidR="00470127" w:rsidRPr="00424872">
        <w:rPr>
          <w:rFonts w:ascii="Times New Roman" w:hAnsi="Times New Roman" w:cs="Times New Roman"/>
          <w:sz w:val="24"/>
          <w:szCs w:val="24"/>
        </w:rPr>
        <w:t>Geopolimer Harcı</w:t>
      </w:r>
    </w:p>
    <w:p w:rsidR="00470127" w:rsidRPr="00424872" w:rsidRDefault="002B4744" w:rsidP="002B4744">
      <w:pPr>
        <w:spacing w:after="0" w:line="240" w:lineRule="auto"/>
        <w:ind w:firstLine="568"/>
        <w:rPr>
          <w:rFonts w:ascii="Times New Roman" w:hAnsi="Times New Roman" w:cs="Times New Roman"/>
          <w:sz w:val="24"/>
          <w:szCs w:val="24"/>
        </w:rPr>
      </w:pPr>
      <w:r>
        <w:rPr>
          <w:rFonts w:ascii="Times New Roman" w:hAnsi="Times New Roman" w:cs="Times New Roman"/>
          <w:sz w:val="24"/>
          <w:szCs w:val="24"/>
        </w:rPr>
        <w:t>LOI</w:t>
      </w:r>
      <w:r>
        <w:rPr>
          <w:rFonts w:ascii="Times New Roman" w:hAnsi="Times New Roman" w:cs="Times New Roman"/>
          <w:sz w:val="24"/>
          <w:szCs w:val="24"/>
        </w:rPr>
        <w:tab/>
      </w:r>
      <w:r>
        <w:rPr>
          <w:rFonts w:ascii="Times New Roman" w:hAnsi="Times New Roman" w:cs="Times New Roman"/>
          <w:sz w:val="24"/>
          <w:szCs w:val="24"/>
        </w:rPr>
        <w:tab/>
      </w:r>
      <w:r w:rsidR="00470127" w:rsidRPr="00424872">
        <w:rPr>
          <w:rFonts w:ascii="Times New Roman" w:hAnsi="Times New Roman" w:cs="Times New Roman"/>
          <w:sz w:val="24"/>
          <w:szCs w:val="24"/>
        </w:rPr>
        <w:t>Akkor kaybı</w:t>
      </w:r>
    </w:p>
    <w:p w:rsidR="00470127" w:rsidRPr="00424872" w:rsidRDefault="002B4744" w:rsidP="00470127">
      <w:pPr>
        <w:spacing w:after="0" w:line="240" w:lineRule="auto"/>
        <w:ind w:firstLine="568"/>
        <w:rPr>
          <w:rFonts w:asciiTheme="majorBidi" w:hAnsiTheme="majorBidi" w:cstheme="majorBidi"/>
          <w:sz w:val="24"/>
          <w:szCs w:val="24"/>
        </w:rPr>
      </w:pPr>
      <w:r>
        <w:rPr>
          <w:rFonts w:asciiTheme="majorBidi" w:hAnsiTheme="majorBidi" w:cstheme="majorBidi"/>
          <w:sz w:val="24"/>
          <w:szCs w:val="24"/>
        </w:rPr>
        <w:t xml:space="preserve">PÇ                 </w:t>
      </w:r>
      <w:r>
        <w:rPr>
          <w:rFonts w:asciiTheme="majorBidi" w:hAnsiTheme="majorBidi" w:cstheme="majorBidi"/>
          <w:sz w:val="24"/>
          <w:szCs w:val="24"/>
        </w:rPr>
        <w:tab/>
      </w:r>
      <w:r w:rsidR="00470127" w:rsidRPr="00424872">
        <w:rPr>
          <w:rFonts w:asciiTheme="majorBidi" w:hAnsiTheme="majorBidi" w:cstheme="majorBidi"/>
          <w:sz w:val="24"/>
          <w:szCs w:val="24"/>
        </w:rPr>
        <w:t>Geleneksel portland çimentosu</w:t>
      </w:r>
    </w:p>
    <w:p w:rsidR="00470127" w:rsidRPr="00424872" w:rsidRDefault="002B4744" w:rsidP="002B4744">
      <w:pPr>
        <w:spacing w:after="0" w:line="240" w:lineRule="auto"/>
        <w:ind w:firstLine="568"/>
        <w:rPr>
          <w:rFonts w:asciiTheme="majorBidi" w:hAnsiTheme="majorBidi" w:cstheme="majorBidi"/>
          <w:sz w:val="24"/>
          <w:szCs w:val="24"/>
        </w:rPr>
      </w:pPr>
      <w:r>
        <w:rPr>
          <w:rFonts w:asciiTheme="majorBidi" w:hAnsiTheme="majorBidi" w:cstheme="majorBidi"/>
          <w:sz w:val="24"/>
          <w:szCs w:val="24"/>
        </w:rPr>
        <w:t>SH</w:t>
      </w:r>
      <w:r>
        <w:rPr>
          <w:rFonts w:asciiTheme="majorBidi" w:hAnsiTheme="majorBidi" w:cstheme="majorBidi"/>
          <w:sz w:val="24"/>
          <w:szCs w:val="24"/>
        </w:rPr>
        <w:tab/>
      </w:r>
      <w:r>
        <w:rPr>
          <w:rFonts w:asciiTheme="majorBidi" w:hAnsiTheme="majorBidi" w:cstheme="majorBidi"/>
          <w:sz w:val="24"/>
          <w:szCs w:val="24"/>
        </w:rPr>
        <w:tab/>
      </w:r>
      <w:r w:rsidR="00470127" w:rsidRPr="00424872">
        <w:rPr>
          <w:rFonts w:asciiTheme="majorBidi" w:hAnsiTheme="majorBidi" w:cstheme="majorBidi"/>
          <w:sz w:val="24"/>
          <w:szCs w:val="24"/>
        </w:rPr>
        <w:t>Sodyum hidroksit</w:t>
      </w:r>
    </w:p>
    <w:p w:rsidR="00470127" w:rsidRPr="00424872" w:rsidRDefault="002B4744" w:rsidP="002B4744">
      <w:pPr>
        <w:spacing w:after="0" w:line="240" w:lineRule="auto"/>
        <w:ind w:firstLine="568"/>
        <w:rPr>
          <w:rFonts w:asciiTheme="majorBidi" w:hAnsiTheme="majorBidi" w:cstheme="majorBidi"/>
          <w:sz w:val="24"/>
          <w:szCs w:val="24"/>
        </w:rPr>
      </w:pPr>
      <w:r>
        <w:rPr>
          <w:rFonts w:asciiTheme="majorBidi" w:hAnsiTheme="majorBidi" w:cstheme="majorBidi"/>
          <w:sz w:val="24"/>
          <w:szCs w:val="24"/>
        </w:rPr>
        <w:t>SS</w:t>
      </w:r>
      <w:r>
        <w:rPr>
          <w:rFonts w:asciiTheme="majorBidi" w:hAnsiTheme="majorBidi" w:cstheme="majorBidi"/>
          <w:sz w:val="24"/>
          <w:szCs w:val="24"/>
        </w:rPr>
        <w:tab/>
      </w:r>
      <w:r>
        <w:rPr>
          <w:rFonts w:asciiTheme="majorBidi" w:hAnsiTheme="majorBidi" w:cstheme="majorBidi"/>
          <w:sz w:val="24"/>
          <w:szCs w:val="24"/>
        </w:rPr>
        <w:tab/>
      </w:r>
      <w:r w:rsidR="00470127" w:rsidRPr="00424872">
        <w:rPr>
          <w:rFonts w:asciiTheme="majorBidi" w:hAnsiTheme="majorBidi" w:cstheme="majorBidi"/>
          <w:sz w:val="24"/>
          <w:szCs w:val="24"/>
        </w:rPr>
        <w:t>Sodyum silikat</w:t>
      </w:r>
    </w:p>
    <w:p w:rsidR="00470127" w:rsidRPr="00424872" w:rsidRDefault="002B4744" w:rsidP="002B4744">
      <w:pPr>
        <w:spacing w:after="0" w:line="240" w:lineRule="auto"/>
        <w:ind w:firstLine="568"/>
        <w:rPr>
          <w:rFonts w:asciiTheme="majorBidi" w:hAnsiTheme="majorBidi" w:cstheme="majorBidi"/>
          <w:sz w:val="24"/>
          <w:szCs w:val="24"/>
        </w:rPr>
      </w:pPr>
      <w:r>
        <w:rPr>
          <w:rFonts w:asciiTheme="majorBidi" w:hAnsiTheme="majorBidi" w:cstheme="majorBidi"/>
          <w:sz w:val="24"/>
          <w:szCs w:val="24"/>
        </w:rPr>
        <w:t>UPV</w:t>
      </w:r>
      <w:r>
        <w:rPr>
          <w:rFonts w:asciiTheme="majorBidi" w:hAnsiTheme="majorBidi" w:cstheme="majorBidi"/>
          <w:sz w:val="24"/>
          <w:szCs w:val="24"/>
        </w:rPr>
        <w:tab/>
      </w:r>
      <w:r>
        <w:rPr>
          <w:rFonts w:asciiTheme="majorBidi" w:hAnsiTheme="majorBidi" w:cstheme="majorBidi"/>
          <w:sz w:val="24"/>
          <w:szCs w:val="24"/>
        </w:rPr>
        <w:tab/>
      </w:r>
      <w:r w:rsidR="00470127" w:rsidRPr="00424872">
        <w:rPr>
          <w:rFonts w:asciiTheme="majorBidi" w:hAnsiTheme="majorBidi" w:cstheme="majorBidi"/>
          <w:sz w:val="24"/>
          <w:szCs w:val="24"/>
        </w:rPr>
        <w:t>Ultrasonik ses geçiş hızı</w:t>
      </w:r>
    </w:p>
    <w:p w:rsidR="00470127" w:rsidRPr="00424872" w:rsidRDefault="002B4744" w:rsidP="002B4744">
      <w:pPr>
        <w:spacing w:after="0" w:line="240" w:lineRule="auto"/>
        <w:ind w:firstLine="568"/>
        <w:rPr>
          <w:rFonts w:asciiTheme="majorBidi" w:hAnsiTheme="majorBidi" w:cstheme="majorBidi"/>
          <w:sz w:val="24"/>
          <w:szCs w:val="24"/>
        </w:rPr>
      </w:pPr>
      <w:r>
        <w:rPr>
          <w:rFonts w:asciiTheme="majorBidi" w:hAnsiTheme="majorBidi" w:cstheme="majorBidi"/>
          <w:sz w:val="24"/>
          <w:szCs w:val="24"/>
        </w:rPr>
        <w:t>W</w:t>
      </w:r>
      <w:r>
        <w:rPr>
          <w:rFonts w:asciiTheme="majorBidi" w:hAnsiTheme="majorBidi" w:cstheme="majorBidi"/>
          <w:sz w:val="24"/>
          <w:szCs w:val="24"/>
        </w:rPr>
        <w:tab/>
      </w:r>
      <w:r>
        <w:rPr>
          <w:rFonts w:asciiTheme="majorBidi" w:hAnsiTheme="majorBidi" w:cstheme="majorBidi"/>
          <w:sz w:val="24"/>
          <w:szCs w:val="24"/>
        </w:rPr>
        <w:tab/>
      </w:r>
      <w:r w:rsidR="00470127" w:rsidRPr="00424872">
        <w:rPr>
          <w:rFonts w:asciiTheme="majorBidi" w:hAnsiTheme="majorBidi" w:cstheme="majorBidi"/>
          <w:sz w:val="24"/>
          <w:szCs w:val="24"/>
        </w:rPr>
        <w:t>Su</w:t>
      </w:r>
    </w:p>
    <w:p w:rsidR="00470127" w:rsidRPr="00424872" w:rsidRDefault="00470127" w:rsidP="00470127">
      <w:pPr>
        <w:spacing w:after="0" w:line="276" w:lineRule="auto"/>
        <w:rPr>
          <w:rFonts w:asciiTheme="majorBidi" w:hAnsiTheme="majorBidi" w:cstheme="majorBidi"/>
          <w:sz w:val="24"/>
          <w:szCs w:val="24"/>
        </w:rPr>
      </w:pPr>
      <w:r w:rsidRPr="00424872">
        <w:rPr>
          <w:rFonts w:asciiTheme="majorBidi" w:hAnsiTheme="majorBidi" w:cstheme="majorBidi"/>
          <w:sz w:val="24"/>
          <w:szCs w:val="24"/>
        </w:rPr>
        <w:tab/>
      </w:r>
      <w:r w:rsidRPr="00424872">
        <w:rPr>
          <w:rFonts w:asciiTheme="majorBidi" w:hAnsiTheme="majorBidi" w:cstheme="majorBidi"/>
          <w:sz w:val="24"/>
          <w:szCs w:val="24"/>
        </w:rPr>
        <w:tab/>
      </w:r>
    </w:p>
    <w:p w:rsidR="00F93680" w:rsidRPr="00424872" w:rsidRDefault="00F93680" w:rsidP="007644D8">
      <w:pPr>
        <w:pStyle w:val="Balk1"/>
      </w:pPr>
      <w:r w:rsidRPr="00424872">
        <w:br w:type="page"/>
      </w:r>
    </w:p>
    <w:p w:rsidR="00F93680" w:rsidRPr="00424872" w:rsidRDefault="00E750EB" w:rsidP="007644D8">
      <w:pPr>
        <w:pStyle w:val="Balk1"/>
      </w:pPr>
      <w:bookmarkStart w:id="11" w:name="_Toc32638865"/>
      <w:r w:rsidRPr="00424872">
        <w:lastRenderedPageBreak/>
        <w:t>ŞEKİLLER DİZİNİ</w:t>
      </w:r>
      <w:bookmarkEnd w:id="8"/>
      <w:bookmarkEnd w:id="11"/>
    </w:p>
    <w:p w:rsidR="00F93680" w:rsidRPr="00424872" w:rsidRDefault="00E750EB" w:rsidP="00F93680">
      <w:pPr>
        <w:spacing w:after="0" w:line="240" w:lineRule="auto"/>
        <w:ind w:right="113"/>
        <w:jc w:val="right"/>
        <w:rPr>
          <w:rFonts w:ascii="Times New Roman" w:eastAsia="PMingLiU" w:hAnsi="Times New Roman" w:cs="Times New Roman"/>
          <w:b/>
          <w:sz w:val="24"/>
          <w:szCs w:val="24"/>
          <w:lang w:eastAsia="tr-TR"/>
        </w:rPr>
      </w:pPr>
      <w:r w:rsidRPr="00424872">
        <w:rPr>
          <w:rFonts w:ascii="Times New Roman" w:eastAsia="PMingLiU" w:hAnsi="Times New Roman" w:cs="Times New Roman"/>
          <w:b/>
          <w:sz w:val="24"/>
          <w:szCs w:val="24"/>
          <w:lang w:eastAsia="tr-TR"/>
        </w:rPr>
        <w:t>Sayfa</w:t>
      </w:r>
    </w:p>
    <w:p w:rsidR="006D7344" w:rsidRDefault="006D7344" w:rsidP="00541E8C">
      <w:pPr>
        <w:pStyle w:val="ekillerTablosu"/>
        <w:ind w:left="1134" w:right="707" w:hanging="1134"/>
        <w:rPr>
          <w:rFonts w:asciiTheme="minorHAnsi" w:eastAsiaTheme="minorEastAsia" w:hAnsiTheme="minorHAnsi" w:cstheme="minorBidi"/>
          <w:noProof/>
          <w:sz w:val="22"/>
          <w:szCs w:val="22"/>
          <w:lang w:val="en-US"/>
        </w:rPr>
      </w:pPr>
      <w:r>
        <w:rPr>
          <w:b/>
          <w:bCs/>
        </w:rPr>
        <w:fldChar w:fldCharType="begin"/>
      </w:r>
      <w:r>
        <w:rPr>
          <w:b/>
          <w:bCs/>
        </w:rPr>
        <w:instrText xml:space="preserve"> TOC \h \z \t "</w:instrText>
      </w:r>
      <w:r>
        <w:rPr>
          <w:b/>
          <w:bCs/>
          <w:rtl/>
        </w:rPr>
        <w:instrText>عنوان 6</w:instrText>
      </w:r>
      <w:r>
        <w:rPr>
          <w:b/>
          <w:bCs/>
        </w:rPr>
        <w:instrText xml:space="preserve">" \c </w:instrText>
      </w:r>
      <w:r>
        <w:rPr>
          <w:b/>
          <w:bCs/>
        </w:rPr>
        <w:fldChar w:fldCharType="separate"/>
      </w:r>
      <w:hyperlink w:anchor="_Toc32639044" w:history="1">
        <w:r w:rsidRPr="00CF794E">
          <w:rPr>
            <w:rStyle w:val="Kpr"/>
            <w:noProof/>
          </w:rPr>
          <w:t xml:space="preserve">Şekil 2.1. </w:t>
        </w:r>
        <w:r w:rsidR="00541E8C">
          <w:rPr>
            <w:rStyle w:val="Kpr"/>
            <w:noProof/>
          </w:rPr>
          <w:tab/>
        </w:r>
        <w:r w:rsidRPr="00CF794E">
          <w:rPr>
            <w:rStyle w:val="Kpr"/>
            <w:noProof/>
          </w:rPr>
          <w:t>Atık lastik türleri</w:t>
        </w:r>
        <w:r>
          <w:rPr>
            <w:noProof/>
            <w:webHidden/>
          </w:rPr>
          <w:tab/>
        </w:r>
        <w:r w:rsidR="00541E8C">
          <w:rPr>
            <w:noProof/>
            <w:webHidden/>
          </w:rPr>
          <w:tab/>
          <w:t xml:space="preserve"> </w:t>
        </w:r>
        <w:r>
          <w:rPr>
            <w:noProof/>
            <w:webHidden/>
          </w:rPr>
          <w:fldChar w:fldCharType="begin"/>
        </w:r>
        <w:r>
          <w:rPr>
            <w:noProof/>
            <w:webHidden/>
          </w:rPr>
          <w:instrText xml:space="preserve"> PAGEREF _Toc32639044 \h </w:instrText>
        </w:r>
        <w:r>
          <w:rPr>
            <w:noProof/>
            <w:webHidden/>
          </w:rPr>
        </w:r>
        <w:r>
          <w:rPr>
            <w:noProof/>
            <w:webHidden/>
          </w:rPr>
          <w:fldChar w:fldCharType="separate"/>
        </w:r>
        <w:r w:rsidR="00D203A9">
          <w:rPr>
            <w:noProof/>
            <w:webHidden/>
          </w:rPr>
          <w:t>7</w:t>
        </w:r>
        <w:r>
          <w:rPr>
            <w:noProof/>
            <w:webHidden/>
          </w:rPr>
          <w:fldChar w:fldCharType="end"/>
        </w:r>
      </w:hyperlink>
    </w:p>
    <w:p w:rsidR="006D7344" w:rsidRDefault="000F7ABA" w:rsidP="00541E8C">
      <w:pPr>
        <w:pStyle w:val="ekillerTablosu"/>
        <w:ind w:left="1134" w:right="707" w:hanging="1134"/>
        <w:rPr>
          <w:rFonts w:asciiTheme="minorHAnsi" w:eastAsiaTheme="minorEastAsia" w:hAnsiTheme="minorHAnsi" w:cstheme="minorBidi"/>
          <w:noProof/>
          <w:sz w:val="22"/>
          <w:szCs w:val="22"/>
          <w:lang w:val="en-US"/>
        </w:rPr>
      </w:pPr>
      <w:hyperlink w:anchor="_Toc32639045" w:history="1">
        <w:r w:rsidR="006D7344" w:rsidRPr="00CF794E">
          <w:rPr>
            <w:rStyle w:val="Kpr"/>
            <w:noProof/>
          </w:rPr>
          <w:t xml:space="preserve">Şekil 2.2. </w:t>
        </w:r>
        <w:r w:rsidR="00541E8C">
          <w:rPr>
            <w:rStyle w:val="Kpr"/>
            <w:noProof/>
          </w:rPr>
          <w:tab/>
        </w:r>
        <w:r w:rsidR="006D7344" w:rsidRPr="00CF794E">
          <w:rPr>
            <w:rStyle w:val="Kpr"/>
            <w:noProof/>
          </w:rPr>
          <w:t>Geolipolimerik yapı</w:t>
        </w:r>
        <w:r w:rsidR="006D7344">
          <w:rPr>
            <w:noProof/>
            <w:webHidden/>
          </w:rPr>
          <w:tab/>
        </w:r>
        <w:r w:rsidR="00541E8C">
          <w:rPr>
            <w:noProof/>
            <w:webHidden/>
          </w:rPr>
          <w:tab/>
        </w:r>
        <w:r w:rsidR="006D7344">
          <w:rPr>
            <w:noProof/>
            <w:webHidden/>
          </w:rPr>
          <w:fldChar w:fldCharType="begin"/>
        </w:r>
        <w:r w:rsidR="006D7344">
          <w:rPr>
            <w:noProof/>
            <w:webHidden/>
          </w:rPr>
          <w:instrText xml:space="preserve"> PAGEREF _Toc32639045 \h </w:instrText>
        </w:r>
        <w:r w:rsidR="006D7344">
          <w:rPr>
            <w:noProof/>
            <w:webHidden/>
          </w:rPr>
        </w:r>
        <w:r w:rsidR="006D7344">
          <w:rPr>
            <w:noProof/>
            <w:webHidden/>
          </w:rPr>
          <w:fldChar w:fldCharType="separate"/>
        </w:r>
        <w:r w:rsidR="00D203A9">
          <w:rPr>
            <w:noProof/>
            <w:webHidden/>
          </w:rPr>
          <w:t>10</w:t>
        </w:r>
        <w:r w:rsidR="006D7344">
          <w:rPr>
            <w:noProof/>
            <w:webHidden/>
          </w:rPr>
          <w:fldChar w:fldCharType="end"/>
        </w:r>
      </w:hyperlink>
    </w:p>
    <w:p w:rsidR="006D7344" w:rsidRDefault="000F7ABA" w:rsidP="00541E8C">
      <w:pPr>
        <w:pStyle w:val="ekillerTablosu"/>
        <w:ind w:left="1134" w:right="707" w:hanging="1134"/>
        <w:rPr>
          <w:rFonts w:asciiTheme="minorHAnsi" w:eastAsiaTheme="minorEastAsia" w:hAnsiTheme="minorHAnsi" w:cstheme="minorBidi"/>
          <w:noProof/>
          <w:sz w:val="22"/>
          <w:szCs w:val="22"/>
          <w:lang w:val="en-US"/>
        </w:rPr>
      </w:pPr>
      <w:hyperlink w:anchor="_Toc32639046" w:history="1">
        <w:r w:rsidR="006D7344" w:rsidRPr="00CF794E">
          <w:rPr>
            <w:rStyle w:val="Kpr"/>
            <w:noProof/>
          </w:rPr>
          <w:t xml:space="preserve">Şekil 3.1. </w:t>
        </w:r>
        <w:r w:rsidR="00541E8C">
          <w:rPr>
            <w:rStyle w:val="Kpr"/>
            <w:noProof/>
          </w:rPr>
          <w:tab/>
        </w:r>
        <w:r w:rsidR="006D7344" w:rsidRPr="00CF794E">
          <w:rPr>
            <w:rStyle w:val="Kpr"/>
            <w:noProof/>
          </w:rPr>
          <w:t>Karışımlarda kullanılan YFC</w:t>
        </w:r>
        <w:r w:rsidR="006D7344">
          <w:rPr>
            <w:noProof/>
            <w:webHidden/>
          </w:rPr>
          <w:tab/>
        </w:r>
        <w:r w:rsidR="00541E8C">
          <w:rPr>
            <w:noProof/>
            <w:webHidden/>
          </w:rPr>
          <w:tab/>
        </w:r>
        <w:r w:rsidR="006D7344">
          <w:rPr>
            <w:noProof/>
            <w:webHidden/>
          </w:rPr>
          <w:fldChar w:fldCharType="begin"/>
        </w:r>
        <w:r w:rsidR="006D7344">
          <w:rPr>
            <w:noProof/>
            <w:webHidden/>
          </w:rPr>
          <w:instrText xml:space="preserve"> PAGEREF _Toc32639046 \h </w:instrText>
        </w:r>
        <w:r w:rsidR="006D7344">
          <w:rPr>
            <w:noProof/>
            <w:webHidden/>
          </w:rPr>
        </w:r>
        <w:r w:rsidR="006D7344">
          <w:rPr>
            <w:noProof/>
            <w:webHidden/>
          </w:rPr>
          <w:fldChar w:fldCharType="separate"/>
        </w:r>
        <w:r w:rsidR="00D203A9">
          <w:rPr>
            <w:noProof/>
            <w:webHidden/>
          </w:rPr>
          <w:t>21</w:t>
        </w:r>
        <w:r w:rsidR="006D7344">
          <w:rPr>
            <w:noProof/>
            <w:webHidden/>
          </w:rPr>
          <w:fldChar w:fldCharType="end"/>
        </w:r>
      </w:hyperlink>
    </w:p>
    <w:p w:rsidR="006D7344" w:rsidRDefault="000F7ABA" w:rsidP="00541E8C">
      <w:pPr>
        <w:pStyle w:val="ekillerTablosu"/>
        <w:ind w:left="1134" w:right="707" w:hanging="1134"/>
        <w:rPr>
          <w:rFonts w:asciiTheme="minorHAnsi" w:eastAsiaTheme="minorEastAsia" w:hAnsiTheme="minorHAnsi" w:cstheme="minorBidi"/>
          <w:noProof/>
          <w:sz w:val="22"/>
          <w:szCs w:val="22"/>
          <w:lang w:val="en-US"/>
        </w:rPr>
      </w:pPr>
      <w:hyperlink w:anchor="_Toc32639047" w:history="1">
        <w:r w:rsidR="006D7344" w:rsidRPr="00CF794E">
          <w:rPr>
            <w:rStyle w:val="Kpr"/>
            <w:noProof/>
          </w:rPr>
          <w:t xml:space="preserve">Şekil 3.2. </w:t>
        </w:r>
        <w:r w:rsidR="00541E8C">
          <w:rPr>
            <w:rStyle w:val="Kpr"/>
            <w:noProof/>
          </w:rPr>
          <w:tab/>
        </w:r>
        <w:r w:rsidR="006D7344" w:rsidRPr="00CF794E">
          <w:rPr>
            <w:rStyle w:val="Kpr"/>
            <w:noProof/>
          </w:rPr>
          <w:t>Geopolimer üretiminde kullanılan agrega</w:t>
        </w:r>
        <w:r w:rsidR="006D7344">
          <w:rPr>
            <w:noProof/>
            <w:webHidden/>
          </w:rPr>
          <w:tab/>
        </w:r>
        <w:r w:rsidR="00541E8C">
          <w:rPr>
            <w:noProof/>
            <w:webHidden/>
          </w:rPr>
          <w:tab/>
        </w:r>
        <w:r w:rsidR="006D7344">
          <w:rPr>
            <w:noProof/>
            <w:webHidden/>
          </w:rPr>
          <w:fldChar w:fldCharType="begin"/>
        </w:r>
        <w:r w:rsidR="006D7344">
          <w:rPr>
            <w:noProof/>
            <w:webHidden/>
          </w:rPr>
          <w:instrText xml:space="preserve"> PAGEREF _Toc32639047 \h </w:instrText>
        </w:r>
        <w:r w:rsidR="006D7344">
          <w:rPr>
            <w:noProof/>
            <w:webHidden/>
          </w:rPr>
        </w:r>
        <w:r w:rsidR="006D7344">
          <w:rPr>
            <w:noProof/>
            <w:webHidden/>
          </w:rPr>
          <w:fldChar w:fldCharType="separate"/>
        </w:r>
        <w:r w:rsidR="00D203A9">
          <w:rPr>
            <w:noProof/>
            <w:webHidden/>
          </w:rPr>
          <w:t>21</w:t>
        </w:r>
        <w:r w:rsidR="006D7344">
          <w:rPr>
            <w:noProof/>
            <w:webHidden/>
          </w:rPr>
          <w:fldChar w:fldCharType="end"/>
        </w:r>
      </w:hyperlink>
    </w:p>
    <w:p w:rsidR="006D7344" w:rsidRDefault="000F7ABA" w:rsidP="00541E8C">
      <w:pPr>
        <w:pStyle w:val="ekillerTablosu"/>
        <w:ind w:left="1134" w:right="707" w:hanging="1134"/>
        <w:rPr>
          <w:rFonts w:asciiTheme="minorHAnsi" w:eastAsiaTheme="minorEastAsia" w:hAnsiTheme="minorHAnsi" w:cstheme="minorBidi"/>
          <w:noProof/>
          <w:sz w:val="22"/>
          <w:szCs w:val="22"/>
          <w:lang w:val="en-US"/>
        </w:rPr>
      </w:pPr>
      <w:hyperlink w:anchor="_Toc32639048" w:history="1">
        <w:r w:rsidR="006D7344" w:rsidRPr="00CF794E">
          <w:rPr>
            <w:rStyle w:val="Kpr"/>
            <w:noProof/>
          </w:rPr>
          <w:t xml:space="preserve">Şekil 3.3. </w:t>
        </w:r>
        <w:r w:rsidR="00541E8C">
          <w:rPr>
            <w:rStyle w:val="Kpr"/>
            <w:noProof/>
          </w:rPr>
          <w:tab/>
        </w:r>
        <w:r w:rsidR="006D7344" w:rsidRPr="00CF794E">
          <w:rPr>
            <w:rStyle w:val="Kpr"/>
            <w:noProof/>
          </w:rPr>
          <w:t>Atık lastik parçalanması</w:t>
        </w:r>
        <w:r w:rsidR="006D7344">
          <w:rPr>
            <w:noProof/>
            <w:webHidden/>
          </w:rPr>
          <w:tab/>
        </w:r>
        <w:r w:rsidR="00541E8C">
          <w:rPr>
            <w:noProof/>
            <w:webHidden/>
          </w:rPr>
          <w:tab/>
        </w:r>
        <w:r w:rsidR="006D7344">
          <w:rPr>
            <w:noProof/>
            <w:webHidden/>
          </w:rPr>
          <w:fldChar w:fldCharType="begin"/>
        </w:r>
        <w:r w:rsidR="006D7344">
          <w:rPr>
            <w:noProof/>
            <w:webHidden/>
          </w:rPr>
          <w:instrText xml:space="preserve"> PAGEREF _Toc32639048 \h </w:instrText>
        </w:r>
        <w:r w:rsidR="006D7344">
          <w:rPr>
            <w:noProof/>
            <w:webHidden/>
          </w:rPr>
        </w:r>
        <w:r w:rsidR="006D7344">
          <w:rPr>
            <w:noProof/>
            <w:webHidden/>
          </w:rPr>
          <w:fldChar w:fldCharType="separate"/>
        </w:r>
        <w:r w:rsidR="00D203A9">
          <w:rPr>
            <w:noProof/>
            <w:webHidden/>
          </w:rPr>
          <w:t>22</w:t>
        </w:r>
        <w:r w:rsidR="006D7344">
          <w:rPr>
            <w:noProof/>
            <w:webHidden/>
          </w:rPr>
          <w:fldChar w:fldCharType="end"/>
        </w:r>
      </w:hyperlink>
    </w:p>
    <w:p w:rsidR="006D7344" w:rsidRDefault="000F7ABA" w:rsidP="00541E8C">
      <w:pPr>
        <w:pStyle w:val="ekillerTablosu"/>
        <w:ind w:left="1134" w:right="707" w:hanging="1134"/>
        <w:rPr>
          <w:rFonts w:asciiTheme="minorHAnsi" w:eastAsiaTheme="minorEastAsia" w:hAnsiTheme="minorHAnsi" w:cstheme="minorBidi"/>
          <w:noProof/>
          <w:sz w:val="22"/>
          <w:szCs w:val="22"/>
          <w:lang w:val="en-US"/>
        </w:rPr>
      </w:pPr>
      <w:hyperlink w:anchor="_Toc32639049" w:history="1">
        <w:r w:rsidR="006D7344" w:rsidRPr="00CF794E">
          <w:rPr>
            <w:rStyle w:val="Kpr"/>
            <w:noProof/>
          </w:rPr>
          <w:t xml:space="preserve">Şekil 3.4. </w:t>
        </w:r>
        <w:r w:rsidR="00541E8C">
          <w:rPr>
            <w:rStyle w:val="Kpr"/>
            <w:noProof/>
          </w:rPr>
          <w:tab/>
        </w:r>
        <w:r w:rsidR="006D7344" w:rsidRPr="00CF794E">
          <w:rPr>
            <w:rStyle w:val="Kpr"/>
            <w:noProof/>
          </w:rPr>
          <w:t>Çalışmada kullanılan AL tipleri</w:t>
        </w:r>
        <w:r w:rsidR="006D7344">
          <w:rPr>
            <w:noProof/>
            <w:webHidden/>
          </w:rPr>
          <w:tab/>
        </w:r>
        <w:r w:rsidR="00541E8C">
          <w:rPr>
            <w:noProof/>
            <w:webHidden/>
          </w:rPr>
          <w:tab/>
        </w:r>
        <w:r w:rsidR="006D7344">
          <w:rPr>
            <w:noProof/>
            <w:webHidden/>
          </w:rPr>
          <w:fldChar w:fldCharType="begin"/>
        </w:r>
        <w:r w:rsidR="006D7344">
          <w:rPr>
            <w:noProof/>
            <w:webHidden/>
          </w:rPr>
          <w:instrText xml:space="preserve"> PAGEREF _Toc32639049 \h </w:instrText>
        </w:r>
        <w:r w:rsidR="006D7344">
          <w:rPr>
            <w:noProof/>
            <w:webHidden/>
          </w:rPr>
        </w:r>
        <w:r w:rsidR="006D7344">
          <w:rPr>
            <w:noProof/>
            <w:webHidden/>
          </w:rPr>
          <w:fldChar w:fldCharType="separate"/>
        </w:r>
        <w:r w:rsidR="00D203A9">
          <w:rPr>
            <w:noProof/>
            <w:webHidden/>
          </w:rPr>
          <w:t>23</w:t>
        </w:r>
        <w:r w:rsidR="006D7344">
          <w:rPr>
            <w:noProof/>
            <w:webHidden/>
          </w:rPr>
          <w:fldChar w:fldCharType="end"/>
        </w:r>
      </w:hyperlink>
    </w:p>
    <w:p w:rsidR="006D7344" w:rsidRDefault="000F7ABA" w:rsidP="00541E8C">
      <w:pPr>
        <w:pStyle w:val="ekillerTablosu"/>
        <w:ind w:left="1134" w:right="707" w:hanging="1134"/>
        <w:rPr>
          <w:rFonts w:asciiTheme="minorHAnsi" w:eastAsiaTheme="minorEastAsia" w:hAnsiTheme="minorHAnsi" w:cstheme="minorBidi"/>
          <w:noProof/>
          <w:sz w:val="22"/>
          <w:szCs w:val="22"/>
          <w:lang w:val="en-US"/>
        </w:rPr>
      </w:pPr>
      <w:hyperlink w:anchor="_Toc32639050" w:history="1">
        <w:r w:rsidR="006D7344" w:rsidRPr="00CF794E">
          <w:rPr>
            <w:rStyle w:val="Kpr"/>
            <w:noProof/>
          </w:rPr>
          <w:t xml:space="preserve">Şekil 3.5. </w:t>
        </w:r>
        <w:r w:rsidR="00541E8C">
          <w:rPr>
            <w:rStyle w:val="Kpr"/>
            <w:noProof/>
          </w:rPr>
          <w:tab/>
        </w:r>
        <w:r w:rsidR="006D7344" w:rsidRPr="00CF794E">
          <w:rPr>
            <w:rStyle w:val="Kpr"/>
            <w:noProof/>
          </w:rPr>
          <w:t>Sodyum hidroksit peletleri</w:t>
        </w:r>
        <w:r w:rsidR="006D7344">
          <w:rPr>
            <w:noProof/>
            <w:webHidden/>
          </w:rPr>
          <w:tab/>
        </w:r>
        <w:r w:rsidR="00541E8C">
          <w:rPr>
            <w:noProof/>
            <w:webHidden/>
          </w:rPr>
          <w:tab/>
        </w:r>
        <w:r w:rsidR="006D7344">
          <w:rPr>
            <w:noProof/>
            <w:webHidden/>
          </w:rPr>
          <w:fldChar w:fldCharType="begin"/>
        </w:r>
        <w:r w:rsidR="006D7344">
          <w:rPr>
            <w:noProof/>
            <w:webHidden/>
          </w:rPr>
          <w:instrText xml:space="preserve"> PAGEREF _Toc32639050 \h </w:instrText>
        </w:r>
        <w:r w:rsidR="006D7344">
          <w:rPr>
            <w:noProof/>
            <w:webHidden/>
          </w:rPr>
        </w:r>
        <w:r w:rsidR="006D7344">
          <w:rPr>
            <w:noProof/>
            <w:webHidden/>
          </w:rPr>
          <w:fldChar w:fldCharType="separate"/>
        </w:r>
        <w:r w:rsidR="00D203A9">
          <w:rPr>
            <w:noProof/>
            <w:webHidden/>
          </w:rPr>
          <w:t>23</w:t>
        </w:r>
        <w:r w:rsidR="006D7344">
          <w:rPr>
            <w:noProof/>
            <w:webHidden/>
          </w:rPr>
          <w:fldChar w:fldCharType="end"/>
        </w:r>
      </w:hyperlink>
    </w:p>
    <w:p w:rsidR="006D7344" w:rsidRDefault="000F7ABA" w:rsidP="00541E8C">
      <w:pPr>
        <w:pStyle w:val="ekillerTablosu"/>
        <w:ind w:left="1134" w:right="707" w:hanging="1134"/>
        <w:rPr>
          <w:rFonts w:asciiTheme="minorHAnsi" w:eastAsiaTheme="minorEastAsia" w:hAnsiTheme="minorHAnsi" w:cstheme="minorBidi"/>
          <w:noProof/>
          <w:sz w:val="22"/>
          <w:szCs w:val="22"/>
          <w:lang w:val="en-US"/>
        </w:rPr>
      </w:pPr>
      <w:hyperlink w:anchor="_Toc32639051" w:history="1">
        <w:r w:rsidR="006D7344" w:rsidRPr="00CF794E">
          <w:rPr>
            <w:rStyle w:val="Kpr"/>
            <w:noProof/>
          </w:rPr>
          <w:t xml:space="preserve">Şekil 3.6. </w:t>
        </w:r>
        <w:r w:rsidR="00541E8C">
          <w:rPr>
            <w:rStyle w:val="Kpr"/>
            <w:noProof/>
          </w:rPr>
          <w:tab/>
        </w:r>
        <w:r w:rsidR="006D7344" w:rsidRPr="00CF794E">
          <w:rPr>
            <w:rStyle w:val="Kpr"/>
            <w:noProof/>
          </w:rPr>
          <w:t>Çalışmada kullanılan Na</w:t>
        </w:r>
        <w:r w:rsidR="006D7344" w:rsidRPr="00CF794E">
          <w:rPr>
            <w:rStyle w:val="Kpr"/>
            <w:noProof/>
            <w:vertAlign w:val="subscript"/>
          </w:rPr>
          <w:t>2</w:t>
        </w:r>
        <w:r w:rsidR="006D7344" w:rsidRPr="00CF794E">
          <w:rPr>
            <w:rStyle w:val="Kpr"/>
            <w:noProof/>
          </w:rPr>
          <w:t>Si0</w:t>
        </w:r>
        <w:r w:rsidR="006D7344" w:rsidRPr="00CF794E">
          <w:rPr>
            <w:rStyle w:val="Kpr"/>
            <w:noProof/>
            <w:vertAlign w:val="subscript"/>
          </w:rPr>
          <w:t xml:space="preserve">3 </w:t>
        </w:r>
        <w:r w:rsidR="006D7344" w:rsidRPr="00CF794E">
          <w:rPr>
            <w:rStyle w:val="Kpr"/>
            <w:noProof/>
          </w:rPr>
          <w:t>çözeltisi</w:t>
        </w:r>
        <w:r w:rsidR="006D7344">
          <w:rPr>
            <w:noProof/>
            <w:webHidden/>
          </w:rPr>
          <w:tab/>
        </w:r>
        <w:r w:rsidR="00541E8C">
          <w:rPr>
            <w:noProof/>
            <w:webHidden/>
          </w:rPr>
          <w:tab/>
        </w:r>
        <w:r w:rsidR="006D7344">
          <w:rPr>
            <w:noProof/>
            <w:webHidden/>
          </w:rPr>
          <w:fldChar w:fldCharType="begin"/>
        </w:r>
        <w:r w:rsidR="006D7344">
          <w:rPr>
            <w:noProof/>
            <w:webHidden/>
          </w:rPr>
          <w:instrText xml:space="preserve"> PAGEREF _Toc32639051 \h </w:instrText>
        </w:r>
        <w:r w:rsidR="006D7344">
          <w:rPr>
            <w:noProof/>
            <w:webHidden/>
          </w:rPr>
        </w:r>
        <w:r w:rsidR="006D7344">
          <w:rPr>
            <w:noProof/>
            <w:webHidden/>
          </w:rPr>
          <w:fldChar w:fldCharType="separate"/>
        </w:r>
        <w:r w:rsidR="00D203A9">
          <w:rPr>
            <w:noProof/>
            <w:webHidden/>
          </w:rPr>
          <w:t>25</w:t>
        </w:r>
        <w:r w:rsidR="006D7344">
          <w:rPr>
            <w:noProof/>
            <w:webHidden/>
          </w:rPr>
          <w:fldChar w:fldCharType="end"/>
        </w:r>
      </w:hyperlink>
    </w:p>
    <w:p w:rsidR="006D7344" w:rsidRDefault="000F7ABA" w:rsidP="00541E8C">
      <w:pPr>
        <w:pStyle w:val="ekillerTablosu"/>
        <w:ind w:left="1134" w:right="707" w:hanging="1134"/>
        <w:rPr>
          <w:rFonts w:asciiTheme="minorHAnsi" w:eastAsiaTheme="minorEastAsia" w:hAnsiTheme="minorHAnsi" w:cstheme="minorBidi"/>
          <w:noProof/>
          <w:sz w:val="22"/>
          <w:szCs w:val="22"/>
          <w:lang w:val="en-US"/>
        </w:rPr>
      </w:pPr>
      <w:hyperlink w:anchor="_Toc32639052" w:history="1">
        <w:r w:rsidR="006D7344" w:rsidRPr="00CF794E">
          <w:rPr>
            <w:rStyle w:val="Kpr"/>
            <w:noProof/>
          </w:rPr>
          <w:t xml:space="preserve">Şekil 3.7. </w:t>
        </w:r>
        <w:r w:rsidR="00541E8C">
          <w:rPr>
            <w:rStyle w:val="Kpr"/>
            <w:noProof/>
          </w:rPr>
          <w:tab/>
        </w:r>
        <w:r w:rsidR="006D7344" w:rsidRPr="00CF794E">
          <w:rPr>
            <w:rStyle w:val="Kpr"/>
            <w:noProof/>
          </w:rPr>
          <w:t>Çalışmanın karıştırma prosedürü</w:t>
        </w:r>
        <w:r w:rsidR="006D7344">
          <w:rPr>
            <w:noProof/>
            <w:webHidden/>
          </w:rPr>
          <w:tab/>
        </w:r>
        <w:r w:rsidR="00541E8C">
          <w:rPr>
            <w:noProof/>
            <w:webHidden/>
          </w:rPr>
          <w:tab/>
        </w:r>
        <w:r w:rsidR="006D7344">
          <w:rPr>
            <w:noProof/>
            <w:webHidden/>
          </w:rPr>
          <w:fldChar w:fldCharType="begin"/>
        </w:r>
        <w:r w:rsidR="006D7344">
          <w:rPr>
            <w:noProof/>
            <w:webHidden/>
          </w:rPr>
          <w:instrText xml:space="preserve"> PAGEREF _Toc32639052 \h </w:instrText>
        </w:r>
        <w:r w:rsidR="006D7344">
          <w:rPr>
            <w:noProof/>
            <w:webHidden/>
          </w:rPr>
        </w:r>
        <w:r w:rsidR="006D7344">
          <w:rPr>
            <w:noProof/>
            <w:webHidden/>
          </w:rPr>
          <w:fldChar w:fldCharType="separate"/>
        </w:r>
        <w:r w:rsidR="00D203A9">
          <w:rPr>
            <w:noProof/>
            <w:webHidden/>
          </w:rPr>
          <w:t>26</w:t>
        </w:r>
        <w:r w:rsidR="006D7344">
          <w:rPr>
            <w:noProof/>
            <w:webHidden/>
          </w:rPr>
          <w:fldChar w:fldCharType="end"/>
        </w:r>
      </w:hyperlink>
    </w:p>
    <w:p w:rsidR="006D7344" w:rsidRDefault="000F7ABA" w:rsidP="00541E8C">
      <w:pPr>
        <w:pStyle w:val="ekillerTablosu"/>
        <w:ind w:left="1134" w:right="707" w:hanging="1134"/>
        <w:rPr>
          <w:rFonts w:asciiTheme="minorHAnsi" w:eastAsiaTheme="minorEastAsia" w:hAnsiTheme="minorHAnsi" w:cstheme="minorBidi"/>
          <w:noProof/>
          <w:sz w:val="22"/>
          <w:szCs w:val="22"/>
          <w:lang w:val="en-US"/>
        </w:rPr>
      </w:pPr>
      <w:hyperlink w:anchor="_Toc32639053" w:history="1">
        <w:r w:rsidR="006D7344" w:rsidRPr="00CF794E">
          <w:rPr>
            <w:rStyle w:val="Kpr"/>
            <w:noProof/>
          </w:rPr>
          <w:t xml:space="preserve">Şekil 3.8. </w:t>
        </w:r>
        <w:r w:rsidR="00541E8C">
          <w:rPr>
            <w:rStyle w:val="Kpr"/>
            <w:noProof/>
          </w:rPr>
          <w:tab/>
        </w:r>
        <w:r w:rsidR="006D7344" w:rsidRPr="00CF794E">
          <w:rPr>
            <w:rStyle w:val="Kpr"/>
            <w:noProof/>
          </w:rPr>
          <w:t>Hobart karıştırıcısı</w:t>
        </w:r>
        <w:r w:rsidR="006D7344">
          <w:rPr>
            <w:noProof/>
            <w:webHidden/>
          </w:rPr>
          <w:tab/>
        </w:r>
        <w:r w:rsidR="00541E8C">
          <w:rPr>
            <w:noProof/>
            <w:webHidden/>
          </w:rPr>
          <w:tab/>
        </w:r>
        <w:r w:rsidR="006D7344">
          <w:rPr>
            <w:noProof/>
            <w:webHidden/>
          </w:rPr>
          <w:fldChar w:fldCharType="begin"/>
        </w:r>
        <w:r w:rsidR="006D7344">
          <w:rPr>
            <w:noProof/>
            <w:webHidden/>
          </w:rPr>
          <w:instrText xml:space="preserve"> PAGEREF _Toc32639053 \h </w:instrText>
        </w:r>
        <w:r w:rsidR="006D7344">
          <w:rPr>
            <w:noProof/>
            <w:webHidden/>
          </w:rPr>
        </w:r>
        <w:r w:rsidR="006D7344">
          <w:rPr>
            <w:noProof/>
            <w:webHidden/>
          </w:rPr>
          <w:fldChar w:fldCharType="separate"/>
        </w:r>
        <w:r w:rsidR="00D203A9">
          <w:rPr>
            <w:noProof/>
            <w:webHidden/>
          </w:rPr>
          <w:t>26</w:t>
        </w:r>
        <w:r w:rsidR="006D7344">
          <w:rPr>
            <w:noProof/>
            <w:webHidden/>
          </w:rPr>
          <w:fldChar w:fldCharType="end"/>
        </w:r>
      </w:hyperlink>
    </w:p>
    <w:p w:rsidR="006D7344" w:rsidRDefault="000F7ABA" w:rsidP="00541E8C">
      <w:pPr>
        <w:pStyle w:val="ekillerTablosu"/>
        <w:ind w:left="1134" w:right="707" w:hanging="1134"/>
        <w:rPr>
          <w:rFonts w:asciiTheme="minorHAnsi" w:eastAsiaTheme="minorEastAsia" w:hAnsiTheme="minorHAnsi" w:cstheme="minorBidi"/>
          <w:noProof/>
          <w:sz w:val="22"/>
          <w:szCs w:val="22"/>
          <w:lang w:val="en-US"/>
        </w:rPr>
      </w:pPr>
      <w:hyperlink w:anchor="_Toc32639054" w:history="1">
        <w:r w:rsidR="006D7344" w:rsidRPr="00CF794E">
          <w:rPr>
            <w:rStyle w:val="Kpr"/>
            <w:noProof/>
          </w:rPr>
          <w:t xml:space="preserve">Şekil 3.9. </w:t>
        </w:r>
        <w:r w:rsidR="00541E8C">
          <w:rPr>
            <w:rStyle w:val="Kpr"/>
            <w:noProof/>
          </w:rPr>
          <w:tab/>
        </w:r>
        <w:r w:rsidR="006D7344" w:rsidRPr="00CF794E">
          <w:rPr>
            <w:rStyle w:val="Kpr"/>
            <w:noProof/>
          </w:rPr>
          <w:t>Numune kür süreci</w:t>
        </w:r>
        <w:r w:rsidR="006D7344">
          <w:rPr>
            <w:noProof/>
            <w:webHidden/>
          </w:rPr>
          <w:tab/>
        </w:r>
        <w:r w:rsidR="00541E8C">
          <w:rPr>
            <w:noProof/>
            <w:webHidden/>
          </w:rPr>
          <w:tab/>
        </w:r>
        <w:r w:rsidR="006D7344">
          <w:rPr>
            <w:noProof/>
            <w:webHidden/>
          </w:rPr>
          <w:fldChar w:fldCharType="begin"/>
        </w:r>
        <w:r w:rsidR="006D7344">
          <w:rPr>
            <w:noProof/>
            <w:webHidden/>
          </w:rPr>
          <w:instrText xml:space="preserve"> PAGEREF _Toc32639054 \h </w:instrText>
        </w:r>
        <w:r w:rsidR="006D7344">
          <w:rPr>
            <w:noProof/>
            <w:webHidden/>
          </w:rPr>
        </w:r>
        <w:r w:rsidR="006D7344">
          <w:rPr>
            <w:noProof/>
            <w:webHidden/>
          </w:rPr>
          <w:fldChar w:fldCharType="separate"/>
        </w:r>
        <w:r w:rsidR="00D203A9">
          <w:rPr>
            <w:noProof/>
            <w:webHidden/>
          </w:rPr>
          <w:t>27</w:t>
        </w:r>
        <w:r w:rsidR="006D7344">
          <w:rPr>
            <w:noProof/>
            <w:webHidden/>
          </w:rPr>
          <w:fldChar w:fldCharType="end"/>
        </w:r>
      </w:hyperlink>
    </w:p>
    <w:p w:rsidR="006D7344" w:rsidRDefault="000F7ABA" w:rsidP="00541E8C">
      <w:pPr>
        <w:pStyle w:val="ekillerTablosu"/>
        <w:ind w:left="1134" w:right="707" w:hanging="1134"/>
        <w:rPr>
          <w:rFonts w:asciiTheme="minorHAnsi" w:eastAsiaTheme="minorEastAsia" w:hAnsiTheme="minorHAnsi" w:cstheme="minorBidi"/>
          <w:noProof/>
          <w:sz w:val="22"/>
          <w:szCs w:val="22"/>
          <w:lang w:val="en-US"/>
        </w:rPr>
      </w:pPr>
      <w:hyperlink w:anchor="_Toc32639055" w:history="1">
        <w:r w:rsidR="006D7344" w:rsidRPr="00CF794E">
          <w:rPr>
            <w:rStyle w:val="Kpr"/>
            <w:noProof/>
          </w:rPr>
          <w:t xml:space="preserve">Şekil 3.10. </w:t>
        </w:r>
        <w:r w:rsidR="00541E8C">
          <w:rPr>
            <w:rStyle w:val="Kpr"/>
            <w:noProof/>
          </w:rPr>
          <w:tab/>
        </w:r>
        <w:r w:rsidR="006D7344" w:rsidRPr="00CF794E">
          <w:rPr>
            <w:rStyle w:val="Kpr"/>
            <w:noProof/>
          </w:rPr>
          <w:t>Yayılma çapı testi</w:t>
        </w:r>
        <w:r w:rsidR="006D7344">
          <w:rPr>
            <w:noProof/>
            <w:webHidden/>
          </w:rPr>
          <w:tab/>
        </w:r>
        <w:r w:rsidR="00541E8C">
          <w:rPr>
            <w:noProof/>
            <w:webHidden/>
          </w:rPr>
          <w:tab/>
        </w:r>
        <w:r w:rsidR="006D7344">
          <w:rPr>
            <w:noProof/>
            <w:webHidden/>
          </w:rPr>
          <w:fldChar w:fldCharType="begin"/>
        </w:r>
        <w:r w:rsidR="006D7344">
          <w:rPr>
            <w:noProof/>
            <w:webHidden/>
          </w:rPr>
          <w:instrText xml:space="preserve"> PAGEREF _Toc32639055 \h </w:instrText>
        </w:r>
        <w:r w:rsidR="006D7344">
          <w:rPr>
            <w:noProof/>
            <w:webHidden/>
          </w:rPr>
        </w:r>
        <w:r w:rsidR="006D7344">
          <w:rPr>
            <w:noProof/>
            <w:webHidden/>
          </w:rPr>
          <w:fldChar w:fldCharType="separate"/>
        </w:r>
        <w:r w:rsidR="00D203A9">
          <w:rPr>
            <w:noProof/>
            <w:webHidden/>
          </w:rPr>
          <w:t>28</w:t>
        </w:r>
        <w:r w:rsidR="006D7344">
          <w:rPr>
            <w:noProof/>
            <w:webHidden/>
          </w:rPr>
          <w:fldChar w:fldCharType="end"/>
        </w:r>
      </w:hyperlink>
    </w:p>
    <w:p w:rsidR="006D7344" w:rsidRDefault="000F7ABA" w:rsidP="00541E8C">
      <w:pPr>
        <w:pStyle w:val="ekillerTablosu"/>
        <w:ind w:left="1134" w:right="707" w:hanging="1134"/>
        <w:rPr>
          <w:rFonts w:asciiTheme="minorHAnsi" w:eastAsiaTheme="minorEastAsia" w:hAnsiTheme="minorHAnsi" w:cstheme="minorBidi"/>
          <w:noProof/>
          <w:sz w:val="22"/>
          <w:szCs w:val="22"/>
          <w:lang w:val="en-US"/>
        </w:rPr>
      </w:pPr>
      <w:hyperlink w:anchor="_Toc32639056" w:history="1">
        <w:r w:rsidR="006D7344" w:rsidRPr="00CF794E">
          <w:rPr>
            <w:rStyle w:val="Kpr"/>
            <w:noProof/>
          </w:rPr>
          <w:t xml:space="preserve">Şekil 3.11. </w:t>
        </w:r>
        <w:r w:rsidR="00541E8C">
          <w:rPr>
            <w:rStyle w:val="Kpr"/>
            <w:noProof/>
          </w:rPr>
          <w:tab/>
        </w:r>
        <w:r w:rsidR="006D7344" w:rsidRPr="00CF794E">
          <w:rPr>
            <w:rStyle w:val="Kpr"/>
            <w:noProof/>
          </w:rPr>
          <w:t>Arşimet test ekipmanı</w:t>
        </w:r>
        <w:r w:rsidR="006D7344">
          <w:rPr>
            <w:noProof/>
            <w:webHidden/>
          </w:rPr>
          <w:tab/>
        </w:r>
        <w:r w:rsidR="00541E8C">
          <w:rPr>
            <w:noProof/>
            <w:webHidden/>
          </w:rPr>
          <w:tab/>
        </w:r>
        <w:r w:rsidR="006D7344">
          <w:rPr>
            <w:noProof/>
            <w:webHidden/>
          </w:rPr>
          <w:fldChar w:fldCharType="begin"/>
        </w:r>
        <w:r w:rsidR="006D7344">
          <w:rPr>
            <w:noProof/>
            <w:webHidden/>
          </w:rPr>
          <w:instrText xml:space="preserve"> PAGEREF _Toc32639056 \h </w:instrText>
        </w:r>
        <w:r w:rsidR="006D7344">
          <w:rPr>
            <w:noProof/>
            <w:webHidden/>
          </w:rPr>
        </w:r>
        <w:r w:rsidR="006D7344">
          <w:rPr>
            <w:noProof/>
            <w:webHidden/>
          </w:rPr>
          <w:fldChar w:fldCharType="separate"/>
        </w:r>
        <w:r w:rsidR="00D203A9">
          <w:rPr>
            <w:noProof/>
            <w:webHidden/>
          </w:rPr>
          <w:t>29</w:t>
        </w:r>
        <w:r w:rsidR="006D7344">
          <w:rPr>
            <w:noProof/>
            <w:webHidden/>
          </w:rPr>
          <w:fldChar w:fldCharType="end"/>
        </w:r>
      </w:hyperlink>
    </w:p>
    <w:p w:rsidR="006D7344" w:rsidRDefault="000F7ABA" w:rsidP="00541E8C">
      <w:pPr>
        <w:pStyle w:val="ekillerTablosu"/>
        <w:ind w:left="1134" w:right="707" w:hanging="1134"/>
        <w:rPr>
          <w:rFonts w:asciiTheme="minorHAnsi" w:eastAsiaTheme="minorEastAsia" w:hAnsiTheme="minorHAnsi" w:cstheme="minorBidi"/>
          <w:noProof/>
          <w:sz w:val="22"/>
          <w:szCs w:val="22"/>
          <w:lang w:val="en-US"/>
        </w:rPr>
      </w:pPr>
      <w:hyperlink w:anchor="_Toc32639057" w:history="1">
        <w:r w:rsidR="006D7344" w:rsidRPr="00CF794E">
          <w:rPr>
            <w:rStyle w:val="Kpr"/>
            <w:noProof/>
          </w:rPr>
          <w:t xml:space="preserve">Şekil 3.12. </w:t>
        </w:r>
        <w:r w:rsidR="00541E8C">
          <w:rPr>
            <w:rStyle w:val="Kpr"/>
            <w:noProof/>
          </w:rPr>
          <w:tab/>
        </w:r>
        <w:r w:rsidR="006D7344" w:rsidRPr="00CF794E">
          <w:rPr>
            <w:rStyle w:val="Kpr"/>
            <w:noProof/>
          </w:rPr>
          <w:t>Geopolimer beton basınç dayanım testi</w:t>
        </w:r>
        <w:r w:rsidR="006D7344">
          <w:rPr>
            <w:noProof/>
            <w:webHidden/>
          </w:rPr>
          <w:tab/>
        </w:r>
        <w:r w:rsidR="00541E8C">
          <w:rPr>
            <w:noProof/>
            <w:webHidden/>
          </w:rPr>
          <w:tab/>
        </w:r>
        <w:r w:rsidR="006D7344">
          <w:rPr>
            <w:noProof/>
            <w:webHidden/>
          </w:rPr>
          <w:fldChar w:fldCharType="begin"/>
        </w:r>
        <w:r w:rsidR="006D7344">
          <w:rPr>
            <w:noProof/>
            <w:webHidden/>
          </w:rPr>
          <w:instrText xml:space="preserve"> PAGEREF _Toc32639057 \h </w:instrText>
        </w:r>
        <w:r w:rsidR="006D7344">
          <w:rPr>
            <w:noProof/>
            <w:webHidden/>
          </w:rPr>
        </w:r>
        <w:r w:rsidR="006D7344">
          <w:rPr>
            <w:noProof/>
            <w:webHidden/>
          </w:rPr>
          <w:fldChar w:fldCharType="separate"/>
        </w:r>
        <w:r w:rsidR="00D203A9">
          <w:rPr>
            <w:noProof/>
            <w:webHidden/>
          </w:rPr>
          <w:t>30</w:t>
        </w:r>
        <w:r w:rsidR="006D7344">
          <w:rPr>
            <w:noProof/>
            <w:webHidden/>
          </w:rPr>
          <w:fldChar w:fldCharType="end"/>
        </w:r>
      </w:hyperlink>
    </w:p>
    <w:p w:rsidR="006D7344" w:rsidRDefault="000F7ABA" w:rsidP="00541E8C">
      <w:pPr>
        <w:pStyle w:val="ekillerTablosu"/>
        <w:ind w:left="1134" w:right="707" w:hanging="1134"/>
        <w:rPr>
          <w:rFonts w:asciiTheme="minorHAnsi" w:eastAsiaTheme="minorEastAsia" w:hAnsiTheme="minorHAnsi" w:cstheme="minorBidi"/>
          <w:noProof/>
          <w:sz w:val="22"/>
          <w:szCs w:val="22"/>
          <w:lang w:val="en-US"/>
        </w:rPr>
      </w:pPr>
      <w:hyperlink w:anchor="_Toc32639058" w:history="1">
        <w:r w:rsidR="006D7344" w:rsidRPr="00CF794E">
          <w:rPr>
            <w:rStyle w:val="Kpr"/>
            <w:noProof/>
          </w:rPr>
          <w:t xml:space="preserve">Şekil 3.13. </w:t>
        </w:r>
        <w:r w:rsidR="00541E8C">
          <w:rPr>
            <w:rStyle w:val="Kpr"/>
            <w:noProof/>
          </w:rPr>
          <w:tab/>
        </w:r>
        <w:r w:rsidR="006D7344" w:rsidRPr="00CF794E">
          <w:rPr>
            <w:rStyle w:val="Kpr"/>
            <w:noProof/>
          </w:rPr>
          <w:t>Eğilme test cihazı</w:t>
        </w:r>
        <w:r w:rsidR="006D7344">
          <w:rPr>
            <w:noProof/>
            <w:webHidden/>
          </w:rPr>
          <w:tab/>
        </w:r>
        <w:r w:rsidR="00541E8C">
          <w:rPr>
            <w:noProof/>
            <w:webHidden/>
          </w:rPr>
          <w:tab/>
        </w:r>
        <w:r w:rsidR="006D7344">
          <w:rPr>
            <w:noProof/>
            <w:webHidden/>
          </w:rPr>
          <w:fldChar w:fldCharType="begin"/>
        </w:r>
        <w:r w:rsidR="006D7344">
          <w:rPr>
            <w:noProof/>
            <w:webHidden/>
          </w:rPr>
          <w:instrText xml:space="preserve"> PAGEREF _Toc32639058 \h </w:instrText>
        </w:r>
        <w:r w:rsidR="006D7344">
          <w:rPr>
            <w:noProof/>
            <w:webHidden/>
          </w:rPr>
        </w:r>
        <w:r w:rsidR="006D7344">
          <w:rPr>
            <w:noProof/>
            <w:webHidden/>
          </w:rPr>
          <w:fldChar w:fldCharType="separate"/>
        </w:r>
        <w:r w:rsidR="00D203A9">
          <w:rPr>
            <w:noProof/>
            <w:webHidden/>
          </w:rPr>
          <w:t>31</w:t>
        </w:r>
        <w:r w:rsidR="006D7344">
          <w:rPr>
            <w:noProof/>
            <w:webHidden/>
          </w:rPr>
          <w:fldChar w:fldCharType="end"/>
        </w:r>
      </w:hyperlink>
    </w:p>
    <w:p w:rsidR="006D7344" w:rsidRDefault="000F7ABA" w:rsidP="00541E8C">
      <w:pPr>
        <w:pStyle w:val="ekillerTablosu"/>
        <w:ind w:left="1134" w:right="707" w:hanging="1134"/>
        <w:rPr>
          <w:rFonts w:asciiTheme="minorHAnsi" w:eastAsiaTheme="minorEastAsia" w:hAnsiTheme="minorHAnsi" w:cstheme="minorBidi"/>
          <w:noProof/>
          <w:sz w:val="22"/>
          <w:szCs w:val="22"/>
          <w:lang w:val="en-US"/>
        </w:rPr>
      </w:pPr>
      <w:hyperlink w:anchor="_Toc32639059" w:history="1">
        <w:r w:rsidR="006D7344" w:rsidRPr="00CF794E">
          <w:rPr>
            <w:rStyle w:val="Kpr"/>
            <w:noProof/>
          </w:rPr>
          <w:t xml:space="preserve">Şekil 3.14. </w:t>
        </w:r>
        <w:r w:rsidR="00541E8C">
          <w:rPr>
            <w:rStyle w:val="Kpr"/>
            <w:noProof/>
          </w:rPr>
          <w:tab/>
        </w:r>
        <w:r w:rsidR="006D7344" w:rsidRPr="00CF794E">
          <w:rPr>
            <w:rStyle w:val="Kpr"/>
            <w:noProof/>
          </w:rPr>
          <w:t>Ultrases geçiş sürelerinin belirlenmesi</w:t>
        </w:r>
        <w:r w:rsidR="006D7344">
          <w:rPr>
            <w:noProof/>
            <w:webHidden/>
          </w:rPr>
          <w:tab/>
        </w:r>
        <w:r w:rsidR="00541E8C">
          <w:rPr>
            <w:noProof/>
            <w:webHidden/>
          </w:rPr>
          <w:tab/>
        </w:r>
        <w:r w:rsidR="006D7344">
          <w:rPr>
            <w:noProof/>
            <w:webHidden/>
          </w:rPr>
          <w:fldChar w:fldCharType="begin"/>
        </w:r>
        <w:r w:rsidR="006D7344">
          <w:rPr>
            <w:noProof/>
            <w:webHidden/>
          </w:rPr>
          <w:instrText xml:space="preserve"> PAGEREF _Toc32639059 \h </w:instrText>
        </w:r>
        <w:r w:rsidR="006D7344">
          <w:rPr>
            <w:noProof/>
            <w:webHidden/>
          </w:rPr>
        </w:r>
        <w:r w:rsidR="006D7344">
          <w:rPr>
            <w:noProof/>
            <w:webHidden/>
          </w:rPr>
          <w:fldChar w:fldCharType="separate"/>
        </w:r>
        <w:r w:rsidR="00D203A9">
          <w:rPr>
            <w:noProof/>
            <w:webHidden/>
          </w:rPr>
          <w:t>32</w:t>
        </w:r>
        <w:r w:rsidR="006D7344">
          <w:rPr>
            <w:noProof/>
            <w:webHidden/>
          </w:rPr>
          <w:fldChar w:fldCharType="end"/>
        </w:r>
      </w:hyperlink>
    </w:p>
    <w:p w:rsidR="006D7344" w:rsidRDefault="000F7ABA" w:rsidP="00541E8C">
      <w:pPr>
        <w:pStyle w:val="ekillerTablosu"/>
        <w:ind w:left="1134" w:right="707" w:hanging="1134"/>
        <w:rPr>
          <w:rFonts w:asciiTheme="minorHAnsi" w:eastAsiaTheme="minorEastAsia" w:hAnsiTheme="minorHAnsi" w:cstheme="minorBidi"/>
          <w:noProof/>
          <w:sz w:val="22"/>
          <w:szCs w:val="22"/>
          <w:lang w:val="en-US"/>
        </w:rPr>
      </w:pPr>
      <w:hyperlink w:anchor="_Toc32639060" w:history="1">
        <w:r w:rsidR="006D7344" w:rsidRPr="00CF794E">
          <w:rPr>
            <w:rStyle w:val="Kpr"/>
            <w:noProof/>
          </w:rPr>
          <w:t xml:space="preserve">Şekil 3.15. </w:t>
        </w:r>
        <w:r w:rsidR="00541E8C">
          <w:rPr>
            <w:rStyle w:val="Kpr"/>
            <w:noProof/>
          </w:rPr>
          <w:tab/>
        </w:r>
        <w:r w:rsidR="006D7344" w:rsidRPr="00CF794E">
          <w:rPr>
            <w:rStyle w:val="Kpr"/>
            <w:noProof/>
          </w:rPr>
          <w:t xml:space="preserve">Yüksek sıcaklık (900 </w:t>
        </w:r>
        <w:r w:rsidR="006D7344" w:rsidRPr="00CF794E">
          <w:rPr>
            <w:rStyle w:val="Kpr"/>
            <w:noProof/>
            <w:vertAlign w:val="superscript"/>
          </w:rPr>
          <w:t>º</w:t>
        </w:r>
        <w:r w:rsidR="006D7344" w:rsidRPr="00CF794E">
          <w:rPr>
            <w:rStyle w:val="Kpr"/>
            <w:noProof/>
          </w:rPr>
          <w:t>C) testi örnekleri</w:t>
        </w:r>
        <w:r w:rsidR="006D7344">
          <w:rPr>
            <w:noProof/>
            <w:webHidden/>
          </w:rPr>
          <w:tab/>
        </w:r>
        <w:r w:rsidR="00541E8C">
          <w:rPr>
            <w:noProof/>
            <w:webHidden/>
          </w:rPr>
          <w:tab/>
        </w:r>
        <w:r w:rsidR="006D7344">
          <w:rPr>
            <w:noProof/>
            <w:webHidden/>
          </w:rPr>
          <w:fldChar w:fldCharType="begin"/>
        </w:r>
        <w:r w:rsidR="006D7344">
          <w:rPr>
            <w:noProof/>
            <w:webHidden/>
          </w:rPr>
          <w:instrText xml:space="preserve"> PAGEREF _Toc32639060 \h </w:instrText>
        </w:r>
        <w:r w:rsidR="006D7344">
          <w:rPr>
            <w:noProof/>
            <w:webHidden/>
          </w:rPr>
        </w:r>
        <w:r w:rsidR="006D7344">
          <w:rPr>
            <w:noProof/>
            <w:webHidden/>
          </w:rPr>
          <w:fldChar w:fldCharType="separate"/>
        </w:r>
        <w:r w:rsidR="00D203A9">
          <w:rPr>
            <w:noProof/>
            <w:webHidden/>
          </w:rPr>
          <w:t>33</w:t>
        </w:r>
        <w:r w:rsidR="006D7344">
          <w:rPr>
            <w:noProof/>
            <w:webHidden/>
          </w:rPr>
          <w:fldChar w:fldCharType="end"/>
        </w:r>
      </w:hyperlink>
    </w:p>
    <w:p w:rsidR="006D7344" w:rsidRDefault="000F7ABA" w:rsidP="00541E8C">
      <w:pPr>
        <w:pStyle w:val="ekillerTablosu"/>
        <w:ind w:left="1134" w:right="707" w:hanging="1134"/>
        <w:rPr>
          <w:rFonts w:asciiTheme="minorHAnsi" w:eastAsiaTheme="minorEastAsia" w:hAnsiTheme="minorHAnsi" w:cstheme="minorBidi"/>
          <w:noProof/>
          <w:sz w:val="22"/>
          <w:szCs w:val="22"/>
          <w:lang w:val="en-US"/>
        </w:rPr>
      </w:pPr>
      <w:hyperlink w:anchor="_Toc32639061" w:history="1">
        <w:r w:rsidR="006D7344" w:rsidRPr="00CF794E">
          <w:rPr>
            <w:rStyle w:val="Kpr"/>
            <w:noProof/>
          </w:rPr>
          <w:t>Şekil 4.1.</w:t>
        </w:r>
        <w:r w:rsidR="00541E8C">
          <w:rPr>
            <w:rStyle w:val="Kpr"/>
            <w:noProof/>
          </w:rPr>
          <w:tab/>
        </w:r>
        <w:r w:rsidR="006D7344" w:rsidRPr="00CF794E">
          <w:rPr>
            <w:rStyle w:val="Kpr"/>
            <w:noProof/>
          </w:rPr>
          <w:t>Yayılma çapındaki değişim</w:t>
        </w:r>
        <w:r w:rsidR="006D7344">
          <w:rPr>
            <w:noProof/>
            <w:webHidden/>
          </w:rPr>
          <w:tab/>
        </w:r>
        <w:r w:rsidR="00541E8C">
          <w:rPr>
            <w:noProof/>
            <w:webHidden/>
          </w:rPr>
          <w:tab/>
        </w:r>
        <w:r w:rsidR="006D7344">
          <w:rPr>
            <w:noProof/>
            <w:webHidden/>
          </w:rPr>
          <w:fldChar w:fldCharType="begin"/>
        </w:r>
        <w:r w:rsidR="006D7344">
          <w:rPr>
            <w:noProof/>
            <w:webHidden/>
          </w:rPr>
          <w:instrText xml:space="preserve"> PAGEREF _Toc32639061 \h </w:instrText>
        </w:r>
        <w:r w:rsidR="006D7344">
          <w:rPr>
            <w:noProof/>
            <w:webHidden/>
          </w:rPr>
        </w:r>
        <w:r w:rsidR="006D7344">
          <w:rPr>
            <w:noProof/>
            <w:webHidden/>
          </w:rPr>
          <w:fldChar w:fldCharType="separate"/>
        </w:r>
        <w:r w:rsidR="00D203A9">
          <w:rPr>
            <w:noProof/>
            <w:webHidden/>
          </w:rPr>
          <w:t>34</w:t>
        </w:r>
        <w:r w:rsidR="006D7344">
          <w:rPr>
            <w:noProof/>
            <w:webHidden/>
          </w:rPr>
          <w:fldChar w:fldCharType="end"/>
        </w:r>
      </w:hyperlink>
    </w:p>
    <w:p w:rsidR="006D7344" w:rsidRDefault="000F7ABA" w:rsidP="00541E8C">
      <w:pPr>
        <w:pStyle w:val="ekillerTablosu"/>
        <w:ind w:left="1134" w:right="707" w:hanging="1134"/>
        <w:rPr>
          <w:rFonts w:asciiTheme="minorHAnsi" w:eastAsiaTheme="minorEastAsia" w:hAnsiTheme="minorHAnsi" w:cstheme="minorBidi"/>
          <w:noProof/>
          <w:sz w:val="22"/>
          <w:szCs w:val="22"/>
          <w:lang w:val="en-US"/>
        </w:rPr>
      </w:pPr>
      <w:hyperlink w:anchor="_Toc32639062" w:history="1">
        <w:r w:rsidR="006D7344" w:rsidRPr="00CF794E">
          <w:rPr>
            <w:rStyle w:val="Kpr"/>
            <w:noProof/>
          </w:rPr>
          <w:t xml:space="preserve">Şekil 4.2 </w:t>
        </w:r>
        <w:r w:rsidR="00541E8C">
          <w:rPr>
            <w:rStyle w:val="Kpr"/>
            <w:noProof/>
          </w:rPr>
          <w:tab/>
        </w:r>
        <w:r w:rsidR="006D7344" w:rsidRPr="00CF794E">
          <w:rPr>
            <w:rStyle w:val="Kpr"/>
            <w:noProof/>
          </w:rPr>
          <w:t>Geopolimer betonların yayılma çaplarındaki değişim</w:t>
        </w:r>
        <w:r w:rsidR="006D7344">
          <w:rPr>
            <w:noProof/>
            <w:webHidden/>
          </w:rPr>
          <w:tab/>
        </w:r>
        <w:r w:rsidR="00541E8C">
          <w:rPr>
            <w:noProof/>
            <w:webHidden/>
          </w:rPr>
          <w:tab/>
        </w:r>
        <w:r w:rsidR="006D7344">
          <w:rPr>
            <w:noProof/>
            <w:webHidden/>
          </w:rPr>
          <w:fldChar w:fldCharType="begin"/>
        </w:r>
        <w:r w:rsidR="006D7344">
          <w:rPr>
            <w:noProof/>
            <w:webHidden/>
          </w:rPr>
          <w:instrText xml:space="preserve"> PAGEREF _Toc32639062 \h </w:instrText>
        </w:r>
        <w:r w:rsidR="006D7344">
          <w:rPr>
            <w:noProof/>
            <w:webHidden/>
          </w:rPr>
        </w:r>
        <w:r w:rsidR="006D7344">
          <w:rPr>
            <w:noProof/>
            <w:webHidden/>
          </w:rPr>
          <w:fldChar w:fldCharType="separate"/>
        </w:r>
        <w:r w:rsidR="00D203A9">
          <w:rPr>
            <w:noProof/>
            <w:webHidden/>
          </w:rPr>
          <w:t>35</w:t>
        </w:r>
        <w:r w:rsidR="006D7344">
          <w:rPr>
            <w:noProof/>
            <w:webHidden/>
          </w:rPr>
          <w:fldChar w:fldCharType="end"/>
        </w:r>
      </w:hyperlink>
    </w:p>
    <w:p w:rsidR="006D7344" w:rsidRDefault="000F7ABA" w:rsidP="00541E8C">
      <w:pPr>
        <w:pStyle w:val="ekillerTablosu"/>
        <w:ind w:left="1134" w:right="707" w:hanging="1134"/>
        <w:rPr>
          <w:rFonts w:asciiTheme="minorHAnsi" w:eastAsiaTheme="minorEastAsia" w:hAnsiTheme="minorHAnsi" w:cstheme="minorBidi"/>
          <w:noProof/>
          <w:sz w:val="22"/>
          <w:szCs w:val="22"/>
          <w:lang w:val="en-US"/>
        </w:rPr>
      </w:pPr>
      <w:hyperlink w:anchor="_Toc32639063" w:history="1">
        <w:r w:rsidR="006D7344" w:rsidRPr="00CF794E">
          <w:rPr>
            <w:rStyle w:val="Kpr"/>
            <w:noProof/>
          </w:rPr>
          <w:t xml:space="preserve">Şekil 4.3. </w:t>
        </w:r>
        <w:r w:rsidR="00541E8C">
          <w:rPr>
            <w:rStyle w:val="Kpr"/>
            <w:noProof/>
          </w:rPr>
          <w:tab/>
        </w:r>
        <w:r w:rsidR="006D7344" w:rsidRPr="00CF794E">
          <w:rPr>
            <w:rStyle w:val="Kpr"/>
            <w:noProof/>
          </w:rPr>
          <w:t>AL oranının yayılma çapına etkisi</w:t>
        </w:r>
        <w:r w:rsidR="006D7344">
          <w:rPr>
            <w:noProof/>
            <w:webHidden/>
          </w:rPr>
          <w:tab/>
        </w:r>
        <w:r w:rsidR="00541E8C">
          <w:rPr>
            <w:noProof/>
            <w:webHidden/>
          </w:rPr>
          <w:tab/>
        </w:r>
        <w:r w:rsidR="006D7344">
          <w:rPr>
            <w:noProof/>
            <w:webHidden/>
          </w:rPr>
          <w:fldChar w:fldCharType="begin"/>
        </w:r>
        <w:r w:rsidR="006D7344">
          <w:rPr>
            <w:noProof/>
            <w:webHidden/>
          </w:rPr>
          <w:instrText xml:space="preserve"> PAGEREF _Toc32639063 \h </w:instrText>
        </w:r>
        <w:r w:rsidR="006D7344">
          <w:rPr>
            <w:noProof/>
            <w:webHidden/>
          </w:rPr>
        </w:r>
        <w:r w:rsidR="006D7344">
          <w:rPr>
            <w:noProof/>
            <w:webHidden/>
          </w:rPr>
          <w:fldChar w:fldCharType="separate"/>
        </w:r>
        <w:r w:rsidR="00D203A9">
          <w:rPr>
            <w:noProof/>
            <w:webHidden/>
          </w:rPr>
          <w:t>35</w:t>
        </w:r>
        <w:r w:rsidR="006D7344">
          <w:rPr>
            <w:noProof/>
            <w:webHidden/>
          </w:rPr>
          <w:fldChar w:fldCharType="end"/>
        </w:r>
      </w:hyperlink>
    </w:p>
    <w:p w:rsidR="006D7344" w:rsidRDefault="000F7ABA" w:rsidP="00541E8C">
      <w:pPr>
        <w:pStyle w:val="ekillerTablosu"/>
        <w:ind w:left="1134" w:right="707" w:hanging="1134"/>
        <w:rPr>
          <w:rFonts w:asciiTheme="minorHAnsi" w:eastAsiaTheme="minorEastAsia" w:hAnsiTheme="minorHAnsi" w:cstheme="minorBidi"/>
          <w:noProof/>
          <w:sz w:val="22"/>
          <w:szCs w:val="22"/>
          <w:lang w:val="en-US"/>
        </w:rPr>
      </w:pPr>
      <w:hyperlink w:anchor="_Toc32639064" w:history="1">
        <w:r w:rsidR="006D7344" w:rsidRPr="00CF794E">
          <w:rPr>
            <w:rStyle w:val="Kpr"/>
            <w:noProof/>
          </w:rPr>
          <w:t xml:space="preserve">Şekil 4.4. </w:t>
        </w:r>
        <w:r w:rsidR="00541E8C">
          <w:rPr>
            <w:rStyle w:val="Kpr"/>
            <w:noProof/>
          </w:rPr>
          <w:tab/>
        </w:r>
        <w:r w:rsidR="006D7344" w:rsidRPr="00CF794E">
          <w:rPr>
            <w:rStyle w:val="Kpr"/>
            <w:noProof/>
          </w:rPr>
          <w:t>AL boyutunun yayılma çapına etkisi</w:t>
        </w:r>
        <w:r w:rsidR="006D7344">
          <w:rPr>
            <w:noProof/>
            <w:webHidden/>
          </w:rPr>
          <w:tab/>
        </w:r>
        <w:r w:rsidR="00541E8C">
          <w:rPr>
            <w:noProof/>
            <w:webHidden/>
          </w:rPr>
          <w:tab/>
        </w:r>
        <w:r w:rsidR="006D7344">
          <w:rPr>
            <w:noProof/>
            <w:webHidden/>
          </w:rPr>
          <w:fldChar w:fldCharType="begin"/>
        </w:r>
        <w:r w:rsidR="006D7344">
          <w:rPr>
            <w:noProof/>
            <w:webHidden/>
          </w:rPr>
          <w:instrText xml:space="preserve"> PAGEREF _Toc32639064 \h </w:instrText>
        </w:r>
        <w:r w:rsidR="006D7344">
          <w:rPr>
            <w:noProof/>
            <w:webHidden/>
          </w:rPr>
        </w:r>
        <w:r w:rsidR="006D7344">
          <w:rPr>
            <w:noProof/>
            <w:webHidden/>
          </w:rPr>
          <w:fldChar w:fldCharType="separate"/>
        </w:r>
        <w:r w:rsidR="00D203A9">
          <w:rPr>
            <w:noProof/>
            <w:webHidden/>
          </w:rPr>
          <w:t>36</w:t>
        </w:r>
        <w:r w:rsidR="006D7344">
          <w:rPr>
            <w:noProof/>
            <w:webHidden/>
          </w:rPr>
          <w:fldChar w:fldCharType="end"/>
        </w:r>
      </w:hyperlink>
    </w:p>
    <w:p w:rsidR="006D7344" w:rsidRDefault="000F7ABA" w:rsidP="00541E8C">
      <w:pPr>
        <w:pStyle w:val="ekillerTablosu"/>
        <w:ind w:left="1134" w:right="707" w:hanging="1134"/>
        <w:rPr>
          <w:rFonts w:asciiTheme="minorHAnsi" w:eastAsiaTheme="minorEastAsia" w:hAnsiTheme="minorHAnsi" w:cstheme="minorBidi"/>
          <w:noProof/>
          <w:sz w:val="22"/>
          <w:szCs w:val="22"/>
          <w:lang w:val="en-US"/>
        </w:rPr>
      </w:pPr>
      <w:hyperlink w:anchor="_Toc32639065" w:history="1">
        <w:r w:rsidR="006D7344" w:rsidRPr="00CF794E">
          <w:rPr>
            <w:rStyle w:val="Kpr"/>
            <w:noProof/>
          </w:rPr>
          <w:t xml:space="preserve">Şekil 4.5. </w:t>
        </w:r>
        <w:r w:rsidR="00541E8C">
          <w:rPr>
            <w:rStyle w:val="Kpr"/>
            <w:noProof/>
          </w:rPr>
          <w:tab/>
        </w:r>
        <w:r w:rsidR="006D7344" w:rsidRPr="00CF794E">
          <w:rPr>
            <w:rStyle w:val="Kpr"/>
            <w:noProof/>
          </w:rPr>
          <w:t>AL oranına ve tipine göre yayılma çapındaki değişim</w:t>
        </w:r>
        <w:r w:rsidR="006D7344">
          <w:rPr>
            <w:noProof/>
            <w:webHidden/>
          </w:rPr>
          <w:tab/>
        </w:r>
        <w:r w:rsidR="00541E8C">
          <w:rPr>
            <w:noProof/>
            <w:webHidden/>
          </w:rPr>
          <w:tab/>
        </w:r>
        <w:r w:rsidR="006D7344">
          <w:rPr>
            <w:noProof/>
            <w:webHidden/>
          </w:rPr>
          <w:fldChar w:fldCharType="begin"/>
        </w:r>
        <w:r w:rsidR="006D7344">
          <w:rPr>
            <w:noProof/>
            <w:webHidden/>
          </w:rPr>
          <w:instrText xml:space="preserve"> PAGEREF _Toc32639065 \h </w:instrText>
        </w:r>
        <w:r w:rsidR="006D7344">
          <w:rPr>
            <w:noProof/>
            <w:webHidden/>
          </w:rPr>
        </w:r>
        <w:r w:rsidR="006D7344">
          <w:rPr>
            <w:noProof/>
            <w:webHidden/>
          </w:rPr>
          <w:fldChar w:fldCharType="separate"/>
        </w:r>
        <w:r w:rsidR="00D203A9">
          <w:rPr>
            <w:noProof/>
            <w:webHidden/>
          </w:rPr>
          <w:t>36</w:t>
        </w:r>
        <w:r w:rsidR="006D7344">
          <w:rPr>
            <w:noProof/>
            <w:webHidden/>
          </w:rPr>
          <w:fldChar w:fldCharType="end"/>
        </w:r>
      </w:hyperlink>
    </w:p>
    <w:p w:rsidR="006D7344" w:rsidRDefault="000F7ABA" w:rsidP="00541E8C">
      <w:pPr>
        <w:pStyle w:val="ekillerTablosu"/>
        <w:ind w:left="1134" w:right="707" w:hanging="1134"/>
        <w:rPr>
          <w:rFonts w:asciiTheme="minorHAnsi" w:eastAsiaTheme="minorEastAsia" w:hAnsiTheme="minorHAnsi" w:cstheme="minorBidi"/>
          <w:noProof/>
          <w:sz w:val="22"/>
          <w:szCs w:val="22"/>
          <w:lang w:val="en-US"/>
        </w:rPr>
      </w:pPr>
      <w:hyperlink w:anchor="_Toc32639066" w:history="1">
        <w:r w:rsidR="006D7344" w:rsidRPr="00CF794E">
          <w:rPr>
            <w:rStyle w:val="Kpr"/>
            <w:noProof/>
          </w:rPr>
          <w:t xml:space="preserve">Şekil 4.6. </w:t>
        </w:r>
        <w:r w:rsidR="00541E8C">
          <w:rPr>
            <w:rStyle w:val="Kpr"/>
            <w:noProof/>
          </w:rPr>
          <w:tab/>
        </w:r>
        <w:r w:rsidR="006D7344" w:rsidRPr="00CF794E">
          <w:rPr>
            <w:rStyle w:val="Kpr"/>
            <w:noProof/>
          </w:rPr>
          <w:t>AL oranına ve tipine bağlı yayılma çapı</w:t>
        </w:r>
        <w:r w:rsidR="006D7344">
          <w:rPr>
            <w:noProof/>
            <w:webHidden/>
          </w:rPr>
          <w:tab/>
        </w:r>
        <w:r w:rsidR="00541E8C">
          <w:rPr>
            <w:noProof/>
            <w:webHidden/>
          </w:rPr>
          <w:tab/>
        </w:r>
        <w:r w:rsidR="006D7344">
          <w:rPr>
            <w:noProof/>
            <w:webHidden/>
          </w:rPr>
          <w:fldChar w:fldCharType="begin"/>
        </w:r>
        <w:r w:rsidR="006D7344">
          <w:rPr>
            <w:noProof/>
            <w:webHidden/>
          </w:rPr>
          <w:instrText xml:space="preserve"> PAGEREF _Toc32639066 \h </w:instrText>
        </w:r>
        <w:r w:rsidR="006D7344">
          <w:rPr>
            <w:noProof/>
            <w:webHidden/>
          </w:rPr>
        </w:r>
        <w:r w:rsidR="006D7344">
          <w:rPr>
            <w:noProof/>
            <w:webHidden/>
          </w:rPr>
          <w:fldChar w:fldCharType="separate"/>
        </w:r>
        <w:r w:rsidR="00D203A9">
          <w:rPr>
            <w:noProof/>
            <w:webHidden/>
          </w:rPr>
          <w:t>37</w:t>
        </w:r>
        <w:r w:rsidR="006D7344">
          <w:rPr>
            <w:noProof/>
            <w:webHidden/>
          </w:rPr>
          <w:fldChar w:fldCharType="end"/>
        </w:r>
      </w:hyperlink>
    </w:p>
    <w:p w:rsidR="006D7344" w:rsidRDefault="000F7ABA" w:rsidP="00541E8C">
      <w:pPr>
        <w:pStyle w:val="ekillerTablosu"/>
        <w:ind w:left="1134" w:right="707" w:hanging="1134"/>
        <w:rPr>
          <w:rFonts w:asciiTheme="minorHAnsi" w:eastAsiaTheme="minorEastAsia" w:hAnsiTheme="minorHAnsi" w:cstheme="minorBidi"/>
          <w:noProof/>
          <w:sz w:val="22"/>
          <w:szCs w:val="22"/>
          <w:lang w:val="en-US"/>
        </w:rPr>
      </w:pPr>
      <w:hyperlink w:anchor="_Toc32639067" w:history="1">
        <w:r w:rsidR="006D7344" w:rsidRPr="00CF794E">
          <w:rPr>
            <w:rStyle w:val="Kpr"/>
            <w:noProof/>
          </w:rPr>
          <w:t xml:space="preserve">Şekil 4.7. </w:t>
        </w:r>
        <w:r w:rsidR="00541E8C">
          <w:rPr>
            <w:rStyle w:val="Kpr"/>
            <w:noProof/>
          </w:rPr>
          <w:tab/>
        </w:r>
        <w:r w:rsidR="006D7344" w:rsidRPr="00CF794E">
          <w:rPr>
            <w:rStyle w:val="Kpr"/>
            <w:noProof/>
          </w:rPr>
          <w:t>Geopolimer betonda yayılma çapı ve AL yüzdesi arasındaki ilişki</w:t>
        </w:r>
        <w:r w:rsidR="006D7344">
          <w:rPr>
            <w:noProof/>
            <w:webHidden/>
          </w:rPr>
          <w:tab/>
        </w:r>
        <w:r w:rsidR="00541E8C">
          <w:rPr>
            <w:noProof/>
            <w:webHidden/>
          </w:rPr>
          <w:tab/>
        </w:r>
        <w:r w:rsidR="006D7344">
          <w:rPr>
            <w:noProof/>
            <w:webHidden/>
          </w:rPr>
          <w:fldChar w:fldCharType="begin"/>
        </w:r>
        <w:r w:rsidR="006D7344">
          <w:rPr>
            <w:noProof/>
            <w:webHidden/>
          </w:rPr>
          <w:instrText xml:space="preserve"> PAGEREF _Toc32639067 \h </w:instrText>
        </w:r>
        <w:r w:rsidR="006D7344">
          <w:rPr>
            <w:noProof/>
            <w:webHidden/>
          </w:rPr>
        </w:r>
        <w:r w:rsidR="006D7344">
          <w:rPr>
            <w:noProof/>
            <w:webHidden/>
          </w:rPr>
          <w:fldChar w:fldCharType="separate"/>
        </w:r>
        <w:r w:rsidR="00D203A9">
          <w:rPr>
            <w:noProof/>
            <w:webHidden/>
          </w:rPr>
          <w:t>37</w:t>
        </w:r>
        <w:r w:rsidR="006D7344">
          <w:rPr>
            <w:noProof/>
            <w:webHidden/>
          </w:rPr>
          <w:fldChar w:fldCharType="end"/>
        </w:r>
      </w:hyperlink>
    </w:p>
    <w:p w:rsidR="006D7344" w:rsidRDefault="000F7ABA" w:rsidP="00541E8C">
      <w:pPr>
        <w:pStyle w:val="ekillerTablosu"/>
        <w:ind w:left="1134" w:right="707" w:hanging="1134"/>
        <w:rPr>
          <w:rFonts w:asciiTheme="minorHAnsi" w:eastAsiaTheme="minorEastAsia" w:hAnsiTheme="minorHAnsi" w:cstheme="minorBidi"/>
          <w:noProof/>
          <w:sz w:val="22"/>
          <w:szCs w:val="22"/>
          <w:lang w:val="en-US"/>
        </w:rPr>
      </w:pPr>
      <w:hyperlink w:anchor="_Toc32639068" w:history="1">
        <w:r w:rsidR="006D7344" w:rsidRPr="00CF794E">
          <w:rPr>
            <w:rStyle w:val="Kpr"/>
            <w:noProof/>
          </w:rPr>
          <w:t xml:space="preserve">Şekil 4.8. </w:t>
        </w:r>
        <w:r w:rsidR="00541E8C">
          <w:rPr>
            <w:rStyle w:val="Kpr"/>
            <w:noProof/>
          </w:rPr>
          <w:tab/>
        </w:r>
        <w:r w:rsidR="006D7344" w:rsidRPr="00CF794E">
          <w:rPr>
            <w:rStyle w:val="Kpr"/>
            <w:noProof/>
          </w:rPr>
          <w:t>AL katkılı geopolimer betonların yoğunluk değişimi</w:t>
        </w:r>
        <w:r w:rsidR="006D7344">
          <w:rPr>
            <w:noProof/>
            <w:webHidden/>
          </w:rPr>
          <w:tab/>
        </w:r>
        <w:r w:rsidR="00541E8C">
          <w:rPr>
            <w:noProof/>
            <w:webHidden/>
          </w:rPr>
          <w:tab/>
        </w:r>
        <w:r w:rsidR="006D7344">
          <w:rPr>
            <w:noProof/>
            <w:webHidden/>
          </w:rPr>
          <w:fldChar w:fldCharType="begin"/>
        </w:r>
        <w:r w:rsidR="006D7344">
          <w:rPr>
            <w:noProof/>
            <w:webHidden/>
          </w:rPr>
          <w:instrText xml:space="preserve"> PAGEREF _Toc32639068 \h </w:instrText>
        </w:r>
        <w:r w:rsidR="006D7344">
          <w:rPr>
            <w:noProof/>
            <w:webHidden/>
          </w:rPr>
        </w:r>
        <w:r w:rsidR="006D7344">
          <w:rPr>
            <w:noProof/>
            <w:webHidden/>
          </w:rPr>
          <w:fldChar w:fldCharType="separate"/>
        </w:r>
        <w:r w:rsidR="00D203A9">
          <w:rPr>
            <w:noProof/>
            <w:webHidden/>
          </w:rPr>
          <w:t>38</w:t>
        </w:r>
        <w:r w:rsidR="006D7344">
          <w:rPr>
            <w:noProof/>
            <w:webHidden/>
          </w:rPr>
          <w:fldChar w:fldCharType="end"/>
        </w:r>
      </w:hyperlink>
    </w:p>
    <w:p w:rsidR="006D7344" w:rsidRDefault="000F7ABA" w:rsidP="00541E8C">
      <w:pPr>
        <w:pStyle w:val="ekillerTablosu"/>
        <w:ind w:left="1134" w:right="707" w:hanging="1134"/>
        <w:rPr>
          <w:rFonts w:asciiTheme="minorHAnsi" w:eastAsiaTheme="minorEastAsia" w:hAnsiTheme="minorHAnsi" w:cstheme="minorBidi"/>
          <w:noProof/>
          <w:sz w:val="22"/>
          <w:szCs w:val="22"/>
          <w:lang w:val="en-US"/>
        </w:rPr>
      </w:pPr>
      <w:hyperlink w:anchor="_Toc32639069" w:history="1">
        <w:r w:rsidR="006D7344" w:rsidRPr="00CF794E">
          <w:rPr>
            <w:rStyle w:val="Kpr"/>
            <w:noProof/>
          </w:rPr>
          <w:t xml:space="preserve">Şekil 4.9. </w:t>
        </w:r>
        <w:r w:rsidR="00541E8C">
          <w:rPr>
            <w:rStyle w:val="Kpr"/>
            <w:noProof/>
          </w:rPr>
          <w:tab/>
        </w:r>
        <w:r w:rsidR="006D7344" w:rsidRPr="00CF794E">
          <w:rPr>
            <w:rStyle w:val="Kpr"/>
            <w:noProof/>
          </w:rPr>
          <w:t>Görünür yoğunluk ile AL yüzdesi arasındaki ilişki</w:t>
        </w:r>
        <w:r w:rsidR="006D7344">
          <w:rPr>
            <w:noProof/>
            <w:webHidden/>
          </w:rPr>
          <w:tab/>
        </w:r>
        <w:r w:rsidR="00541E8C">
          <w:rPr>
            <w:noProof/>
            <w:webHidden/>
          </w:rPr>
          <w:tab/>
        </w:r>
        <w:r w:rsidR="006D7344">
          <w:rPr>
            <w:noProof/>
            <w:webHidden/>
          </w:rPr>
          <w:fldChar w:fldCharType="begin"/>
        </w:r>
        <w:r w:rsidR="006D7344">
          <w:rPr>
            <w:noProof/>
            <w:webHidden/>
          </w:rPr>
          <w:instrText xml:space="preserve"> PAGEREF _Toc32639069 \h </w:instrText>
        </w:r>
        <w:r w:rsidR="006D7344">
          <w:rPr>
            <w:noProof/>
            <w:webHidden/>
          </w:rPr>
        </w:r>
        <w:r w:rsidR="006D7344">
          <w:rPr>
            <w:noProof/>
            <w:webHidden/>
          </w:rPr>
          <w:fldChar w:fldCharType="separate"/>
        </w:r>
        <w:r w:rsidR="00D203A9">
          <w:rPr>
            <w:noProof/>
            <w:webHidden/>
          </w:rPr>
          <w:t>39</w:t>
        </w:r>
        <w:r w:rsidR="006D7344">
          <w:rPr>
            <w:noProof/>
            <w:webHidden/>
          </w:rPr>
          <w:fldChar w:fldCharType="end"/>
        </w:r>
      </w:hyperlink>
    </w:p>
    <w:p w:rsidR="006D7344" w:rsidRDefault="000F7ABA" w:rsidP="00541E8C">
      <w:pPr>
        <w:pStyle w:val="ekillerTablosu"/>
        <w:ind w:left="1134" w:right="707" w:hanging="1134"/>
        <w:rPr>
          <w:rFonts w:asciiTheme="minorHAnsi" w:eastAsiaTheme="minorEastAsia" w:hAnsiTheme="minorHAnsi" w:cstheme="minorBidi"/>
          <w:noProof/>
          <w:sz w:val="22"/>
          <w:szCs w:val="22"/>
          <w:lang w:val="en-US"/>
        </w:rPr>
      </w:pPr>
      <w:hyperlink w:anchor="_Toc32639070" w:history="1">
        <w:r w:rsidR="006D7344" w:rsidRPr="00CF794E">
          <w:rPr>
            <w:rStyle w:val="Kpr"/>
            <w:noProof/>
          </w:rPr>
          <w:t>Şekil 4.10</w:t>
        </w:r>
        <w:r w:rsidR="00541E8C">
          <w:rPr>
            <w:rStyle w:val="Kpr"/>
            <w:noProof/>
          </w:rPr>
          <w:t>.</w:t>
        </w:r>
        <w:r w:rsidR="006D7344" w:rsidRPr="00CF794E">
          <w:rPr>
            <w:rStyle w:val="Kpr"/>
            <w:noProof/>
          </w:rPr>
          <w:t xml:space="preserve"> </w:t>
        </w:r>
        <w:r w:rsidR="00541E8C">
          <w:rPr>
            <w:rStyle w:val="Kpr"/>
            <w:noProof/>
          </w:rPr>
          <w:tab/>
        </w:r>
        <w:r w:rsidR="006D7344" w:rsidRPr="00CF794E">
          <w:rPr>
            <w:rStyle w:val="Kpr"/>
            <w:noProof/>
          </w:rPr>
          <w:t>Geopolimer betonlarda yoğunluklardaki genel değişim</w:t>
        </w:r>
        <w:r w:rsidR="006D7344">
          <w:rPr>
            <w:noProof/>
            <w:webHidden/>
          </w:rPr>
          <w:tab/>
        </w:r>
        <w:r w:rsidR="00541E8C">
          <w:rPr>
            <w:noProof/>
            <w:webHidden/>
          </w:rPr>
          <w:tab/>
        </w:r>
        <w:r w:rsidR="006D7344">
          <w:rPr>
            <w:noProof/>
            <w:webHidden/>
          </w:rPr>
          <w:fldChar w:fldCharType="begin"/>
        </w:r>
        <w:r w:rsidR="006D7344">
          <w:rPr>
            <w:noProof/>
            <w:webHidden/>
          </w:rPr>
          <w:instrText xml:space="preserve"> PAGEREF _Toc32639070 \h </w:instrText>
        </w:r>
        <w:r w:rsidR="006D7344">
          <w:rPr>
            <w:noProof/>
            <w:webHidden/>
          </w:rPr>
        </w:r>
        <w:r w:rsidR="006D7344">
          <w:rPr>
            <w:noProof/>
            <w:webHidden/>
          </w:rPr>
          <w:fldChar w:fldCharType="separate"/>
        </w:r>
        <w:r w:rsidR="00D203A9">
          <w:rPr>
            <w:noProof/>
            <w:webHidden/>
          </w:rPr>
          <w:t>39</w:t>
        </w:r>
        <w:r w:rsidR="006D7344">
          <w:rPr>
            <w:noProof/>
            <w:webHidden/>
          </w:rPr>
          <w:fldChar w:fldCharType="end"/>
        </w:r>
      </w:hyperlink>
    </w:p>
    <w:p w:rsidR="006D7344" w:rsidRDefault="000F7ABA" w:rsidP="00541E8C">
      <w:pPr>
        <w:pStyle w:val="ekillerTablosu"/>
        <w:ind w:left="1134" w:right="707" w:hanging="1134"/>
        <w:rPr>
          <w:rFonts w:asciiTheme="minorHAnsi" w:eastAsiaTheme="minorEastAsia" w:hAnsiTheme="minorHAnsi" w:cstheme="minorBidi"/>
          <w:noProof/>
          <w:sz w:val="22"/>
          <w:szCs w:val="22"/>
          <w:lang w:val="en-US"/>
        </w:rPr>
      </w:pPr>
      <w:hyperlink w:anchor="_Toc32639071" w:history="1">
        <w:r w:rsidR="006D7344" w:rsidRPr="00CF794E">
          <w:rPr>
            <w:rStyle w:val="Kpr"/>
            <w:noProof/>
          </w:rPr>
          <w:t xml:space="preserve">Şekil 4.11. </w:t>
        </w:r>
        <w:r w:rsidR="00541E8C">
          <w:rPr>
            <w:rStyle w:val="Kpr"/>
            <w:noProof/>
          </w:rPr>
          <w:tab/>
        </w:r>
        <w:r w:rsidR="006D7344" w:rsidRPr="00CF794E">
          <w:rPr>
            <w:rStyle w:val="Kpr"/>
            <w:noProof/>
          </w:rPr>
          <w:t>Geopolimer betonlarda AL oranına göre görünür yoğunluk değişimi</w:t>
        </w:r>
        <w:r w:rsidR="006D7344">
          <w:rPr>
            <w:noProof/>
            <w:webHidden/>
          </w:rPr>
          <w:tab/>
        </w:r>
        <w:r w:rsidR="00541E8C">
          <w:rPr>
            <w:noProof/>
            <w:webHidden/>
          </w:rPr>
          <w:tab/>
        </w:r>
        <w:r w:rsidR="006D7344">
          <w:rPr>
            <w:noProof/>
            <w:webHidden/>
          </w:rPr>
          <w:fldChar w:fldCharType="begin"/>
        </w:r>
        <w:r w:rsidR="006D7344">
          <w:rPr>
            <w:noProof/>
            <w:webHidden/>
          </w:rPr>
          <w:instrText xml:space="preserve"> PAGEREF _Toc32639071 \h </w:instrText>
        </w:r>
        <w:r w:rsidR="006D7344">
          <w:rPr>
            <w:noProof/>
            <w:webHidden/>
          </w:rPr>
        </w:r>
        <w:r w:rsidR="006D7344">
          <w:rPr>
            <w:noProof/>
            <w:webHidden/>
          </w:rPr>
          <w:fldChar w:fldCharType="separate"/>
        </w:r>
        <w:r w:rsidR="00D203A9">
          <w:rPr>
            <w:noProof/>
            <w:webHidden/>
          </w:rPr>
          <w:t>40</w:t>
        </w:r>
        <w:r w:rsidR="006D7344">
          <w:rPr>
            <w:noProof/>
            <w:webHidden/>
          </w:rPr>
          <w:fldChar w:fldCharType="end"/>
        </w:r>
      </w:hyperlink>
    </w:p>
    <w:p w:rsidR="006D7344" w:rsidRDefault="000F7ABA" w:rsidP="00541E8C">
      <w:pPr>
        <w:pStyle w:val="ekillerTablosu"/>
        <w:ind w:left="1134" w:right="707" w:hanging="1134"/>
        <w:rPr>
          <w:rFonts w:asciiTheme="minorHAnsi" w:eastAsiaTheme="minorEastAsia" w:hAnsiTheme="minorHAnsi" w:cstheme="minorBidi"/>
          <w:noProof/>
          <w:sz w:val="22"/>
          <w:szCs w:val="22"/>
          <w:lang w:val="en-US"/>
        </w:rPr>
      </w:pPr>
      <w:hyperlink w:anchor="_Toc32639072" w:history="1">
        <w:r w:rsidR="006D7344" w:rsidRPr="00CF794E">
          <w:rPr>
            <w:rStyle w:val="Kpr"/>
            <w:noProof/>
          </w:rPr>
          <w:t xml:space="preserve">Şekil 4.12. </w:t>
        </w:r>
        <w:r w:rsidR="00541E8C">
          <w:rPr>
            <w:rStyle w:val="Kpr"/>
            <w:noProof/>
          </w:rPr>
          <w:tab/>
        </w:r>
        <w:r w:rsidR="006D7344" w:rsidRPr="00CF794E">
          <w:rPr>
            <w:rStyle w:val="Kpr"/>
            <w:noProof/>
          </w:rPr>
          <w:t>AL ilavesinin görünen yoğunluktaki değişimi</w:t>
        </w:r>
        <w:r w:rsidR="006D7344">
          <w:rPr>
            <w:noProof/>
            <w:webHidden/>
          </w:rPr>
          <w:tab/>
        </w:r>
        <w:r w:rsidR="00541E8C">
          <w:rPr>
            <w:noProof/>
            <w:webHidden/>
          </w:rPr>
          <w:tab/>
        </w:r>
        <w:r w:rsidR="006D7344">
          <w:rPr>
            <w:noProof/>
            <w:webHidden/>
          </w:rPr>
          <w:fldChar w:fldCharType="begin"/>
        </w:r>
        <w:r w:rsidR="006D7344">
          <w:rPr>
            <w:noProof/>
            <w:webHidden/>
          </w:rPr>
          <w:instrText xml:space="preserve"> PAGEREF _Toc32639072 \h </w:instrText>
        </w:r>
        <w:r w:rsidR="006D7344">
          <w:rPr>
            <w:noProof/>
            <w:webHidden/>
          </w:rPr>
        </w:r>
        <w:r w:rsidR="006D7344">
          <w:rPr>
            <w:noProof/>
            <w:webHidden/>
          </w:rPr>
          <w:fldChar w:fldCharType="separate"/>
        </w:r>
        <w:r w:rsidR="00D203A9">
          <w:rPr>
            <w:noProof/>
            <w:webHidden/>
          </w:rPr>
          <w:t>40</w:t>
        </w:r>
        <w:r w:rsidR="006D7344">
          <w:rPr>
            <w:noProof/>
            <w:webHidden/>
          </w:rPr>
          <w:fldChar w:fldCharType="end"/>
        </w:r>
      </w:hyperlink>
    </w:p>
    <w:p w:rsidR="006D7344" w:rsidRDefault="000F7ABA" w:rsidP="00541E8C">
      <w:pPr>
        <w:pStyle w:val="ekillerTablosu"/>
        <w:ind w:left="1134" w:right="707" w:hanging="1134"/>
        <w:rPr>
          <w:rFonts w:asciiTheme="minorHAnsi" w:eastAsiaTheme="minorEastAsia" w:hAnsiTheme="minorHAnsi" w:cstheme="minorBidi"/>
          <w:noProof/>
          <w:sz w:val="22"/>
          <w:szCs w:val="22"/>
          <w:lang w:val="en-US"/>
        </w:rPr>
      </w:pPr>
      <w:hyperlink w:anchor="_Toc32639073" w:history="1">
        <w:r w:rsidR="006D7344" w:rsidRPr="00CF794E">
          <w:rPr>
            <w:rStyle w:val="Kpr"/>
            <w:noProof/>
          </w:rPr>
          <w:t xml:space="preserve">Şekil 4.13. </w:t>
        </w:r>
        <w:r w:rsidR="00541E8C">
          <w:rPr>
            <w:rStyle w:val="Kpr"/>
            <w:noProof/>
          </w:rPr>
          <w:tab/>
        </w:r>
        <w:r w:rsidR="006D7344" w:rsidRPr="00CF794E">
          <w:rPr>
            <w:rStyle w:val="Kpr"/>
            <w:noProof/>
          </w:rPr>
          <w:t>AL tipi ve oranına bağlı görünür yoğunluk tahmini</w:t>
        </w:r>
        <w:r w:rsidR="006D7344">
          <w:rPr>
            <w:noProof/>
            <w:webHidden/>
          </w:rPr>
          <w:tab/>
        </w:r>
        <w:r w:rsidR="00541E8C">
          <w:rPr>
            <w:noProof/>
            <w:webHidden/>
          </w:rPr>
          <w:tab/>
        </w:r>
        <w:r w:rsidR="006D7344">
          <w:rPr>
            <w:noProof/>
            <w:webHidden/>
          </w:rPr>
          <w:fldChar w:fldCharType="begin"/>
        </w:r>
        <w:r w:rsidR="006D7344">
          <w:rPr>
            <w:noProof/>
            <w:webHidden/>
          </w:rPr>
          <w:instrText xml:space="preserve"> PAGEREF _Toc32639073 \h </w:instrText>
        </w:r>
        <w:r w:rsidR="006D7344">
          <w:rPr>
            <w:noProof/>
            <w:webHidden/>
          </w:rPr>
        </w:r>
        <w:r w:rsidR="006D7344">
          <w:rPr>
            <w:noProof/>
            <w:webHidden/>
          </w:rPr>
          <w:fldChar w:fldCharType="separate"/>
        </w:r>
        <w:r w:rsidR="00D203A9">
          <w:rPr>
            <w:noProof/>
            <w:webHidden/>
          </w:rPr>
          <w:t>41</w:t>
        </w:r>
        <w:r w:rsidR="006D7344">
          <w:rPr>
            <w:noProof/>
            <w:webHidden/>
          </w:rPr>
          <w:fldChar w:fldCharType="end"/>
        </w:r>
      </w:hyperlink>
    </w:p>
    <w:p w:rsidR="006D7344" w:rsidRDefault="000F7ABA" w:rsidP="00541E8C">
      <w:pPr>
        <w:pStyle w:val="ekillerTablosu"/>
        <w:ind w:left="1134" w:right="707" w:hanging="1134"/>
        <w:rPr>
          <w:rFonts w:asciiTheme="minorHAnsi" w:eastAsiaTheme="minorEastAsia" w:hAnsiTheme="minorHAnsi" w:cstheme="minorBidi"/>
          <w:noProof/>
          <w:sz w:val="22"/>
          <w:szCs w:val="22"/>
          <w:lang w:val="en-US"/>
        </w:rPr>
      </w:pPr>
      <w:hyperlink w:anchor="_Toc32639074" w:history="1">
        <w:r w:rsidR="006D7344" w:rsidRPr="00CF794E">
          <w:rPr>
            <w:rStyle w:val="Kpr"/>
            <w:noProof/>
          </w:rPr>
          <w:t xml:space="preserve">Şekil 4.14. </w:t>
        </w:r>
        <w:r w:rsidR="00541E8C">
          <w:rPr>
            <w:rStyle w:val="Kpr"/>
            <w:noProof/>
          </w:rPr>
          <w:tab/>
        </w:r>
        <w:r w:rsidR="006D7344" w:rsidRPr="00CF794E">
          <w:rPr>
            <w:rStyle w:val="Kpr"/>
            <w:noProof/>
          </w:rPr>
          <w:t>Geopolimer betonda AL oranının kütle yoğunluğuna etkisi</w:t>
        </w:r>
        <w:r w:rsidR="006D7344">
          <w:rPr>
            <w:noProof/>
            <w:webHidden/>
          </w:rPr>
          <w:tab/>
        </w:r>
        <w:r w:rsidR="00541E8C">
          <w:rPr>
            <w:noProof/>
            <w:webHidden/>
          </w:rPr>
          <w:tab/>
        </w:r>
        <w:r w:rsidR="006D7344">
          <w:rPr>
            <w:noProof/>
            <w:webHidden/>
          </w:rPr>
          <w:fldChar w:fldCharType="begin"/>
        </w:r>
        <w:r w:rsidR="006D7344">
          <w:rPr>
            <w:noProof/>
            <w:webHidden/>
          </w:rPr>
          <w:instrText xml:space="preserve"> PAGEREF _Toc32639074 \h </w:instrText>
        </w:r>
        <w:r w:rsidR="006D7344">
          <w:rPr>
            <w:noProof/>
            <w:webHidden/>
          </w:rPr>
        </w:r>
        <w:r w:rsidR="006D7344">
          <w:rPr>
            <w:noProof/>
            <w:webHidden/>
          </w:rPr>
          <w:fldChar w:fldCharType="separate"/>
        </w:r>
        <w:r w:rsidR="00D203A9">
          <w:rPr>
            <w:noProof/>
            <w:webHidden/>
          </w:rPr>
          <w:t>42</w:t>
        </w:r>
        <w:r w:rsidR="006D7344">
          <w:rPr>
            <w:noProof/>
            <w:webHidden/>
          </w:rPr>
          <w:fldChar w:fldCharType="end"/>
        </w:r>
      </w:hyperlink>
    </w:p>
    <w:p w:rsidR="006D7344" w:rsidRDefault="000F7ABA" w:rsidP="00541E8C">
      <w:pPr>
        <w:pStyle w:val="ekillerTablosu"/>
        <w:ind w:left="1134" w:right="707" w:hanging="1134"/>
        <w:rPr>
          <w:rFonts w:asciiTheme="minorHAnsi" w:eastAsiaTheme="minorEastAsia" w:hAnsiTheme="minorHAnsi" w:cstheme="minorBidi"/>
          <w:noProof/>
          <w:sz w:val="22"/>
          <w:szCs w:val="22"/>
          <w:lang w:val="en-US"/>
        </w:rPr>
      </w:pPr>
      <w:hyperlink w:anchor="_Toc32639075" w:history="1">
        <w:r w:rsidR="006D7344" w:rsidRPr="00CF794E">
          <w:rPr>
            <w:rStyle w:val="Kpr"/>
            <w:noProof/>
          </w:rPr>
          <w:t xml:space="preserve">Şekil 4.15. </w:t>
        </w:r>
        <w:r w:rsidR="00541E8C">
          <w:rPr>
            <w:rStyle w:val="Kpr"/>
            <w:noProof/>
          </w:rPr>
          <w:tab/>
        </w:r>
        <w:r w:rsidR="006D7344" w:rsidRPr="00CF794E">
          <w:rPr>
            <w:rStyle w:val="Kpr"/>
            <w:noProof/>
          </w:rPr>
          <w:t>AL tipi ve oranına bağlı kütle yoğunluk tahmini</w:t>
        </w:r>
        <w:r w:rsidR="006D7344">
          <w:rPr>
            <w:noProof/>
            <w:webHidden/>
          </w:rPr>
          <w:tab/>
        </w:r>
        <w:r w:rsidR="00541E8C">
          <w:rPr>
            <w:noProof/>
            <w:webHidden/>
          </w:rPr>
          <w:tab/>
        </w:r>
        <w:r w:rsidR="006D7344">
          <w:rPr>
            <w:noProof/>
            <w:webHidden/>
          </w:rPr>
          <w:fldChar w:fldCharType="begin"/>
        </w:r>
        <w:r w:rsidR="006D7344">
          <w:rPr>
            <w:noProof/>
            <w:webHidden/>
          </w:rPr>
          <w:instrText xml:space="preserve"> PAGEREF _Toc32639075 \h </w:instrText>
        </w:r>
        <w:r w:rsidR="006D7344">
          <w:rPr>
            <w:noProof/>
            <w:webHidden/>
          </w:rPr>
        </w:r>
        <w:r w:rsidR="006D7344">
          <w:rPr>
            <w:noProof/>
            <w:webHidden/>
          </w:rPr>
          <w:fldChar w:fldCharType="separate"/>
        </w:r>
        <w:r w:rsidR="00D203A9">
          <w:rPr>
            <w:noProof/>
            <w:webHidden/>
          </w:rPr>
          <w:t>42</w:t>
        </w:r>
        <w:r w:rsidR="006D7344">
          <w:rPr>
            <w:noProof/>
            <w:webHidden/>
          </w:rPr>
          <w:fldChar w:fldCharType="end"/>
        </w:r>
      </w:hyperlink>
    </w:p>
    <w:p w:rsidR="006D7344" w:rsidRDefault="000F7ABA" w:rsidP="00541E8C">
      <w:pPr>
        <w:pStyle w:val="ekillerTablosu"/>
        <w:ind w:left="1134" w:right="707" w:hanging="1134"/>
        <w:rPr>
          <w:rFonts w:asciiTheme="minorHAnsi" w:eastAsiaTheme="minorEastAsia" w:hAnsiTheme="minorHAnsi" w:cstheme="minorBidi"/>
          <w:noProof/>
          <w:sz w:val="22"/>
          <w:szCs w:val="22"/>
          <w:lang w:val="en-US"/>
        </w:rPr>
      </w:pPr>
      <w:hyperlink w:anchor="_Toc32639076" w:history="1">
        <w:r w:rsidR="006D7344" w:rsidRPr="00CF794E">
          <w:rPr>
            <w:rStyle w:val="Kpr"/>
            <w:noProof/>
          </w:rPr>
          <w:t xml:space="preserve">Şekil 4.16. </w:t>
        </w:r>
        <w:r w:rsidR="00541E8C">
          <w:rPr>
            <w:rStyle w:val="Kpr"/>
            <w:noProof/>
          </w:rPr>
          <w:tab/>
        </w:r>
        <w:r w:rsidR="006D7344" w:rsidRPr="00CF794E">
          <w:rPr>
            <w:rStyle w:val="Kpr"/>
            <w:noProof/>
          </w:rPr>
          <w:t>Geopolimer betonda AL oranının kuru hacim kütle yoğunluğuna etkisi</w:t>
        </w:r>
        <w:r w:rsidR="006D7344">
          <w:rPr>
            <w:noProof/>
            <w:webHidden/>
          </w:rPr>
          <w:tab/>
        </w:r>
        <w:r w:rsidR="00541E8C">
          <w:rPr>
            <w:noProof/>
            <w:webHidden/>
          </w:rPr>
          <w:tab/>
        </w:r>
        <w:r w:rsidR="006D7344">
          <w:rPr>
            <w:noProof/>
            <w:webHidden/>
          </w:rPr>
          <w:fldChar w:fldCharType="begin"/>
        </w:r>
        <w:r w:rsidR="006D7344">
          <w:rPr>
            <w:noProof/>
            <w:webHidden/>
          </w:rPr>
          <w:instrText xml:space="preserve"> PAGEREF _Toc32639076 \h </w:instrText>
        </w:r>
        <w:r w:rsidR="006D7344">
          <w:rPr>
            <w:noProof/>
            <w:webHidden/>
          </w:rPr>
        </w:r>
        <w:r w:rsidR="006D7344">
          <w:rPr>
            <w:noProof/>
            <w:webHidden/>
          </w:rPr>
          <w:fldChar w:fldCharType="separate"/>
        </w:r>
        <w:r w:rsidR="00D203A9">
          <w:rPr>
            <w:noProof/>
            <w:webHidden/>
          </w:rPr>
          <w:t>43</w:t>
        </w:r>
        <w:r w:rsidR="006D7344">
          <w:rPr>
            <w:noProof/>
            <w:webHidden/>
          </w:rPr>
          <w:fldChar w:fldCharType="end"/>
        </w:r>
      </w:hyperlink>
    </w:p>
    <w:p w:rsidR="006D7344" w:rsidRDefault="000F7ABA" w:rsidP="00541E8C">
      <w:pPr>
        <w:pStyle w:val="ekillerTablosu"/>
        <w:ind w:left="1134" w:right="707" w:hanging="1134"/>
        <w:rPr>
          <w:rFonts w:asciiTheme="minorHAnsi" w:eastAsiaTheme="minorEastAsia" w:hAnsiTheme="minorHAnsi" w:cstheme="minorBidi"/>
          <w:noProof/>
          <w:sz w:val="22"/>
          <w:szCs w:val="22"/>
          <w:lang w:val="en-US"/>
        </w:rPr>
      </w:pPr>
      <w:hyperlink w:anchor="_Toc32639077" w:history="1">
        <w:r w:rsidR="006D7344" w:rsidRPr="00CF794E">
          <w:rPr>
            <w:rStyle w:val="Kpr"/>
            <w:noProof/>
          </w:rPr>
          <w:t xml:space="preserve">Şekil 4.17. </w:t>
        </w:r>
        <w:r w:rsidR="00541E8C">
          <w:rPr>
            <w:rStyle w:val="Kpr"/>
            <w:noProof/>
          </w:rPr>
          <w:tab/>
        </w:r>
        <w:r w:rsidR="006D7344" w:rsidRPr="00CF794E">
          <w:rPr>
            <w:rStyle w:val="Kpr"/>
            <w:noProof/>
          </w:rPr>
          <w:t>AL tipi ve oranına bağlı kuru hacim kütle yoğunluk tahmini</w:t>
        </w:r>
        <w:r w:rsidR="006D7344">
          <w:rPr>
            <w:noProof/>
            <w:webHidden/>
          </w:rPr>
          <w:tab/>
        </w:r>
        <w:r w:rsidR="00541E8C">
          <w:rPr>
            <w:noProof/>
            <w:webHidden/>
          </w:rPr>
          <w:tab/>
        </w:r>
        <w:r w:rsidR="006D7344">
          <w:rPr>
            <w:noProof/>
            <w:webHidden/>
          </w:rPr>
          <w:fldChar w:fldCharType="begin"/>
        </w:r>
        <w:r w:rsidR="006D7344">
          <w:rPr>
            <w:noProof/>
            <w:webHidden/>
          </w:rPr>
          <w:instrText xml:space="preserve"> PAGEREF _Toc32639077 \h </w:instrText>
        </w:r>
        <w:r w:rsidR="006D7344">
          <w:rPr>
            <w:noProof/>
            <w:webHidden/>
          </w:rPr>
        </w:r>
        <w:r w:rsidR="006D7344">
          <w:rPr>
            <w:noProof/>
            <w:webHidden/>
          </w:rPr>
          <w:fldChar w:fldCharType="separate"/>
        </w:r>
        <w:r w:rsidR="00D203A9">
          <w:rPr>
            <w:noProof/>
            <w:webHidden/>
          </w:rPr>
          <w:t>43</w:t>
        </w:r>
        <w:r w:rsidR="006D7344">
          <w:rPr>
            <w:noProof/>
            <w:webHidden/>
          </w:rPr>
          <w:fldChar w:fldCharType="end"/>
        </w:r>
      </w:hyperlink>
    </w:p>
    <w:p w:rsidR="006D7344" w:rsidRDefault="000F7ABA" w:rsidP="00541E8C">
      <w:pPr>
        <w:pStyle w:val="ekillerTablosu"/>
        <w:ind w:left="1134" w:right="707" w:hanging="1134"/>
        <w:rPr>
          <w:rFonts w:asciiTheme="minorHAnsi" w:eastAsiaTheme="minorEastAsia" w:hAnsiTheme="minorHAnsi" w:cstheme="minorBidi"/>
          <w:noProof/>
          <w:sz w:val="22"/>
          <w:szCs w:val="22"/>
          <w:lang w:val="en-US"/>
        </w:rPr>
      </w:pPr>
      <w:hyperlink w:anchor="_Toc32639078" w:history="1">
        <w:r w:rsidR="006D7344" w:rsidRPr="00CF794E">
          <w:rPr>
            <w:rStyle w:val="Kpr"/>
            <w:noProof/>
          </w:rPr>
          <w:t xml:space="preserve">Şekil 4.18. </w:t>
        </w:r>
        <w:r w:rsidR="00541E8C">
          <w:rPr>
            <w:rStyle w:val="Kpr"/>
            <w:noProof/>
          </w:rPr>
          <w:tab/>
        </w:r>
        <w:r w:rsidR="006D7344" w:rsidRPr="00CF794E">
          <w:rPr>
            <w:rStyle w:val="Kpr"/>
            <w:noProof/>
          </w:rPr>
          <w:t>Geopolimer betonda porozitedeki değişim</w:t>
        </w:r>
        <w:r w:rsidR="006D7344">
          <w:rPr>
            <w:noProof/>
            <w:webHidden/>
          </w:rPr>
          <w:tab/>
        </w:r>
        <w:r w:rsidR="00541E8C">
          <w:rPr>
            <w:noProof/>
            <w:webHidden/>
          </w:rPr>
          <w:tab/>
        </w:r>
        <w:r w:rsidR="006D7344">
          <w:rPr>
            <w:noProof/>
            <w:webHidden/>
          </w:rPr>
          <w:fldChar w:fldCharType="begin"/>
        </w:r>
        <w:r w:rsidR="006D7344">
          <w:rPr>
            <w:noProof/>
            <w:webHidden/>
          </w:rPr>
          <w:instrText xml:space="preserve"> PAGEREF _Toc32639078 \h </w:instrText>
        </w:r>
        <w:r w:rsidR="006D7344">
          <w:rPr>
            <w:noProof/>
            <w:webHidden/>
          </w:rPr>
        </w:r>
        <w:r w:rsidR="006D7344">
          <w:rPr>
            <w:noProof/>
            <w:webHidden/>
          </w:rPr>
          <w:fldChar w:fldCharType="separate"/>
        </w:r>
        <w:r w:rsidR="00D203A9">
          <w:rPr>
            <w:noProof/>
            <w:webHidden/>
          </w:rPr>
          <w:t>44</w:t>
        </w:r>
        <w:r w:rsidR="006D7344">
          <w:rPr>
            <w:noProof/>
            <w:webHidden/>
          </w:rPr>
          <w:fldChar w:fldCharType="end"/>
        </w:r>
      </w:hyperlink>
    </w:p>
    <w:p w:rsidR="006D7344" w:rsidRDefault="000F7ABA" w:rsidP="00541E8C">
      <w:pPr>
        <w:pStyle w:val="ekillerTablosu"/>
        <w:ind w:left="1134" w:right="707" w:hanging="1134"/>
        <w:rPr>
          <w:rFonts w:asciiTheme="minorHAnsi" w:eastAsiaTheme="minorEastAsia" w:hAnsiTheme="minorHAnsi" w:cstheme="minorBidi"/>
          <w:noProof/>
          <w:sz w:val="22"/>
          <w:szCs w:val="22"/>
          <w:lang w:val="en-US"/>
        </w:rPr>
      </w:pPr>
      <w:hyperlink w:anchor="_Toc32639079" w:history="1">
        <w:r w:rsidR="006D7344" w:rsidRPr="00CF794E">
          <w:rPr>
            <w:rStyle w:val="Kpr"/>
            <w:noProof/>
          </w:rPr>
          <w:t xml:space="preserve">Şekil 4.19. </w:t>
        </w:r>
        <w:r w:rsidR="00541E8C">
          <w:rPr>
            <w:rStyle w:val="Kpr"/>
            <w:noProof/>
          </w:rPr>
          <w:tab/>
        </w:r>
        <w:r w:rsidR="006D7344" w:rsidRPr="00CF794E">
          <w:rPr>
            <w:rStyle w:val="Kpr"/>
            <w:noProof/>
          </w:rPr>
          <w:t>Geopolimer betonda AL oranının poroziteye etkisi</w:t>
        </w:r>
        <w:r w:rsidR="006D7344">
          <w:rPr>
            <w:noProof/>
            <w:webHidden/>
          </w:rPr>
          <w:tab/>
        </w:r>
        <w:r w:rsidR="00541E8C">
          <w:rPr>
            <w:noProof/>
            <w:webHidden/>
          </w:rPr>
          <w:tab/>
        </w:r>
        <w:r w:rsidR="006D7344">
          <w:rPr>
            <w:noProof/>
            <w:webHidden/>
          </w:rPr>
          <w:fldChar w:fldCharType="begin"/>
        </w:r>
        <w:r w:rsidR="006D7344">
          <w:rPr>
            <w:noProof/>
            <w:webHidden/>
          </w:rPr>
          <w:instrText xml:space="preserve"> PAGEREF _Toc32639079 \h </w:instrText>
        </w:r>
        <w:r w:rsidR="006D7344">
          <w:rPr>
            <w:noProof/>
            <w:webHidden/>
          </w:rPr>
        </w:r>
        <w:r w:rsidR="006D7344">
          <w:rPr>
            <w:noProof/>
            <w:webHidden/>
          </w:rPr>
          <w:fldChar w:fldCharType="separate"/>
        </w:r>
        <w:r w:rsidR="00D203A9">
          <w:rPr>
            <w:noProof/>
            <w:webHidden/>
          </w:rPr>
          <w:t>45</w:t>
        </w:r>
        <w:r w:rsidR="006D7344">
          <w:rPr>
            <w:noProof/>
            <w:webHidden/>
          </w:rPr>
          <w:fldChar w:fldCharType="end"/>
        </w:r>
      </w:hyperlink>
    </w:p>
    <w:p w:rsidR="006D7344" w:rsidRDefault="000F7ABA" w:rsidP="00541E8C">
      <w:pPr>
        <w:pStyle w:val="ekillerTablosu"/>
        <w:ind w:left="1134" w:right="707" w:hanging="1134"/>
        <w:rPr>
          <w:rFonts w:asciiTheme="minorHAnsi" w:eastAsiaTheme="minorEastAsia" w:hAnsiTheme="minorHAnsi" w:cstheme="minorBidi"/>
          <w:noProof/>
          <w:sz w:val="22"/>
          <w:szCs w:val="22"/>
          <w:lang w:val="en-US"/>
        </w:rPr>
      </w:pPr>
      <w:hyperlink w:anchor="_Toc32639080" w:history="1">
        <w:r w:rsidR="006D7344" w:rsidRPr="00CF794E">
          <w:rPr>
            <w:rStyle w:val="Kpr"/>
            <w:noProof/>
          </w:rPr>
          <w:t xml:space="preserve">Şekil 4.20. </w:t>
        </w:r>
        <w:r w:rsidR="00541E8C">
          <w:rPr>
            <w:rStyle w:val="Kpr"/>
            <w:noProof/>
          </w:rPr>
          <w:tab/>
        </w:r>
        <w:r w:rsidR="006D7344" w:rsidRPr="00CF794E">
          <w:rPr>
            <w:rStyle w:val="Kpr"/>
            <w:noProof/>
          </w:rPr>
          <w:t>Geopolimerin gözenekliliği ile AL arasındaki ilişki</w:t>
        </w:r>
        <w:r w:rsidR="006D7344">
          <w:rPr>
            <w:noProof/>
            <w:webHidden/>
          </w:rPr>
          <w:tab/>
        </w:r>
        <w:r w:rsidR="00541E8C">
          <w:rPr>
            <w:noProof/>
            <w:webHidden/>
          </w:rPr>
          <w:tab/>
        </w:r>
        <w:r w:rsidR="006D7344">
          <w:rPr>
            <w:noProof/>
            <w:webHidden/>
          </w:rPr>
          <w:fldChar w:fldCharType="begin"/>
        </w:r>
        <w:r w:rsidR="006D7344">
          <w:rPr>
            <w:noProof/>
            <w:webHidden/>
          </w:rPr>
          <w:instrText xml:space="preserve"> PAGEREF _Toc32639080 \h </w:instrText>
        </w:r>
        <w:r w:rsidR="006D7344">
          <w:rPr>
            <w:noProof/>
            <w:webHidden/>
          </w:rPr>
        </w:r>
        <w:r w:rsidR="006D7344">
          <w:rPr>
            <w:noProof/>
            <w:webHidden/>
          </w:rPr>
          <w:fldChar w:fldCharType="separate"/>
        </w:r>
        <w:r w:rsidR="00D203A9">
          <w:rPr>
            <w:noProof/>
            <w:webHidden/>
          </w:rPr>
          <w:t>45</w:t>
        </w:r>
        <w:r w:rsidR="006D7344">
          <w:rPr>
            <w:noProof/>
            <w:webHidden/>
          </w:rPr>
          <w:fldChar w:fldCharType="end"/>
        </w:r>
      </w:hyperlink>
    </w:p>
    <w:p w:rsidR="006D7344" w:rsidRDefault="000F7ABA" w:rsidP="00541E8C">
      <w:pPr>
        <w:pStyle w:val="ekillerTablosu"/>
        <w:ind w:left="1134" w:right="707" w:hanging="1134"/>
        <w:rPr>
          <w:rFonts w:asciiTheme="minorHAnsi" w:eastAsiaTheme="minorEastAsia" w:hAnsiTheme="minorHAnsi" w:cstheme="minorBidi"/>
          <w:noProof/>
          <w:sz w:val="22"/>
          <w:szCs w:val="22"/>
          <w:lang w:val="en-US"/>
        </w:rPr>
      </w:pPr>
      <w:hyperlink w:anchor="_Toc32639081" w:history="1">
        <w:r w:rsidR="006D7344" w:rsidRPr="00CF794E">
          <w:rPr>
            <w:rStyle w:val="Kpr"/>
            <w:noProof/>
          </w:rPr>
          <w:t xml:space="preserve">Şekil 4.21. </w:t>
        </w:r>
        <w:r w:rsidR="00541E8C">
          <w:rPr>
            <w:rStyle w:val="Kpr"/>
            <w:noProof/>
          </w:rPr>
          <w:tab/>
        </w:r>
        <w:r w:rsidR="006D7344" w:rsidRPr="00CF794E">
          <w:rPr>
            <w:rStyle w:val="Kpr"/>
            <w:noProof/>
          </w:rPr>
          <w:t>AL tipi ve oranına bağlı porozite tahmini</w:t>
        </w:r>
        <w:r w:rsidR="006D7344">
          <w:rPr>
            <w:noProof/>
            <w:webHidden/>
          </w:rPr>
          <w:tab/>
        </w:r>
        <w:r w:rsidR="00541E8C">
          <w:rPr>
            <w:noProof/>
            <w:webHidden/>
          </w:rPr>
          <w:tab/>
        </w:r>
        <w:r w:rsidR="006D7344">
          <w:rPr>
            <w:noProof/>
            <w:webHidden/>
          </w:rPr>
          <w:fldChar w:fldCharType="begin"/>
        </w:r>
        <w:r w:rsidR="006D7344">
          <w:rPr>
            <w:noProof/>
            <w:webHidden/>
          </w:rPr>
          <w:instrText xml:space="preserve"> PAGEREF _Toc32639081 \h </w:instrText>
        </w:r>
        <w:r w:rsidR="006D7344">
          <w:rPr>
            <w:noProof/>
            <w:webHidden/>
          </w:rPr>
        </w:r>
        <w:r w:rsidR="006D7344">
          <w:rPr>
            <w:noProof/>
            <w:webHidden/>
          </w:rPr>
          <w:fldChar w:fldCharType="separate"/>
        </w:r>
        <w:r w:rsidR="00D203A9">
          <w:rPr>
            <w:noProof/>
            <w:webHidden/>
          </w:rPr>
          <w:t>46</w:t>
        </w:r>
        <w:r w:rsidR="006D7344">
          <w:rPr>
            <w:noProof/>
            <w:webHidden/>
          </w:rPr>
          <w:fldChar w:fldCharType="end"/>
        </w:r>
      </w:hyperlink>
    </w:p>
    <w:p w:rsidR="006D7344" w:rsidRDefault="000F7ABA" w:rsidP="00541E8C">
      <w:pPr>
        <w:pStyle w:val="ekillerTablosu"/>
        <w:ind w:left="1134" w:right="707" w:hanging="1134"/>
        <w:rPr>
          <w:rFonts w:asciiTheme="minorHAnsi" w:eastAsiaTheme="minorEastAsia" w:hAnsiTheme="minorHAnsi" w:cstheme="minorBidi"/>
          <w:noProof/>
          <w:sz w:val="22"/>
          <w:szCs w:val="22"/>
          <w:lang w:val="en-US"/>
        </w:rPr>
      </w:pPr>
      <w:hyperlink w:anchor="_Toc32639082" w:history="1">
        <w:r w:rsidR="006D7344" w:rsidRPr="00CF794E">
          <w:rPr>
            <w:rStyle w:val="Kpr"/>
            <w:noProof/>
          </w:rPr>
          <w:t xml:space="preserve">Şekil 4.22. </w:t>
        </w:r>
        <w:r w:rsidR="00541E8C">
          <w:rPr>
            <w:rStyle w:val="Kpr"/>
            <w:noProof/>
          </w:rPr>
          <w:tab/>
        </w:r>
        <w:r w:rsidR="006D7344" w:rsidRPr="00CF794E">
          <w:rPr>
            <w:rStyle w:val="Kpr"/>
            <w:noProof/>
          </w:rPr>
          <w:t>Geopolimer betonda su emme oranındaki değişim</w:t>
        </w:r>
        <w:r w:rsidR="006D7344">
          <w:rPr>
            <w:noProof/>
            <w:webHidden/>
          </w:rPr>
          <w:tab/>
        </w:r>
        <w:r w:rsidR="00541E8C">
          <w:rPr>
            <w:noProof/>
            <w:webHidden/>
          </w:rPr>
          <w:tab/>
        </w:r>
        <w:r w:rsidR="006D7344">
          <w:rPr>
            <w:noProof/>
            <w:webHidden/>
          </w:rPr>
          <w:fldChar w:fldCharType="begin"/>
        </w:r>
        <w:r w:rsidR="006D7344">
          <w:rPr>
            <w:noProof/>
            <w:webHidden/>
          </w:rPr>
          <w:instrText xml:space="preserve"> PAGEREF _Toc32639082 \h </w:instrText>
        </w:r>
        <w:r w:rsidR="006D7344">
          <w:rPr>
            <w:noProof/>
            <w:webHidden/>
          </w:rPr>
        </w:r>
        <w:r w:rsidR="006D7344">
          <w:rPr>
            <w:noProof/>
            <w:webHidden/>
          </w:rPr>
          <w:fldChar w:fldCharType="separate"/>
        </w:r>
        <w:r w:rsidR="00D203A9">
          <w:rPr>
            <w:noProof/>
            <w:webHidden/>
          </w:rPr>
          <w:t>47</w:t>
        </w:r>
        <w:r w:rsidR="006D7344">
          <w:rPr>
            <w:noProof/>
            <w:webHidden/>
          </w:rPr>
          <w:fldChar w:fldCharType="end"/>
        </w:r>
      </w:hyperlink>
    </w:p>
    <w:p w:rsidR="006D7344" w:rsidRDefault="000F7ABA" w:rsidP="00541E8C">
      <w:pPr>
        <w:pStyle w:val="ekillerTablosu"/>
        <w:ind w:left="1134" w:right="707" w:hanging="1134"/>
        <w:rPr>
          <w:rFonts w:asciiTheme="minorHAnsi" w:eastAsiaTheme="minorEastAsia" w:hAnsiTheme="minorHAnsi" w:cstheme="minorBidi"/>
          <w:noProof/>
          <w:sz w:val="22"/>
          <w:szCs w:val="22"/>
          <w:lang w:val="en-US"/>
        </w:rPr>
      </w:pPr>
      <w:hyperlink w:anchor="_Toc32639083" w:history="1">
        <w:r w:rsidR="006D7344" w:rsidRPr="00CF794E">
          <w:rPr>
            <w:rStyle w:val="Kpr"/>
            <w:noProof/>
          </w:rPr>
          <w:t xml:space="preserve">Şekil 4.23. </w:t>
        </w:r>
        <w:r w:rsidR="00541E8C">
          <w:rPr>
            <w:rStyle w:val="Kpr"/>
            <w:noProof/>
          </w:rPr>
          <w:tab/>
        </w:r>
        <w:r w:rsidR="006D7344" w:rsidRPr="00CF794E">
          <w:rPr>
            <w:rStyle w:val="Kpr"/>
            <w:noProof/>
          </w:rPr>
          <w:t>Geopolimerin su emme oranı ile AL oranı arasındaki ilişki</w:t>
        </w:r>
        <w:r w:rsidR="006D7344">
          <w:rPr>
            <w:noProof/>
            <w:webHidden/>
          </w:rPr>
          <w:tab/>
        </w:r>
        <w:r w:rsidR="00541E8C">
          <w:rPr>
            <w:noProof/>
            <w:webHidden/>
          </w:rPr>
          <w:tab/>
        </w:r>
        <w:r w:rsidR="006D7344">
          <w:rPr>
            <w:noProof/>
            <w:webHidden/>
          </w:rPr>
          <w:fldChar w:fldCharType="begin"/>
        </w:r>
        <w:r w:rsidR="006D7344">
          <w:rPr>
            <w:noProof/>
            <w:webHidden/>
          </w:rPr>
          <w:instrText xml:space="preserve"> PAGEREF _Toc32639083 \h </w:instrText>
        </w:r>
        <w:r w:rsidR="006D7344">
          <w:rPr>
            <w:noProof/>
            <w:webHidden/>
          </w:rPr>
        </w:r>
        <w:r w:rsidR="006D7344">
          <w:rPr>
            <w:noProof/>
            <w:webHidden/>
          </w:rPr>
          <w:fldChar w:fldCharType="separate"/>
        </w:r>
        <w:r w:rsidR="00D203A9">
          <w:rPr>
            <w:noProof/>
            <w:webHidden/>
          </w:rPr>
          <w:t>47</w:t>
        </w:r>
        <w:r w:rsidR="006D7344">
          <w:rPr>
            <w:noProof/>
            <w:webHidden/>
          </w:rPr>
          <w:fldChar w:fldCharType="end"/>
        </w:r>
      </w:hyperlink>
    </w:p>
    <w:p w:rsidR="006D7344" w:rsidRDefault="000F7ABA" w:rsidP="00541E8C">
      <w:pPr>
        <w:pStyle w:val="ekillerTablosu"/>
        <w:ind w:left="1134" w:right="707" w:hanging="1134"/>
        <w:rPr>
          <w:rFonts w:asciiTheme="minorHAnsi" w:eastAsiaTheme="minorEastAsia" w:hAnsiTheme="minorHAnsi" w:cstheme="minorBidi"/>
          <w:noProof/>
          <w:sz w:val="22"/>
          <w:szCs w:val="22"/>
          <w:lang w:val="en-US"/>
        </w:rPr>
      </w:pPr>
      <w:hyperlink w:anchor="_Toc32639084" w:history="1">
        <w:r w:rsidR="006D7344" w:rsidRPr="00CF794E">
          <w:rPr>
            <w:rStyle w:val="Kpr"/>
            <w:noProof/>
          </w:rPr>
          <w:t xml:space="preserve">Şekil 4.24. </w:t>
        </w:r>
        <w:r w:rsidR="00541E8C">
          <w:rPr>
            <w:rStyle w:val="Kpr"/>
            <w:noProof/>
          </w:rPr>
          <w:tab/>
        </w:r>
        <w:r w:rsidR="006D7344" w:rsidRPr="00CF794E">
          <w:rPr>
            <w:rStyle w:val="Kpr"/>
            <w:noProof/>
          </w:rPr>
          <w:t>AL tipi ve oranına bağlı su emme oranı tahmini</w:t>
        </w:r>
        <w:r w:rsidR="006D7344">
          <w:rPr>
            <w:noProof/>
            <w:webHidden/>
          </w:rPr>
          <w:tab/>
        </w:r>
        <w:r w:rsidR="00541E8C">
          <w:rPr>
            <w:noProof/>
            <w:webHidden/>
          </w:rPr>
          <w:tab/>
        </w:r>
        <w:r w:rsidR="006D7344">
          <w:rPr>
            <w:noProof/>
            <w:webHidden/>
          </w:rPr>
          <w:fldChar w:fldCharType="begin"/>
        </w:r>
        <w:r w:rsidR="006D7344">
          <w:rPr>
            <w:noProof/>
            <w:webHidden/>
          </w:rPr>
          <w:instrText xml:space="preserve"> PAGEREF _Toc32639084 \h </w:instrText>
        </w:r>
        <w:r w:rsidR="006D7344">
          <w:rPr>
            <w:noProof/>
            <w:webHidden/>
          </w:rPr>
        </w:r>
        <w:r w:rsidR="006D7344">
          <w:rPr>
            <w:noProof/>
            <w:webHidden/>
          </w:rPr>
          <w:fldChar w:fldCharType="separate"/>
        </w:r>
        <w:r w:rsidR="00D203A9">
          <w:rPr>
            <w:noProof/>
            <w:webHidden/>
          </w:rPr>
          <w:t>48</w:t>
        </w:r>
        <w:r w:rsidR="006D7344">
          <w:rPr>
            <w:noProof/>
            <w:webHidden/>
          </w:rPr>
          <w:fldChar w:fldCharType="end"/>
        </w:r>
      </w:hyperlink>
    </w:p>
    <w:p w:rsidR="006D7344" w:rsidRDefault="000F7ABA" w:rsidP="00541E8C">
      <w:pPr>
        <w:pStyle w:val="ekillerTablosu"/>
        <w:ind w:left="1134" w:right="707" w:hanging="1134"/>
        <w:rPr>
          <w:rFonts w:asciiTheme="minorHAnsi" w:eastAsiaTheme="minorEastAsia" w:hAnsiTheme="minorHAnsi" w:cstheme="minorBidi"/>
          <w:noProof/>
          <w:sz w:val="22"/>
          <w:szCs w:val="22"/>
          <w:lang w:val="en-US"/>
        </w:rPr>
      </w:pPr>
      <w:hyperlink w:anchor="_Toc32639085" w:history="1">
        <w:r w:rsidR="006D7344" w:rsidRPr="00CF794E">
          <w:rPr>
            <w:rStyle w:val="Kpr"/>
            <w:noProof/>
          </w:rPr>
          <w:t xml:space="preserve">Şekil 4.25. </w:t>
        </w:r>
        <w:r w:rsidR="00541E8C">
          <w:rPr>
            <w:rStyle w:val="Kpr"/>
            <w:noProof/>
          </w:rPr>
          <w:tab/>
        </w:r>
        <w:r w:rsidR="006D7344" w:rsidRPr="00CF794E">
          <w:rPr>
            <w:rStyle w:val="Kpr"/>
            <w:noProof/>
          </w:rPr>
          <w:t>Geopolimer betonda basınç dayanımlarındaki değişim</w:t>
        </w:r>
        <w:r w:rsidR="006D7344">
          <w:rPr>
            <w:noProof/>
            <w:webHidden/>
          </w:rPr>
          <w:tab/>
        </w:r>
        <w:r w:rsidR="00541E8C">
          <w:rPr>
            <w:noProof/>
            <w:webHidden/>
          </w:rPr>
          <w:tab/>
        </w:r>
        <w:r w:rsidR="006D7344">
          <w:rPr>
            <w:noProof/>
            <w:webHidden/>
          </w:rPr>
          <w:fldChar w:fldCharType="begin"/>
        </w:r>
        <w:r w:rsidR="006D7344">
          <w:rPr>
            <w:noProof/>
            <w:webHidden/>
          </w:rPr>
          <w:instrText xml:space="preserve"> PAGEREF _Toc32639085 \h </w:instrText>
        </w:r>
        <w:r w:rsidR="006D7344">
          <w:rPr>
            <w:noProof/>
            <w:webHidden/>
          </w:rPr>
        </w:r>
        <w:r w:rsidR="006D7344">
          <w:rPr>
            <w:noProof/>
            <w:webHidden/>
          </w:rPr>
          <w:fldChar w:fldCharType="separate"/>
        </w:r>
        <w:r w:rsidR="00D203A9">
          <w:rPr>
            <w:noProof/>
            <w:webHidden/>
          </w:rPr>
          <w:t>50</w:t>
        </w:r>
        <w:r w:rsidR="006D7344">
          <w:rPr>
            <w:noProof/>
            <w:webHidden/>
          </w:rPr>
          <w:fldChar w:fldCharType="end"/>
        </w:r>
      </w:hyperlink>
    </w:p>
    <w:p w:rsidR="006D7344" w:rsidRDefault="000F7ABA" w:rsidP="00541E8C">
      <w:pPr>
        <w:pStyle w:val="ekillerTablosu"/>
        <w:ind w:left="1134" w:right="707" w:hanging="1134"/>
        <w:rPr>
          <w:rFonts w:asciiTheme="minorHAnsi" w:eastAsiaTheme="minorEastAsia" w:hAnsiTheme="minorHAnsi" w:cstheme="minorBidi"/>
          <w:noProof/>
          <w:sz w:val="22"/>
          <w:szCs w:val="22"/>
          <w:lang w:val="en-US"/>
        </w:rPr>
      </w:pPr>
      <w:hyperlink w:anchor="_Toc32639086" w:history="1">
        <w:r w:rsidR="006D7344" w:rsidRPr="00CF794E">
          <w:rPr>
            <w:rStyle w:val="Kpr"/>
            <w:noProof/>
          </w:rPr>
          <w:t xml:space="preserve">Şekil 4.26. </w:t>
        </w:r>
        <w:r w:rsidR="00541E8C">
          <w:rPr>
            <w:rStyle w:val="Kpr"/>
            <w:noProof/>
          </w:rPr>
          <w:tab/>
        </w:r>
        <w:r w:rsidR="006D7344" w:rsidRPr="00CF794E">
          <w:rPr>
            <w:rStyle w:val="Kpr"/>
            <w:noProof/>
          </w:rPr>
          <w:t>Geopolimer betonlarda zamana göre basınç dayanımı değişimi</w:t>
        </w:r>
        <w:r w:rsidR="006D7344">
          <w:rPr>
            <w:noProof/>
            <w:webHidden/>
          </w:rPr>
          <w:tab/>
        </w:r>
        <w:r w:rsidR="00541E8C">
          <w:rPr>
            <w:noProof/>
            <w:webHidden/>
          </w:rPr>
          <w:tab/>
        </w:r>
        <w:r w:rsidR="006D7344">
          <w:rPr>
            <w:noProof/>
            <w:webHidden/>
          </w:rPr>
          <w:fldChar w:fldCharType="begin"/>
        </w:r>
        <w:r w:rsidR="006D7344">
          <w:rPr>
            <w:noProof/>
            <w:webHidden/>
          </w:rPr>
          <w:instrText xml:space="preserve"> PAGEREF _Toc32639086 \h </w:instrText>
        </w:r>
        <w:r w:rsidR="006D7344">
          <w:rPr>
            <w:noProof/>
            <w:webHidden/>
          </w:rPr>
        </w:r>
        <w:r w:rsidR="006D7344">
          <w:rPr>
            <w:noProof/>
            <w:webHidden/>
          </w:rPr>
          <w:fldChar w:fldCharType="separate"/>
        </w:r>
        <w:r w:rsidR="00D203A9">
          <w:rPr>
            <w:noProof/>
            <w:webHidden/>
          </w:rPr>
          <w:t>50</w:t>
        </w:r>
        <w:r w:rsidR="006D7344">
          <w:rPr>
            <w:noProof/>
            <w:webHidden/>
          </w:rPr>
          <w:fldChar w:fldCharType="end"/>
        </w:r>
      </w:hyperlink>
    </w:p>
    <w:p w:rsidR="006D7344" w:rsidRDefault="000F7ABA" w:rsidP="00541E8C">
      <w:pPr>
        <w:pStyle w:val="ekillerTablosu"/>
        <w:ind w:left="1134" w:right="707" w:hanging="1134"/>
        <w:rPr>
          <w:rFonts w:asciiTheme="minorHAnsi" w:eastAsiaTheme="minorEastAsia" w:hAnsiTheme="minorHAnsi" w:cstheme="minorBidi"/>
          <w:noProof/>
          <w:sz w:val="22"/>
          <w:szCs w:val="22"/>
          <w:lang w:val="en-US"/>
        </w:rPr>
      </w:pPr>
      <w:hyperlink w:anchor="_Toc32639087" w:history="1">
        <w:r w:rsidR="006D7344" w:rsidRPr="00CF794E">
          <w:rPr>
            <w:rStyle w:val="Kpr"/>
            <w:noProof/>
          </w:rPr>
          <w:t xml:space="preserve">Şekil 4.27. </w:t>
        </w:r>
        <w:r w:rsidR="00541E8C">
          <w:rPr>
            <w:rStyle w:val="Kpr"/>
            <w:noProof/>
          </w:rPr>
          <w:tab/>
        </w:r>
        <w:r w:rsidR="006D7344" w:rsidRPr="00CF794E">
          <w:rPr>
            <w:rStyle w:val="Kpr"/>
            <w:noProof/>
          </w:rPr>
          <w:t>Geopolimerin basınç dayanımı ile AL oranları arasındaki ilişki</w:t>
        </w:r>
        <w:r w:rsidR="006D7344">
          <w:rPr>
            <w:noProof/>
            <w:webHidden/>
          </w:rPr>
          <w:tab/>
        </w:r>
        <w:r w:rsidR="00541E8C">
          <w:rPr>
            <w:noProof/>
            <w:webHidden/>
          </w:rPr>
          <w:tab/>
        </w:r>
        <w:r w:rsidR="006D7344">
          <w:rPr>
            <w:noProof/>
            <w:webHidden/>
          </w:rPr>
          <w:fldChar w:fldCharType="begin"/>
        </w:r>
        <w:r w:rsidR="006D7344">
          <w:rPr>
            <w:noProof/>
            <w:webHidden/>
          </w:rPr>
          <w:instrText xml:space="preserve"> PAGEREF _Toc32639087 \h </w:instrText>
        </w:r>
        <w:r w:rsidR="006D7344">
          <w:rPr>
            <w:noProof/>
            <w:webHidden/>
          </w:rPr>
        </w:r>
        <w:r w:rsidR="006D7344">
          <w:rPr>
            <w:noProof/>
            <w:webHidden/>
          </w:rPr>
          <w:fldChar w:fldCharType="separate"/>
        </w:r>
        <w:r w:rsidR="00D203A9">
          <w:rPr>
            <w:noProof/>
            <w:webHidden/>
          </w:rPr>
          <w:t>51</w:t>
        </w:r>
        <w:r w:rsidR="006D7344">
          <w:rPr>
            <w:noProof/>
            <w:webHidden/>
          </w:rPr>
          <w:fldChar w:fldCharType="end"/>
        </w:r>
      </w:hyperlink>
    </w:p>
    <w:p w:rsidR="006D7344" w:rsidRDefault="000F7ABA" w:rsidP="00541E8C">
      <w:pPr>
        <w:pStyle w:val="ekillerTablosu"/>
        <w:ind w:left="1134" w:right="707" w:hanging="1134"/>
        <w:rPr>
          <w:rFonts w:asciiTheme="minorHAnsi" w:eastAsiaTheme="minorEastAsia" w:hAnsiTheme="minorHAnsi" w:cstheme="minorBidi"/>
          <w:noProof/>
          <w:sz w:val="22"/>
          <w:szCs w:val="22"/>
          <w:lang w:val="en-US"/>
        </w:rPr>
      </w:pPr>
      <w:hyperlink w:anchor="_Toc32639088" w:history="1">
        <w:r w:rsidR="006D7344" w:rsidRPr="00CF794E">
          <w:rPr>
            <w:rStyle w:val="Kpr"/>
            <w:noProof/>
          </w:rPr>
          <w:t xml:space="preserve">Şekil 4.28. </w:t>
        </w:r>
        <w:r w:rsidR="00541E8C">
          <w:rPr>
            <w:rStyle w:val="Kpr"/>
            <w:noProof/>
          </w:rPr>
          <w:tab/>
        </w:r>
        <w:r w:rsidR="006D7344" w:rsidRPr="00CF794E">
          <w:rPr>
            <w:rStyle w:val="Kpr"/>
            <w:noProof/>
          </w:rPr>
          <w:t>Geopolimerlerde AL katkısına göre basınç dayanımı değişimi</w:t>
        </w:r>
        <w:r w:rsidR="006D7344">
          <w:rPr>
            <w:noProof/>
            <w:webHidden/>
          </w:rPr>
          <w:tab/>
        </w:r>
        <w:r w:rsidR="00541E8C">
          <w:rPr>
            <w:noProof/>
            <w:webHidden/>
          </w:rPr>
          <w:tab/>
        </w:r>
        <w:r w:rsidR="006D7344">
          <w:rPr>
            <w:noProof/>
            <w:webHidden/>
          </w:rPr>
          <w:fldChar w:fldCharType="begin"/>
        </w:r>
        <w:r w:rsidR="006D7344">
          <w:rPr>
            <w:noProof/>
            <w:webHidden/>
          </w:rPr>
          <w:instrText xml:space="preserve"> PAGEREF _Toc32639088 \h </w:instrText>
        </w:r>
        <w:r w:rsidR="006D7344">
          <w:rPr>
            <w:noProof/>
            <w:webHidden/>
          </w:rPr>
        </w:r>
        <w:r w:rsidR="006D7344">
          <w:rPr>
            <w:noProof/>
            <w:webHidden/>
          </w:rPr>
          <w:fldChar w:fldCharType="separate"/>
        </w:r>
        <w:r w:rsidR="00D203A9">
          <w:rPr>
            <w:noProof/>
            <w:webHidden/>
          </w:rPr>
          <w:t>51</w:t>
        </w:r>
        <w:r w:rsidR="006D7344">
          <w:rPr>
            <w:noProof/>
            <w:webHidden/>
          </w:rPr>
          <w:fldChar w:fldCharType="end"/>
        </w:r>
      </w:hyperlink>
    </w:p>
    <w:p w:rsidR="006D7344" w:rsidRDefault="000F7ABA" w:rsidP="00541E8C">
      <w:pPr>
        <w:pStyle w:val="ekillerTablosu"/>
        <w:ind w:left="1134" w:right="707" w:hanging="1134"/>
        <w:rPr>
          <w:rFonts w:asciiTheme="minorHAnsi" w:eastAsiaTheme="minorEastAsia" w:hAnsiTheme="minorHAnsi" w:cstheme="minorBidi"/>
          <w:noProof/>
          <w:sz w:val="22"/>
          <w:szCs w:val="22"/>
          <w:lang w:val="en-US"/>
        </w:rPr>
      </w:pPr>
      <w:hyperlink w:anchor="_Toc32639089" w:history="1">
        <w:r w:rsidR="006D7344" w:rsidRPr="00CF794E">
          <w:rPr>
            <w:rStyle w:val="Kpr"/>
            <w:noProof/>
          </w:rPr>
          <w:t xml:space="preserve">Şekil 4.29. </w:t>
        </w:r>
        <w:r w:rsidR="00541E8C">
          <w:rPr>
            <w:rStyle w:val="Kpr"/>
            <w:noProof/>
          </w:rPr>
          <w:tab/>
        </w:r>
        <w:r w:rsidR="006D7344" w:rsidRPr="00CF794E">
          <w:rPr>
            <w:rStyle w:val="Kpr"/>
            <w:noProof/>
          </w:rPr>
          <w:t>AL tipi ve oranına bağlı basınç dayanımı tahmini</w:t>
        </w:r>
        <w:r w:rsidR="00541E8C">
          <w:rPr>
            <w:rStyle w:val="Kpr"/>
            <w:noProof/>
          </w:rPr>
          <w:tab/>
        </w:r>
        <w:r w:rsidR="006D7344">
          <w:rPr>
            <w:noProof/>
            <w:webHidden/>
          </w:rPr>
          <w:tab/>
        </w:r>
        <w:r w:rsidR="006D7344">
          <w:rPr>
            <w:noProof/>
            <w:webHidden/>
          </w:rPr>
          <w:fldChar w:fldCharType="begin"/>
        </w:r>
        <w:r w:rsidR="006D7344">
          <w:rPr>
            <w:noProof/>
            <w:webHidden/>
          </w:rPr>
          <w:instrText xml:space="preserve"> PAGEREF _Toc32639089 \h </w:instrText>
        </w:r>
        <w:r w:rsidR="006D7344">
          <w:rPr>
            <w:noProof/>
            <w:webHidden/>
          </w:rPr>
        </w:r>
        <w:r w:rsidR="006D7344">
          <w:rPr>
            <w:noProof/>
            <w:webHidden/>
          </w:rPr>
          <w:fldChar w:fldCharType="separate"/>
        </w:r>
        <w:r w:rsidR="00D203A9">
          <w:rPr>
            <w:noProof/>
            <w:webHidden/>
          </w:rPr>
          <w:t>52</w:t>
        </w:r>
        <w:r w:rsidR="006D7344">
          <w:rPr>
            <w:noProof/>
            <w:webHidden/>
          </w:rPr>
          <w:fldChar w:fldCharType="end"/>
        </w:r>
      </w:hyperlink>
    </w:p>
    <w:p w:rsidR="006D7344" w:rsidRDefault="000F7ABA" w:rsidP="00541E8C">
      <w:pPr>
        <w:pStyle w:val="ekillerTablosu"/>
        <w:ind w:left="1134" w:right="707" w:hanging="1134"/>
        <w:rPr>
          <w:rFonts w:asciiTheme="minorHAnsi" w:eastAsiaTheme="minorEastAsia" w:hAnsiTheme="minorHAnsi" w:cstheme="minorBidi"/>
          <w:noProof/>
          <w:sz w:val="22"/>
          <w:szCs w:val="22"/>
          <w:lang w:val="en-US"/>
        </w:rPr>
      </w:pPr>
      <w:hyperlink w:anchor="_Toc32639090" w:history="1">
        <w:r w:rsidR="006D7344" w:rsidRPr="00CF794E">
          <w:rPr>
            <w:rStyle w:val="Kpr"/>
            <w:noProof/>
          </w:rPr>
          <w:t xml:space="preserve">Şekil 4.30. </w:t>
        </w:r>
        <w:r w:rsidR="00541E8C">
          <w:rPr>
            <w:rStyle w:val="Kpr"/>
            <w:noProof/>
          </w:rPr>
          <w:tab/>
        </w:r>
        <w:r w:rsidR="006D7344" w:rsidRPr="00CF794E">
          <w:rPr>
            <w:rStyle w:val="Kpr"/>
            <w:noProof/>
          </w:rPr>
          <w:t>Geopolimer betonun basınç dayanımı ve AL oranı arasındaki ilişki</w:t>
        </w:r>
        <w:r w:rsidR="006D7344">
          <w:rPr>
            <w:noProof/>
            <w:webHidden/>
          </w:rPr>
          <w:tab/>
        </w:r>
        <w:r w:rsidR="00541E8C">
          <w:rPr>
            <w:noProof/>
            <w:webHidden/>
          </w:rPr>
          <w:tab/>
        </w:r>
        <w:r w:rsidR="006D7344">
          <w:rPr>
            <w:noProof/>
            <w:webHidden/>
          </w:rPr>
          <w:fldChar w:fldCharType="begin"/>
        </w:r>
        <w:r w:rsidR="006D7344">
          <w:rPr>
            <w:noProof/>
            <w:webHidden/>
          </w:rPr>
          <w:instrText xml:space="preserve"> PAGEREF _Toc32639090 \h </w:instrText>
        </w:r>
        <w:r w:rsidR="006D7344">
          <w:rPr>
            <w:noProof/>
            <w:webHidden/>
          </w:rPr>
        </w:r>
        <w:r w:rsidR="006D7344">
          <w:rPr>
            <w:noProof/>
            <w:webHidden/>
          </w:rPr>
          <w:fldChar w:fldCharType="separate"/>
        </w:r>
        <w:r w:rsidR="00D203A9">
          <w:rPr>
            <w:noProof/>
            <w:webHidden/>
          </w:rPr>
          <w:t>52</w:t>
        </w:r>
        <w:r w:rsidR="006D7344">
          <w:rPr>
            <w:noProof/>
            <w:webHidden/>
          </w:rPr>
          <w:fldChar w:fldCharType="end"/>
        </w:r>
      </w:hyperlink>
    </w:p>
    <w:p w:rsidR="006D7344" w:rsidRDefault="000F7ABA" w:rsidP="00541E8C">
      <w:pPr>
        <w:pStyle w:val="ekillerTablosu"/>
        <w:ind w:left="1134" w:right="707" w:hanging="1134"/>
        <w:rPr>
          <w:rFonts w:asciiTheme="minorHAnsi" w:eastAsiaTheme="minorEastAsia" w:hAnsiTheme="minorHAnsi" w:cstheme="minorBidi"/>
          <w:noProof/>
          <w:sz w:val="22"/>
          <w:szCs w:val="22"/>
          <w:lang w:val="en-US"/>
        </w:rPr>
      </w:pPr>
      <w:hyperlink w:anchor="_Toc32639091" w:history="1">
        <w:r w:rsidR="006D7344" w:rsidRPr="00CF794E">
          <w:rPr>
            <w:rStyle w:val="Kpr"/>
            <w:noProof/>
          </w:rPr>
          <w:t xml:space="preserve">Şekil 4.31. </w:t>
        </w:r>
        <w:r w:rsidR="00541E8C">
          <w:rPr>
            <w:rStyle w:val="Kpr"/>
            <w:noProof/>
          </w:rPr>
          <w:tab/>
        </w:r>
        <w:r w:rsidR="006D7344" w:rsidRPr="00CF794E">
          <w:rPr>
            <w:rStyle w:val="Kpr"/>
            <w:noProof/>
          </w:rPr>
          <w:t>Geopolimer betonun yayılma çapıı ve basınç dayanımı arasındaki ilişki</w:t>
        </w:r>
        <w:r w:rsidR="006D7344">
          <w:rPr>
            <w:noProof/>
            <w:webHidden/>
          </w:rPr>
          <w:tab/>
        </w:r>
        <w:r w:rsidR="00541E8C">
          <w:rPr>
            <w:noProof/>
            <w:webHidden/>
          </w:rPr>
          <w:tab/>
        </w:r>
        <w:r w:rsidR="006D7344">
          <w:rPr>
            <w:noProof/>
            <w:webHidden/>
          </w:rPr>
          <w:fldChar w:fldCharType="begin"/>
        </w:r>
        <w:r w:rsidR="006D7344">
          <w:rPr>
            <w:noProof/>
            <w:webHidden/>
          </w:rPr>
          <w:instrText xml:space="preserve"> PAGEREF _Toc32639091 \h </w:instrText>
        </w:r>
        <w:r w:rsidR="006D7344">
          <w:rPr>
            <w:noProof/>
            <w:webHidden/>
          </w:rPr>
        </w:r>
        <w:r w:rsidR="006D7344">
          <w:rPr>
            <w:noProof/>
            <w:webHidden/>
          </w:rPr>
          <w:fldChar w:fldCharType="separate"/>
        </w:r>
        <w:r w:rsidR="00D203A9">
          <w:rPr>
            <w:noProof/>
            <w:webHidden/>
          </w:rPr>
          <w:t>53</w:t>
        </w:r>
        <w:r w:rsidR="006D7344">
          <w:rPr>
            <w:noProof/>
            <w:webHidden/>
          </w:rPr>
          <w:fldChar w:fldCharType="end"/>
        </w:r>
      </w:hyperlink>
    </w:p>
    <w:p w:rsidR="006D7344" w:rsidRDefault="000F7ABA" w:rsidP="00541E8C">
      <w:pPr>
        <w:pStyle w:val="ekillerTablosu"/>
        <w:ind w:left="1134" w:right="707" w:hanging="1134"/>
        <w:rPr>
          <w:rFonts w:asciiTheme="minorHAnsi" w:eastAsiaTheme="minorEastAsia" w:hAnsiTheme="minorHAnsi" w:cstheme="minorBidi"/>
          <w:noProof/>
          <w:sz w:val="22"/>
          <w:szCs w:val="22"/>
          <w:lang w:val="en-US"/>
        </w:rPr>
      </w:pPr>
      <w:hyperlink w:anchor="_Toc32639092" w:history="1">
        <w:r w:rsidR="006D7344" w:rsidRPr="00CF794E">
          <w:rPr>
            <w:rStyle w:val="Kpr"/>
            <w:noProof/>
          </w:rPr>
          <w:t xml:space="preserve">Şekil 4.32. </w:t>
        </w:r>
        <w:r w:rsidR="00541E8C">
          <w:rPr>
            <w:rStyle w:val="Kpr"/>
            <w:noProof/>
          </w:rPr>
          <w:tab/>
        </w:r>
        <w:r w:rsidR="006D7344" w:rsidRPr="00CF794E">
          <w:rPr>
            <w:rStyle w:val="Kpr"/>
            <w:noProof/>
          </w:rPr>
          <w:t>Görünür yoğunluk ve basınç dayanımı arasındaki ilişki</w:t>
        </w:r>
        <w:r w:rsidR="006D7344">
          <w:rPr>
            <w:noProof/>
            <w:webHidden/>
          </w:rPr>
          <w:tab/>
        </w:r>
        <w:r w:rsidR="00541E8C">
          <w:rPr>
            <w:noProof/>
            <w:webHidden/>
          </w:rPr>
          <w:tab/>
        </w:r>
        <w:r w:rsidR="006D7344">
          <w:rPr>
            <w:noProof/>
            <w:webHidden/>
          </w:rPr>
          <w:fldChar w:fldCharType="begin"/>
        </w:r>
        <w:r w:rsidR="006D7344">
          <w:rPr>
            <w:noProof/>
            <w:webHidden/>
          </w:rPr>
          <w:instrText xml:space="preserve"> PAGEREF _Toc32639092 \h </w:instrText>
        </w:r>
        <w:r w:rsidR="006D7344">
          <w:rPr>
            <w:noProof/>
            <w:webHidden/>
          </w:rPr>
        </w:r>
        <w:r w:rsidR="006D7344">
          <w:rPr>
            <w:noProof/>
            <w:webHidden/>
          </w:rPr>
          <w:fldChar w:fldCharType="separate"/>
        </w:r>
        <w:r w:rsidR="00D203A9">
          <w:rPr>
            <w:noProof/>
            <w:webHidden/>
          </w:rPr>
          <w:t>53</w:t>
        </w:r>
        <w:r w:rsidR="006D7344">
          <w:rPr>
            <w:noProof/>
            <w:webHidden/>
          </w:rPr>
          <w:fldChar w:fldCharType="end"/>
        </w:r>
      </w:hyperlink>
    </w:p>
    <w:p w:rsidR="006D7344" w:rsidRDefault="000F7ABA" w:rsidP="00541E8C">
      <w:pPr>
        <w:pStyle w:val="ekillerTablosu"/>
        <w:ind w:left="1134" w:right="707" w:hanging="1134"/>
        <w:rPr>
          <w:rFonts w:asciiTheme="minorHAnsi" w:eastAsiaTheme="minorEastAsia" w:hAnsiTheme="minorHAnsi" w:cstheme="minorBidi"/>
          <w:noProof/>
          <w:sz w:val="22"/>
          <w:szCs w:val="22"/>
          <w:lang w:val="en-US"/>
        </w:rPr>
      </w:pPr>
      <w:hyperlink w:anchor="_Toc32639093" w:history="1">
        <w:r w:rsidR="006D7344" w:rsidRPr="00CF794E">
          <w:rPr>
            <w:rStyle w:val="Kpr"/>
            <w:noProof/>
          </w:rPr>
          <w:t xml:space="preserve">Şekil 4.33. </w:t>
        </w:r>
        <w:r w:rsidR="00541E8C">
          <w:rPr>
            <w:rStyle w:val="Kpr"/>
            <w:noProof/>
          </w:rPr>
          <w:tab/>
        </w:r>
        <w:r w:rsidR="006D7344" w:rsidRPr="00CF794E">
          <w:rPr>
            <w:rStyle w:val="Kpr"/>
            <w:noProof/>
          </w:rPr>
          <w:t>Geopolimer betonun su emme oranı ve basınç dayanımı arasındaki ilişki</w:t>
        </w:r>
        <w:r w:rsidR="006D7344">
          <w:rPr>
            <w:noProof/>
            <w:webHidden/>
          </w:rPr>
          <w:tab/>
        </w:r>
        <w:r w:rsidR="00541E8C">
          <w:rPr>
            <w:noProof/>
            <w:webHidden/>
          </w:rPr>
          <w:tab/>
        </w:r>
        <w:r w:rsidR="006D7344">
          <w:rPr>
            <w:noProof/>
            <w:webHidden/>
          </w:rPr>
          <w:fldChar w:fldCharType="begin"/>
        </w:r>
        <w:r w:rsidR="006D7344">
          <w:rPr>
            <w:noProof/>
            <w:webHidden/>
          </w:rPr>
          <w:instrText xml:space="preserve"> PAGEREF _Toc32639093 \h </w:instrText>
        </w:r>
        <w:r w:rsidR="006D7344">
          <w:rPr>
            <w:noProof/>
            <w:webHidden/>
          </w:rPr>
        </w:r>
        <w:r w:rsidR="006D7344">
          <w:rPr>
            <w:noProof/>
            <w:webHidden/>
          </w:rPr>
          <w:fldChar w:fldCharType="separate"/>
        </w:r>
        <w:r w:rsidR="00D203A9">
          <w:rPr>
            <w:noProof/>
            <w:webHidden/>
          </w:rPr>
          <w:t>54</w:t>
        </w:r>
        <w:r w:rsidR="006D7344">
          <w:rPr>
            <w:noProof/>
            <w:webHidden/>
          </w:rPr>
          <w:fldChar w:fldCharType="end"/>
        </w:r>
      </w:hyperlink>
    </w:p>
    <w:p w:rsidR="006D7344" w:rsidRDefault="000F7ABA" w:rsidP="00541E8C">
      <w:pPr>
        <w:pStyle w:val="ekillerTablosu"/>
        <w:ind w:left="1134" w:right="707" w:hanging="1134"/>
        <w:rPr>
          <w:rFonts w:asciiTheme="minorHAnsi" w:eastAsiaTheme="minorEastAsia" w:hAnsiTheme="minorHAnsi" w:cstheme="minorBidi"/>
          <w:noProof/>
          <w:sz w:val="22"/>
          <w:szCs w:val="22"/>
          <w:lang w:val="en-US"/>
        </w:rPr>
      </w:pPr>
      <w:hyperlink w:anchor="_Toc32639094" w:history="1">
        <w:r w:rsidR="006D7344" w:rsidRPr="00CF794E">
          <w:rPr>
            <w:rStyle w:val="Kpr"/>
            <w:noProof/>
          </w:rPr>
          <w:t xml:space="preserve">Şekil 4.34. </w:t>
        </w:r>
        <w:r w:rsidR="00541E8C">
          <w:rPr>
            <w:rStyle w:val="Kpr"/>
            <w:noProof/>
          </w:rPr>
          <w:tab/>
        </w:r>
        <w:r w:rsidR="006D7344" w:rsidRPr="00CF794E">
          <w:rPr>
            <w:rStyle w:val="Kpr"/>
            <w:noProof/>
          </w:rPr>
          <w:t>Geopolimer betonda eğilme dayanımlarındaki değişim</w:t>
        </w:r>
        <w:r w:rsidR="006D7344">
          <w:rPr>
            <w:noProof/>
            <w:webHidden/>
          </w:rPr>
          <w:tab/>
        </w:r>
        <w:r w:rsidR="00541E8C">
          <w:rPr>
            <w:noProof/>
            <w:webHidden/>
          </w:rPr>
          <w:tab/>
        </w:r>
        <w:r w:rsidR="006D7344">
          <w:rPr>
            <w:noProof/>
            <w:webHidden/>
          </w:rPr>
          <w:fldChar w:fldCharType="begin"/>
        </w:r>
        <w:r w:rsidR="006D7344">
          <w:rPr>
            <w:noProof/>
            <w:webHidden/>
          </w:rPr>
          <w:instrText xml:space="preserve"> PAGEREF _Toc32639094 \h </w:instrText>
        </w:r>
        <w:r w:rsidR="006D7344">
          <w:rPr>
            <w:noProof/>
            <w:webHidden/>
          </w:rPr>
        </w:r>
        <w:r w:rsidR="006D7344">
          <w:rPr>
            <w:noProof/>
            <w:webHidden/>
          </w:rPr>
          <w:fldChar w:fldCharType="separate"/>
        </w:r>
        <w:r w:rsidR="00D203A9">
          <w:rPr>
            <w:noProof/>
            <w:webHidden/>
          </w:rPr>
          <w:t>55</w:t>
        </w:r>
        <w:r w:rsidR="006D7344">
          <w:rPr>
            <w:noProof/>
            <w:webHidden/>
          </w:rPr>
          <w:fldChar w:fldCharType="end"/>
        </w:r>
      </w:hyperlink>
    </w:p>
    <w:p w:rsidR="006D7344" w:rsidRDefault="000F7ABA" w:rsidP="00541E8C">
      <w:pPr>
        <w:pStyle w:val="ekillerTablosu"/>
        <w:ind w:left="1134" w:right="707" w:hanging="1134"/>
        <w:rPr>
          <w:rFonts w:asciiTheme="minorHAnsi" w:eastAsiaTheme="minorEastAsia" w:hAnsiTheme="minorHAnsi" w:cstheme="minorBidi"/>
          <w:noProof/>
          <w:sz w:val="22"/>
          <w:szCs w:val="22"/>
          <w:lang w:val="en-US"/>
        </w:rPr>
      </w:pPr>
      <w:hyperlink w:anchor="_Toc32639095" w:history="1">
        <w:r w:rsidR="006D7344" w:rsidRPr="00CF794E">
          <w:rPr>
            <w:rStyle w:val="Kpr"/>
            <w:noProof/>
          </w:rPr>
          <w:t xml:space="preserve">Şekil 4.35. </w:t>
        </w:r>
        <w:r w:rsidR="00541E8C">
          <w:rPr>
            <w:rStyle w:val="Kpr"/>
            <w:noProof/>
          </w:rPr>
          <w:tab/>
        </w:r>
        <w:r w:rsidR="006D7344" w:rsidRPr="00CF794E">
          <w:rPr>
            <w:rStyle w:val="Kpr"/>
            <w:noProof/>
          </w:rPr>
          <w:t>Geopolimer betonlarda zamana göre basınç dayanımı değişimi</w:t>
        </w:r>
        <w:r w:rsidR="006D7344">
          <w:rPr>
            <w:noProof/>
            <w:webHidden/>
          </w:rPr>
          <w:tab/>
        </w:r>
        <w:r w:rsidR="00541E8C">
          <w:rPr>
            <w:noProof/>
            <w:webHidden/>
          </w:rPr>
          <w:tab/>
        </w:r>
        <w:r w:rsidR="006D7344">
          <w:rPr>
            <w:noProof/>
            <w:webHidden/>
          </w:rPr>
          <w:fldChar w:fldCharType="begin"/>
        </w:r>
        <w:r w:rsidR="006D7344">
          <w:rPr>
            <w:noProof/>
            <w:webHidden/>
          </w:rPr>
          <w:instrText xml:space="preserve"> PAGEREF _Toc32639095 \h </w:instrText>
        </w:r>
        <w:r w:rsidR="006D7344">
          <w:rPr>
            <w:noProof/>
            <w:webHidden/>
          </w:rPr>
        </w:r>
        <w:r w:rsidR="006D7344">
          <w:rPr>
            <w:noProof/>
            <w:webHidden/>
          </w:rPr>
          <w:fldChar w:fldCharType="separate"/>
        </w:r>
        <w:r w:rsidR="00D203A9">
          <w:rPr>
            <w:noProof/>
            <w:webHidden/>
          </w:rPr>
          <w:t>55</w:t>
        </w:r>
        <w:r w:rsidR="006D7344">
          <w:rPr>
            <w:noProof/>
            <w:webHidden/>
          </w:rPr>
          <w:fldChar w:fldCharType="end"/>
        </w:r>
      </w:hyperlink>
    </w:p>
    <w:p w:rsidR="006D7344" w:rsidRDefault="000F7ABA" w:rsidP="00541E8C">
      <w:pPr>
        <w:pStyle w:val="ekillerTablosu"/>
        <w:ind w:left="1134" w:right="707" w:hanging="1134"/>
        <w:rPr>
          <w:rFonts w:asciiTheme="minorHAnsi" w:eastAsiaTheme="minorEastAsia" w:hAnsiTheme="minorHAnsi" w:cstheme="minorBidi"/>
          <w:noProof/>
          <w:sz w:val="22"/>
          <w:szCs w:val="22"/>
          <w:lang w:val="en-US"/>
        </w:rPr>
      </w:pPr>
      <w:hyperlink w:anchor="_Toc32639096" w:history="1">
        <w:r w:rsidR="006D7344" w:rsidRPr="00CF794E">
          <w:rPr>
            <w:rStyle w:val="Kpr"/>
            <w:noProof/>
          </w:rPr>
          <w:t xml:space="preserve">Şekil 4.36. </w:t>
        </w:r>
        <w:r w:rsidR="00541E8C">
          <w:rPr>
            <w:rStyle w:val="Kpr"/>
            <w:noProof/>
          </w:rPr>
          <w:tab/>
        </w:r>
        <w:r w:rsidR="006D7344" w:rsidRPr="00CF794E">
          <w:rPr>
            <w:rStyle w:val="Kpr"/>
            <w:noProof/>
          </w:rPr>
          <w:t>AL yüzdesi ile AL tipinin eğilme dayanımı ile ilişkisi</w:t>
        </w:r>
        <w:r w:rsidR="006D7344">
          <w:rPr>
            <w:noProof/>
            <w:webHidden/>
          </w:rPr>
          <w:tab/>
        </w:r>
        <w:r w:rsidR="00541E8C">
          <w:rPr>
            <w:noProof/>
            <w:webHidden/>
          </w:rPr>
          <w:tab/>
        </w:r>
        <w:r w:rsidR="006D7344">
          <w:rPr>
            <w:noProof/>
            <w:webHidden/>
          </w:rPr>
          <w:fldChar w:fldCharType="begin"/>
        </w:r>
        <w:r w:rsidR="006D7344">
          <w:rPr>
            <w:noProof/>
            <w:webHidden/>
          </w:rPr>
          <w:instrText xml:space="preserve"> PAGEREF _Toc32639096 \h </w:instrText>
        </w:r>
        <w:r w:rsidR="006D7344">
          <w:rPr>
            <w:noProof/>
            <w:webHidden/>
          </w:rPr>
        </w:r>
        <w:r w:rsidR="006D7344">
          <w:rPr>
            <w:noProof/>
            <w:webHidden/>
          </w:rPr>
          <w:fldChar w:fldCharType="separate"/>
        </w:r>
        <w:r w:rsidR="00D203A9">
          <w:rPr>
            <w:noProof/>
            <w:webHidden/>
          </w:rPr>
          <w:t>56</w:t>
        </w:r>
        <w:r w:rsidR="006D7344">
          <w:rPr>
            <w:noProof/>
            <w:webHidden/>
          </w:rPr>
          <w:fldChar w:fldCharType="end"/>
        </w:r>
      </w:hyperlink>
    </w:p>
    <w:p w:rsidR="006D7344" w:rsidRDefault="000F7ABA" w:rsidP="00541E8C">
      <w:pPr>
        <w:pStyle w:val="ekillerTablosu"/>
        <w:ind w:left="1134" w:right="707" w:hanging="1134"/>
        <w:rPr>
          <w:rFonts w:asciiTheme="minorHAnsi" w:eastAsiaTheme="minorEastAsia" w:hAnsiTheme="minorHAnsi" w:cstheme="minorBidi"/>
          <w:noProof/>
          <w:sz w:val="22"/>
          <w:szCs w:val="22"/>
          <w:lang w:val="en-US"/>
        </w:rPr>
      </w:pPr>
      <w:hyperlink w:anchor="_Toc32639097" w:history="1">
        <w:r w:rsidR="006D7344" w:rsidRPr="00CF794E">
          <w:rPr>
            <w:rStyle w:val="Kpr"/>
            <w:noProof/>
          </w:rPr>
          <w:t xml:space="preserve">Şekil 4.37. </w:t>
        </w:r>
        <w:r w:rsidR="00541E8C">
          <w:rPr>
            <w:rStyle w:val="Kpr"/>
            <w:noProof/>
          </w:rPr>
          <w:tab/>
        </w:r>
        <w:r w:rsidR="006D7344" w:rsidRPr="00CF794E">
          <w:rPr>
            <w:rStyle w:val="Kpr"/>
            <w:noProof/>
          </w:rPr>
          <w:t>Eğilme dayanımı ve AL oranın göre değişimi</w:t>
        </w:r>
        <w:r w:rsidR="006D7344">
          <w:rPr>
            <w:noProof/>
            <w:webHidden/>
          </w:rPr>
          <w:tab/>
        </w:r>
        <w:r w:rsidR="00541E8C">
          <w:rPr>
            <w:noProof/>
            <w:webHidden/>
          </w:rPr>
          <w:tab/>
        </w:r>
        <w:r w:rsidR="006D7344">
          <w:rPr>
            <w:noProof/>
            <w:webHidden/>
          </w:rPr>
          <w:fldChar w:fldCharType="begin"/>
        </w:r>
        <w:r w:rsidR="006D7344">
          <w:rPr>
            <w:noProof/>
            <w:webHidden/>
          </w:rPr>
          <w:instrText xml:space="preserve"> PAGEREF _Toc32639097 \h </w:instrText>
        </w:r>
        <w:r w:rsidR="006D7344">
          <w:rPr>
            <w:noProof/>
            <w:webHidden/>
          </w:rPr>
        </w:r>
        <w:r w:rsidR="006D7344">
          <w:rPr>
            <w:noProof/>
            <w:webHidden/>
          </w:rPr>
          <w:fldChar w:fldCharType="separate"/>
        </w:r>
        <w:r w:rsidR="00D203A9">
          <w:rPr>
            <w:noProof/>
            <w:webHidden/>
          </w:rPr>
          <w:t>56</w:t>
        </w:r>
        <w:r w:rsidR="006D7344">
          <w:rPr>
            <w:noProof/>
            <w:webHidden/>
          </w:rPr>
          <w:fldChar w:fldCharType="end"/>
        </w:r>
      </w:hyperlink>
    </w:p>
    <w:p w:rsidR="006D7344" w:rsidRDefault="000F7ABA" w:rsidP="00541E8C">
      <w:pPr>
        <w:pStyle w:val="ekillerTablosu"/>
        <w:ind w:left="1134" w:right="707" w:hanging="1134"/>
        <w:rPr>
          <w:rFonts w:asciiTheme="minorHAnsi" w:eastAsiaTheme="minorEastAsia" w:hAnsiTheme="minorHAnsi" w:cstheme="minorBidi"/>
          <w:noProof/>
          <w:sz w:val="22"/>
          <w:szCs w:val="22"/>
          <w:lang w:val="en-US"/>
        </w:rPr>
      </w:pPr>
      <w:hyperlink w:anchor="_Toc32639098" w:history="1">
        <w:r w:rsidR="006D7344" w:rsidRPr="00CF794E">
          <w:rPr>
            <w:rStyle w:val="Kpr"/>
            <w:noProof/>
          </w:rPr>
          <w:t xml:space="preserve">Şekil 4.38. </w:t>
        </w:r>
        <w:r w:rsidR="00541E8C">
          <w:rPr>
            <w:rStyle w:val="Kpr"/>
            <w:noProof/>
          </w:rPr>
          <w:tab/>
        </w:r>
        <w:r w:rsidR="006D7344" w:rsidRPr="00CF794E">
          <w:rPr>
            <w:rStyle w:val="Kpr"/>
            <w:noProof/>
          </w:rPr>
          <w:t>Eğilme dayanımı ile AL arasındaki ilişki</w:t>
        </w:r>
        <w:r w:rsidR="006D7344">
          <w:rPr>
            <w:noProof/>
            <w:webHidden/>
          </w:rPr>
          <w:tab/>
        </w:r>
        <w:r w:rsidR="00541E8C">
          <w:rPr>
            <w:noProof/>
            <w:webHidden/>
          </w:rPr>
          <w:tab/>
        </w:r>
        <w:r w:rsidR="006D7344">
          <w:rPr>
            <w:noProof/>
            <w:webHidden/>
          </w:rPr>
          <w:fldChar w:fldCharType="begin"/>
        </w:r>
        <w:r w:rsidR="006D7344">
          <w:rPr>
            <w:noProof/>
            <w:webHidden/>
          </w:rPr>
          <w:instrText xml:space="preserve"> PAGEREF _Toc32639098 \h </w:instrText>
        </w:r>
        <w:r w:rsidR="006D7344">
          <w:rPr>
            <w:noProof/>
            <w:webHidden/>
          </w:rPr>
        </w:r>
        <w:r w:rsidR="006D7344">
          <w:rPr>
            <w:noProof/>
            <w:webHidden/>
          </w:rPr>
          <w:fldChar w:fldCharType="separate"/>
        </w:r>
        <w:r w:rsidR="00D203A9">
          <w:rPr>
            <w:noProof/>
            <w:webHidden/>
          </w:rPr>
          <w:t>57</w:t>
        </w:r>
        <w:r w:rsidR="006D7344">
          <w:rPr>
            <w:noProof/>
            <w:webHidden/>
          </w:rPr>
          <w:fldChar w:fldCharType="end"/>
        </w:r>
      </w:hyperlink>
    </w:p>
    <w:p w:rsidR="006D7344" w:rsidRDefault="000F7ABA" w:rsidP="00541E8C">
      <w:pPr>
        <w:pStyle w:val="ekillerTablosu"/>
        <w:ind w:left="1134" w:right="707" w:hanging="1134"/>
        <w:rPr>
          <w:rFonts w:asciiTheme="minorHAnsi" w:eastAsiaTheme="minorEastAsia" w:hAnsiTheme="minorHAnsi" w:cstheme="minorBidi"/>
          <w:noProof/>
          <w:sz w:val="22"/>
          <w:szCs w:val="22"/>
          <w:lang w:val="en-US"/>
        </w:rPr>
      </w:pPr>
      <w:hyperlink w:anchor="_Toc32639099" w:history="1">
        <w:r w:rsidR="006D7344" w:rsidRPr="00CF794E">
          <w:rPr>
            <w:rStyle w:val="Kpr"/>
            <w:noProof/>
            <w:lang w:bidi="ar-LY"/>
          </w:rPr>
          <w:t xml:space="preserve">Şekil 4.39. </w:t>
        </w:r>
        <w:r w:rsidR="00541E8C">
          <w:rPr>
            <w:rStyle w:val="Kpr"/>
            <w:noProof/>
            <w:lang w:bidi="ar-LY"/>
          </w:rPr>
          <w:tab/>
        </w:r>
        <w:r w:rsidR="006D7344" w:rsidRPr="00CF794E">
          <w:rPr>
            <w:rStyle w:val="Kpr"/>
            <w:noProof/>
            <w:lang w:bidi="ar-LY"/>
          </w:rPr>
          <w:t>Geopolimer betonun eğilme dayanımı ve AL arasındaki ilişki</w:t>
        </w:r>
        <w:r w:rsidR="006D7344">
          <w:rPr>
            <w:noProof/>
            <w:webHidden/>
          </w:rPr>
          <w:tab/>
        </w:r>
        <w:r w:rsidR="00541E8C">
          <w:rPr>
            <w:noProof/>
            <w:webHidden/>
          </w:rPr>
          <w:tab/>
        </w:r>
        <w:r w:rsidR="006D7344">
          <w:rPr>
            <w:noProof/>
            <w:webHidden/>
          </w:rPr>
          <w:fldChar w:fldCharType="begin"/>
        </w:r>
        <w:r w:rsidR="006D7344">
          <w:rPr>
            <w:noProof/>
            <w:webHidden/>
          </w:rPr>
          <w:instrText xml:space="preserve"> PAGEREF _Toc32639099 \h </w:instrText>
        </w:r>
        <w:r w:rsidR="006D7344">
          <w:rPr>
            <w:noProof/>
            <w:webHidden/>
          </w:rPr>
        </w:r>
        <w:r w:rsidR="006D7344">
          <w:rPr>
            <w:noProof/>
            <w:webHidden/>
          </w:rPr>
          <w:fldChar w:fldCharType="separate"/>
        </w:r>
        <w:r w:rsidR="00D203A9">
          <w:rPr>
            <w:noProof/>
            <w:webHidden/>
          </w:rPr>
          <w:t>57</w:t>
        </w:r>
        <w:r w:rsidR="006D7344">
          <w:rPr>
            <w:noProof/>
            <w:webHidden/>
          </w:rPr>
          <w:fldChar w:fldCharType="end"/>
        </w:r>
      </w:hyperlink>
    </w:p>
    <w:p w:rsidR="006D7344" w:rsidRDefault="000F7ABA" w:rsidP="00541E8C">
      <w:pPr>
        <w:pStyle w:val="ekillerTablosu"/>
        <w:ind w:left="1134" w:right="707" w:hanging="1134"/>
        <w:rPr>
          <w:rFonts w:asciiTheme="minorHAnsi" w:eastAsiaTheme="minorEastAsia" w:hAnsiTheme="minorHAnsi" w:cstheme="minorBidi"/>
          <w:noProof/>
          <w:sz w:val="22"/>
          <w:szCs w:val="22"/>
          <w:lang w:val="en-US"/>
        </w:rPr>
      </w:pPr>
      <w:hyperlink w:anchor="_Toc32639100" w:history="1">
        <w:r w:rsidR="006D7344" w:rsidRPr="00CF794E">
          <w:rPr>
            <w:rStyle w:val="Kpr"/>
            <w:noProof/>
          </w:rPr>
          <w:t xml:space="preserve">Şekil 4.40. </w:t>
        </w:r>
        <w:r w:rsidR="00541E8C">
          <w:rPr>
            <w:rStyle w:val="Kpr"/>
            <w:noProof/>
          </w:rPr>
          <w:tab/>
        </w:r>
        <w:r w:rsidR="006D7344" w:rsidRPr="00CF794E">
          <w:rPr>
            <w:rStyle w:val="Kpr"/>
            <w:noProof/>
          </w:rPr>
          <w:t>Geopolimer betonun eğilme dayanımı ve AL oranı arasındaki ilişki</w:t>
        </w:r>
        <w:r w:rsidR="006D7344">
          <w:rPr>
            <w:noProof/>
            <w:webHidden/>
          </w:rPr>
          <w:tab/>
        </w:r>
        <w:r w:rsidR="00541E8C">
          <w:rPr>
            <w:noProof/>
            <w:webHidden/>
          </w:rPr>
          <w:tab/>
        </w:r>
        <w:r w:rsidR="006D7344">
          <w:rPr>
            <w:noProof/>
            <w:webHidden/>
          </w:rPr>
          <w:fldChar w:fldCharType="begin"/>
        </w:r>
        <w:r w:rsidR="006D7344">
          <w:rPr>
            <w:noProof/>
            <w:webHidden/>
          </w:rPr>
          <w:instrText xml:space="preserve"> PAGEREF _Toc32639100 \h </w:instrText>
        </w:r>
        <w:r w:rsidR="006D7344">
          <w:rPr>
            <w:noProof/>
            <w:webHidden/>
          </w:rPr>
        </w:r>
        <w:r w:rsidR="006D7344">
          <w:rPr>
            <w:noProof/>
            <w:webHidden/>
          </w:rPr>
          <w:fldChar w:fldCharType="separate"/>
        </w:r>
        <w:r w:rsidR="00D203A9">
          <w:rPr>
            <w:noProof/>
            <w:webHidden/>
          </w:rPr>
          <w:t>58</w:t>
        </w:r>
        <w:r w:rsidR="006D7344">
          <w:rPr>
            <w:noProof/>
            <w:webHidden/>
          </w:rPr>
          <w:fldChar w:fldCharType="end"/>
        </w:r>
      </w:hyperlink>
    </w:p>
    <w:p w:rsidR="006D7344" w:rsidRDefault="000F7ABA" w:rsidP="00541E8C">
      <w:pPr>
        <w:pStyle w:val="ekillerTablosu"/>
        <w:ind w:left="1134" w:right="707" w:hanging="1134"/>
        <w:rPr>
          <w:rFonts w:asciiTheme="minorHAnsi" w:eastAsiaTheme="minorEastAsia" w:hAnsiTheme="minorHAnsi" w:cstheme="minorBidi"/>
          <w:noProof/>
          <w:sz w:val="22"/>
          <w:szCs w:val="22"/>
          <w:lang w:val="en-US"/>
        </w:rPr>
      </w:pPr>
      <w:hyperlink w:anchor="_Toc32639101" w:history="1">
        <w:r w:rsidR="006D7344" w:rsidRPr="00CF794E">
          <w:rPr>
            <w:rStyle w:val="Kpr"/>
            <w:noProof/>
          </w:rPr>
          <w:t>Şekil 4 .41. Eğilme dayanımı ile basınç dayanımı arasındaki ilişki</w:t>
        </w:r>
        <w:r w:rsidR="006D7344">
          <w:rPr>
            <w:noProof/>
            <w:webHidden/>
          </w:rPr>
          <w:tab/>
        </w:r>
        <w:r w:rsidR="00541E8C">
          <w:rPr>
            <w:noProof/>
            <w:webHidden/>
          </w:rPr>
          <w:tab/>
        </w:r>
        <w:r w:rsidR="006D7344">
          <w:rPr>
            <w:noProof/>
            <w:webHidden/>
          </w:rPr>
          <w:fldChar w:fldCharType="begin"/>
        </w:r>
        <w:r w:rsidR="006D7344">
          <w:rPr>
            <w:noProof/>
            <w:webHidden/>
          </w:rPr>
          <w:instrText xml:space="preserve"> PAGEREF _Toc32639101 \h </w:instrText>
        </w:r>
        <w:r w:rsidR="006D7344">
          <w:rPr>
            <w:noProof/>
            <w:webHidden/>
          </w:rPr>
        </w:r>
        <w:r w:rsidR="006D7344">
          <w:rPr>
            <w:noProof/>
            <w:webHidden/>
          </w:rPr>
          <w:fldChar w:fldCharType="separate"/>
        </w:r>
        <w:r w:rsidR="00D203A9">
          <w:rPr>
            <w:noProof/>
            <w:webHidden/>
          </w:rPr>
          <w:t>58</w:t>
        </w:r>
        <w:r w:rsidR="006D7344">
          <w:rPr>
            <w:noProof/>
            <w:webHidden/>
          </w:rPr>
          <w:fldChar w:fldCharType="end"/>
        </w:r>
      </w:hyperlink>
    </w:p>
    <w:p w:rsidR="006D7344" w:rsidRDefault="000F7ABA" w:rsidP="00541E8C">
      <w:pPr>
        <w:pStyle w:val="ekillerTablosu"/>
        <w:ind w:left="1134" w:right="707" w:hanging="1134"/>
        <w:rPr>
          <w:rFonts w:asciiTheme="minorHAnsi" w:eastAsiaTheme="minorEastAsia" w:hAnsiTheme="minorHAnsi" w:cstheme="minorBidi"/>
          <w:noProof/>
          <w:sz w:val="22"/>
          <w:szCs w:val="22"/>
          <w:lang w:val="en-US"/>
        </w:rPr>
      </w:pPr>
      <w:hyperlink w:anchor="_Toc32639102" w:history="1">
        <w:r w:rsidR="006D7344" w:rsidRPr="00CF794E">
          <w:rPr>
            <w:rStyle w:val="Kpr"/>
            <w:noProof/>
          </w:rPr>
          <w:t xml:space="preserve">Şekil 4.42. </w:t>
        </w:r>
        <w:r w:rsidR="00541E8C">
          <w:rPr>
            <w:rStyle w:val="Kpr"/>
            <w:noProof/>
          </w:rPr>
          <w:tab/>
        </w:r>
        <w:r w:rsidR="006D7344" w:rsidRPr="00CF794E">
          <w:rPr>
            <w:rStyle w:val="Kpr"/>
            <w:noProof/>
          </w:rPr>
          <w:t>Geopolimer betonda UPV değişimleri</w:t>
        </w:r>
        <w:r w:rsidR="006D7344">
          <w:rPr>
            <w:noProof/>
            <w:webHidden/>
          </w:rPr>
          <w:tab/>
        </w:r>
        <w:r w:rsidR="00541E8C">
          <w:rPr>
            <w:noProof/>
            <w:webHidden/>
          </w:rPr>
          <w:tab/>
        </w:r>
        <w:r w:rsidR="006D7344">
          <w:rPr>
            <w:noProof/>
            <w:webHidden/>
          </w:rPr>
          <w:fldChar w:fldCharType="begin"/>
        </w:r>
        <w:r w:rsidR="006D7344">
          <w:rPr>
            <w:noProof/>
            <w:webHidden/>
          </w:rPr>
          <w:instrText xml:space="preserve"> PAGEREF _Toc32639102 \h </w:instrText>
        </w:r>
        <w:r w:rsidR="006D7344">
          <w:rPr>
            <w:noProof/>
            <w:webHidden/>
          </w:rPr>
        </w:r>
        <w:r w:rsidR="006D7344">
          <w:rPr>
            <w:noProof/>
            <w:webHidden/>
          </w:rPr>
          <w:fldChar w:fldCharType="separate"/>
        </w:r>
        <w:r w:rsidR="00D203A9">
          <w:rPr>
            <w:noProof/>
            <w:webHidden/>
          </w:rPr>
          <w:t>59</w:t>
        </w:r>
        <w:r w:rsidR="006D7344">
          <w:rPr>
            <w:noProof/>
            <w:webHidden/>
          </w:rPr>
          <w:fldChar w:fldCharType="end"/>
        </w:r>
      </w:hyperlink>
    </w:p>
    <w:p w:rsidR="006D7344" w:rsidRDefault="000F7ABA" w:rsidP="00541E8C">
      <w:pPr>
        <w:pStyle w:val="ekillerTablosu"/>
        <w:ind w:left="1134" w:right="707" w:hanging="1134"/>
        <w:rPr>
          <w:rFonts w:asciiTheme="minorHAnsi" w:eastAsiaTheme="minorEastAsia" w:hAnsiTheme="minorHAnsi" w:cstheme="minorBidi"/>
          <w:noProof/>
          <w:sz w:val="22"/>
          <w:szCs w:val="22"/>
          <w:lang w:val="en-US"/>
        </w:rPr>
      </w:pPr>
      <w:hyperlink w:anchor="_Toc32639103" w:history="1">
        <w:r w:rsidR="006D7344" w:rsidRPr="00CF794E">
          <w:rPr>
            <w:rStyle w:val="Kpr"/>
            <w:noProof/>
          </w:rPr>
          <w:t xml:space="preserve">Şekil 4.43. </w:t>
        </w:r>
        <w:r w:rsidR="00541E8C">
          <w:rPr>
            <w:rStyle w:val="Kpr"/>
            <w:noProof/>
          </w:rPr>
          <w:tab/>
        </w:r>
        <w:r w:rsidR="006D7344" w:rsidRPr="00CF794E">
          <w:rPr>
            <w:rStyle w:val="Kpr"/>
            <w:noProof/>
          </w:rPr>
          <w:t>Geopolimerin UPV ile AL arasındaki ilişki</w:t>
        </w:r>
        <w:r w:rsidR="006D7344">
          <w:rPr>
            <w:noProof/>
            <w:webHidden/>
          </w:rPr>
          <w:tab/>
        </w:r>
        <w:r w:rsidR="00541E8C">
          <w:rPr>
            <w:noProof/>
            <w:webHidden/>
          </w:rPr>
          <w:tab/>
        </w:r>
        <w:r w:rsidR="006D7344">
          <w:rPr>
            <w:noProof/>
            <w:webHidden/>
          </w:rPr>
          <w:fldChar w:fldCharType="begin"/>
        </w:r>
        <w:r w:rsidR="006D7344">
          <w:rPr>
            <w:noProof/>
            <w:webHidden/>
          </w:rPr>
          <w:instrText xml:space="preserve"> PAGEREF _Toc32639103 \h </w:instrText>
        </w:r>
        <w:r w:rsidR="006D7344">
          <w:rPr>
            <w:noProof/>
            <w:webHidden/>
          </w:rPr>
        </w:r>
        <w:r w:rsidR="006D7344">
          <w:rPr>
            <w:noProof/>
            <w:webHidden/>
          </w:rPr>
          <w:fldChar w:fldCharType="separate"/>
        </w:r>
        <w:r w:rsidR="00D203A9">
          <w:rPr>
            <w:noProof/>
            <w:webHidden/>
          </w:rPr>
          <w:t>60</w:t>
        </w:r>
        <w:r w:rsidR="006D7344">
          <w:rPr>
            <w:noProof/>
            <w:webHidden/>
          </w:rPr>
          <w:fldChar w:fldCharType="end"/>
        </w:r>
      </w:hyperlink>
    </w:p>
    <w:p w:rsidR="006D7344" w:rsidRDefault="000F7ABA" w:rsidP="00541E8C">
      <w:pPr>
        <w:pStyle w:val="ekillerTablosu"/>
        <w:ind w:left="1134" w:right="707" w:hanging="1134"/>
        <w:rPr>
          <w:rFonts w:asciiTheme="minorHAnsi" w:eastAsiaTheme="minorEastAsia" w:hAnsiTheme="minorHAnsi" w:cstheme="minorBidi"/>
          <w:noProof/>
          <w:sz w:val="22"/>
          <w:szCs w:val="22"/>
          <w:lang w:val="en-US"/>
        </w:rPr>
      </w:pPr>
      <w:hyperlink w:anchor="_Toc32639104" w:history="1">
        <w:r w:rsidR="006D7344" w:rsidRPr="00CF794E">
          <w:rPr>
            <w:rStyle w:val="Kpr"/>
            <w:noProof/>
          </w:rPr>
          <w:t xml:space="preserve">Şekil 4.44. </w:t>
        </w:r>
        <w:r w:rsidR="00541E8C">
          <w:rPr>
            <w:rStyle w:val="Kpr"/>
            <w:noProof/>
          </w:rPr>
          <w:tab/>
        </w:r>
        <w:r w:rsidR="006D7344" w:rsidRPr="00CF794E">
          <w:rPr>
            <w:rStyle w:val="Kpr"/>
            <w:noProof/>
          </w:rPr>
          <w:t>AL tipi ve oranına bağlı UPV tahmini</w:t>
        </w:r>
        <w:r w:rsidR="006D7344">
          <w:rPr>
            <w:noProof/>
            <w:webHidden/>
          </w:rPr>
          <w:tab/>
        </w:r>
        <w:r w:rsidR="00541E8C">
          <w:rPr>
            <w:noProof/>
            <w:webHidden/>
          </w:rPr>
          <w:tab/>
        </w:r>
        <w:r w:rsidR="006D7344">
          <w:rPr>
            <w:noProof/>
            <w:webHidden/>
          </w:rPr>
          <w:fldChar w:fldCharType="begin"/>
        </w:r>
        <w:r w:rsidR="006D7344">
          <w:rPr>
            <w:noProof/>
            <w:webHidden/>
          </w:rPr>
          <w:instrText xml:space="preserve"> PAGEREF _Toc32639104 \h </w:instrText>
        </w:r>
        <w:r w:rsidR="006D7344">
          <w:rPr>
            <w:noProof/>
            <w:webHidden/>
          </w:rPr>
        </w:r>
        <w:r w:rsidR="006D7344">
          <w:rPr>
            <w:noProof/>
            <w:webHidden/>
          </w:rPr>
          <w:fldChar w:fldCharType="separate"/>
        </w:r>
        <w:r w:rsidR="00D203A9">
          <w:rPr>
            <w:noProof/>
            <w:webHidden/>
          </w:rPr>
          <w:t>61</w:t>
        </w:r>
        <w:r w:rsidR="006D7344">
          <w:rPr>
            <w:noProof/>
            <w:webHidden/>
          </w:rPr>
          <w:fldChar w:fldCharType="end"/>
        </w:r>
      </w:hyperlink>
    </w:p>
    <w:p w:rsidR="006D7344" w:rsidRDefault="000F7ABA" w:rsidP="00541E8C">
      <w:pPr>
        <w:pStyle w:val="ekillerTablosu"/>
        <w:ind w:left="1134" w:right="707" w:hanging="1134"/>
        <w:rPr>
          <w:rFonts w:asciiTheme="minorHAnsi" w:eastAsiaTheme="minorEastAsia" w:hAnsiTheme="minorHAnsi" w:cstheme="minorBidi"/>
          <w:noProof/>
          <w:sz w:val="22"/>
          <w:szCs w:val="22"/>
          <w:lang w:val="en-US"/>
        </w:rPr>
      </w:pPr>
      <w:hyperlink w:anchor="_Toc32639105" w:history="1">
        <w:r w:rsidR="006D7344" w:rsidRPr="00CF794E">
          <w:rPr>
            <w:rStyle w:val="Kpr"/>
            <w:noProof/>
          </w:rPr>
          <w:t xml:space="preserve">Şekil 4.45. </w:t>
        </w:r>
        <w:r w:rsidR="00541E8C">
          <w:rPr>
            <w:rStyle w:val="Kpr"/>
            <w:noProof/>
          </w:rPr>
          <w:tab/>
        </w:r>
        <w:r w:rsidR="006D7344" w:rsidRPr="00CF794E">
          <w:rPr>
            <w:rStyle w:val="Kpr"/>
            <w:noProof/>
          </w:rPr>
          <w:t>UPV ve basınç dayanımı arasındaki ilişki</w:t>
        </w:r>
        <w:r w:rsidR="00541E8C">
          <w:rPr>
            <w:rStyle w:val="Kpr"/>
            <w:noProof/>
          </w:rPr>
          <w:tab/>
        </w:r>
        <w:r w:rsidR="006D7344">
          <w:rPr>
            <w:noProof/>
            <w:webHidden/>
          </w:rPr>
          <w:tab/>
        </w:r>
        <w:r w:rsidR="006D7344">
          <w:rPr>
            <w:noProof/>
            <w:webHidden/>
          </w:rPr>
          <w:fldChar w:fldCharType="begin"/>
        </w:r>
        <w:r w:rsidR="006D7344">
          <w:rPr>
            <w:noProof/>
            <w:webHidden/>
          </w:rPr>
          <w:instrText xml:space="preserve"> PAGEREF _Toc32639105 \h </w:instrText>
        </w:r>
        <w:r w:rsidR="006D7344">
          <w:rPr>
            <w:noProof/>
            <w:webHidden/>
          </w:rPr>
        </w:r>
        <w:r w:rsidR="006D7344">
          <w:rPr>
            <w:noProof/>
            <w:webHidden/>
          </w:rPr>
          <w:fldChar w:fldCharType="separate"/>
        </w:r>
        <w:r w:rsidR="00D203A9">
          <w:rPr>
            <w:noProof/>
            <w:webHidden/>
          </w:rPr>
          <w:t>61</w:t>
        </w:r>
        <w:r w:rsidR="006D7344">
          <w:rPr>
            <w:noProof/>
            <w:webHidden/>
          </w:rPr>
          <w:fldChar w:fldCharType="end"/>
        </w:r>
      </w:hyperlink>
    </w:p>
    <w:p w:rsidR="006D7344" w:rsidRDefault="000F7ABA" w:rsidP="00541E8C">
      <w:pPr>
        <w:pStyle w:val="ekillerTablosu"/>
        <w:ind w:left="1134" w:right="707" w:hanging="1134"/>
        <w:rPr>
          <w:rFonts w:asciiTheme="minorHAnsi" w:eastAsiaTheme="minorEastAsia" w:hAnsiTheme="minorHAnsi" w:cstheme="minorBidi"/>
          <w:noProof/>
          <w:sz w:val="22"/>
          <w:szCs w:val="22"/>
          <w:lang w:val="en-US"/>
        </w:rPr>
      </w:pPr>
      <w:hyperlink w:anchor="_Toc32639106" w:history="1">
        <w:r w:rsidR="006D7344" w:rsidRPr="00CF794E">
          <w:rPr>
            <w:rStyle w:val="Kpr"/>
            <w:noProof/>
          </w:rPr>
          <w:t xml:space="preserve">Şekil 4.46. </w:t>
        </w:r>
        <w:r w:rsidR="00541E8C">
          <w:rPr>
            <w:rStyle w:val="Kpr"/>
            <w:noProof/>
          </w:rPr>
          <w:tab/>
        </w:r>
        <w:r w:rsidR="006D7344" w:rsidRPr="00CF794E">
          <w:rPr>
            <w:rStyle w:val="Kpr"/>
            <w:noProof/>
          </w:rPr>
          <w:t>UPV ve porozite arasındaki ilişki</w:t>
        </w:r>
        <w:r w:rsidR="006D7344">
          <w:rPr>
            <w:noProof/>
            <w:webHidden/>
          </w:rPr>
          <w:tab/>
        </w:r>
        <w:r w:rsidR="00541E8C">
          <w:rPr>
            <w:noProof/>
            <w:webHidden/>
          </w:rPr>
          <w:tab/>
        </w:r>
        <w:r w:rsidR="006D7344">
          <w:rPr>
            <w:noProof/>
            <w:webHidden/>
          </w:rPr>
          <w:fldChar w:fldCharType="begin"/>
        </w:r>
        <w:r w:rsidR="006D7344">
          <w:rPr>
            <w:noProof/>
            <w:webHidden/>
          </w:rPr>
          <w:instrText xml:space="preserve"> PAGEREF _Toc32639106 \h </w:instrText>
        </w:r>
        <w:r w:rsidR="006D7344">
          <w:rPr>
            <w:noProof/>
            <w:webHidden/>
          </w:rPr>
        </w:r>
        <w:r w:rsidR="006D7344">
          <w:rPr>
            <w:noProof/>
            <w:webHidden/>
          </w:rPr>
          <w:fldChar w:fldCharType="separate"/>
        </w:r>
        <w:r w:rsidR="00D203A9">
          <w:rPr>
            <w:noProof/>
            <w:webHidden/>
          </w:rPr>
          <w:t>61</w:t>
        </w:r>
        <w:r w:rsidR="006D7344">
          <w:rPr>
            <w:noProof/>
            <w:webHidden/>
          </w:rPr>
          <w:fldChar w:fldCharType="end"/>
        </w:r>
      </w:hyperlink>
    </w:p>
    <w:p w:rsidR="006D7344" w:rsidRDefault="000F7ABA" w:rsidP="00541E8C">
      <w:pPr>
        <w:pStyle w:val="ekillerTablosu"/>
        <w:ind w:left="1134" w:right="707" w:hanging="1134"/>
        <w:rPr>
          <w:rFonts w:asciiTheme="minorHAnsi" w:eastAsiaTheme="minorEastAsia" w:hAnsiTheme="minorHAnsi" w:cstheme="minorBidi"/>
          <w:noProof/>
          <w:sz w:val="22"/>
          <w:szCs w:val="22"/>
          <w:lang w:val="en-US"/>
        </w:rPr>
      </w:pPr>
      <w:hyperlink w:anchor="_Toc32639107" w:history="1">
        <w:r w:rsidR="006D7344" w:rsidRPr="00CF794E">
          <w:rPr>
            <w:rStyle w:val="Kpr"/>
            <w:noProof/>
          </w:rPr>
          <w:t xml:space="preserve">Şekil 4.47. </w:t>
        </w:r>
        <w:r w:rsidR="00541E8C">
          <w:rPr>
            <w:rStyle w:val="Kpr"/>
            <w:noProof/>
          </w:rPr>
          <w:tab/>
        </w:r>
        <w:r w:rsidR="006D7344" w:rsidRPr="00CF794E">
          <w:rPr>
            <w:rStyle w:val="Kpr"/>
            <w:noProof/>
          </w:rPr>
          <w:t>UPV ve su emme oranı arasındaki ilişkisi</w:t>
        </w:r>
        <w:r w:rsidR="006D7344">
          <w:rPr>
            <w:noProof/>
            <w:webHidden/>
          </w:rPr>
          <w:tab/>
        </w:r>
        <w:r w:rsidR="00541E8C">
          <w:rPr>
            <w:noProof/>
            <w:webHidden/>
          </w:rPr>
          <w:tab/>
        </w:r>
        <w:r w:rsidR="006D7344">
          <w:rPr>
            <w:noProof/>
            <w:webHidden/>
          </w:rPr>
          <w:fldChar w:fldCharType="begin"/>
        </w:r>
        <w:r w:rsidR="006D7344">
          <w:rPr>
            <w:noProof/>
            <w:webHidden/>
          </w:rPr>
          <w:instrText xml:space="preserve"> PAGEREF _Toc32639107 \h </w:instrText>
        </w:r>
        <w:r w:rsidR="006D7344">
          <w:rPr>
            <w:noProof/>
            <w:webHidden/>
          </w:rPr>
        </w:r>
        <w:r w:rsidR="006D7344">
          <w:rPr>
            <w:noProof/>
            <w:webHidden/>
          </w:rPr>
          <w:fldChar w:fldCharType="separate"/>
        </w:r>
        <w:r w:rsidR="00D203A9">
          <w:rPr>
            <w:noProof/>
            <w:webHidden/>
          </w:rPr>
          <w:t>62</w:t>
        </w:r>
        <w:r w:rsidR="006D7344">
          <w:rPr>
            <w:noProof/>
            <w:webHidden/>
          </w:rPr>
          <w:fldChar w:fldCharType="end"/>
        </w:r>
      </w:hyperlink>
    </w:p>
    <w:p w:rsidR="006D7344" w:rsidRDefault="000F7ABA" w:rsidP="00541E8C">
      <w:pPr>
        <w:pStyle w:val="ekillerTablosu"/>
        <w:ind w:left="1134" w:right="707" w:hanging="1134"/>
        <w:rPr>
          <w:rFonts w:asciiTheme="minorHAnsi" w:eastAsiaTheme="minorEastAsia" w:hAnsiTheme="minorHAnsi" w:cstheme="minorBidi"/>
          <w:noProof/>
          <w:sz w:val="22"/>
          <w:szCs w:val="22"/>
          <w:lang w:val="en-US"/>
        </w:rPr>
      </w:pPr>
      <w:hyperlink w:anchor="_Toc32639108" w:history="1">
        <w:r w:rsidR="006D7344" w:rsidRPr="00CF794E">
          <w:rPr>
            <w:rStyle w:val="Kpr"/>
            <w:noProof/>
          </w:rPr>
          <w:t xml:space="preserve">Şekil 4.48. </w:t>
        </w:r>
        <w:r w:rsidR="00541E8C">
          <w:rPr>
            <w:rStyle w:val="Kpr"/>
            <w:noProof/>
          </w:rPr>
          <w:tab/>
        </w:r>
        <w:r w:rsidR="006D7344" w:rsidRPr="00CF794E">
          <w:rPr>
            <w:rStyle w:val="Kpr"/>
            <w:noProof/>
          </w:rPr>
          <w:t>Yüksek sıcaklıklarda geopolimer beton basınç dayanımları</w:t>
        </w:r>
        <w:r w:rsidR="006D7344">
          <w:rPr>
            <w:noProof/>
            <w:webHidden/>
          </w:rPr>
          <w:tab/>
        </w:r>
        <w:r w:rsidR="00541E8C">
          <w:rPr>
            <w:noProof/>
            <w:webHidden/>
          </w:rPr>
          <w:tab/>
        </w:r>
        <w:r w:rsidR="006D7344">
          <w:rPr>
            <w:noProof/>
            <w:webHidden/>
          </w:rPr>
          <w:fldChar w:fldCharType="begin"/>
        </w:r>
        <w:r w:rsidR="006D7344">
          <w:rPr>
            <w:noProof/>
            <w:webHidden/>
          </w:rPr>
          <w:instrText xml:space="preserve"> PAGEREF _Toc32639108 \h </w:instrText>
        </w:r>
        <w:r w:rsidR="006D7344">
          <w:rPr>
            <w:noProof/>
            <w:webHidden/>
          </w:rPr>
        </w:r>
        <w:r w:rsidR="006D7344">
          <w:rPr>
            <w:noProof/>
            <w:webHidden/>
          </w:rPr>
          <w:fldChar w:fldCharType="separate"/>
        </w:r>
        <w:r w:rsidR="00D203A9">
          <w:rPr>
            <w:noProof/>
            <w:webHidden/>
          </w:rPr>
          <w:t>63</w:t>
        </w:r>
        <w:r w:rsidR="006D7344">
          <w:rPr>
            <w:noProof/>
            <w:webHidden/>
          </w:rPr>
          <w:fldChar w:fldCharType="end"/>
        </w:r>
      </w:hyperlink>
    </w:p>
    <w:p w:rsidR="006D7344" w:rsidRDefault="000F7ABA" w:rsidP="00541E8C">
      <w:pPr>
        <w:pStyle w:val="ekillerTablosu"/>
        <w:ind w:left="1134" w:right="707" w:hanging="1134"/>
        <w:rPr>
          <w:rFonts w:asciiTheme="minorHAnsi" w:eastAsiaTheme="minorEastAsia" w:hAnsiTheme="minorHAnsi" w:cstheme="minorBidi"/>
          <w:noProof/>
          <w:sz w:val="22"/>
          <w:szCs w:val="22"/>
          <w:lang w:val="en-US"/>
        </w:rPr>
      </w:pPr>
      <w:hyperlink w:anchor="_Toc32639109" w:history="1">
        <w:r w:rsidR="006D7344" w:rsidRPr="00CF794E">
          <w:rPr>
            <w:rStyle w:val="Kpr"/>
            <w:noProof/>
          </w:rPr>
          <w:t xml:space="preserve">Şekil 4.49. </w:t>
        </w:r>
        <w:r w:rsidR="00541E8C">
          <w:rPr>
            <w:rStyle w:val="Kpr"/>
            <w:noProof/>
          </w:rPr>
          <w:tab/>
        </w:r>
        <w:r w:rsidR="006D7344" w:rsidRPr="00CF794E">
          <w:rPr>
            <w:rStyle w:val="Kpr"/>
            <w:noProof/>
          </w:rPr>
          <w:t>Geopolimer betonda yüksek sıcaklık sonrası dayanıma etkisi</w:t>
        </w:r>
        <w:r w:rsidR="006D7344">
          <w:rPr>
            <w:noProof/>
            <w:webHidden/>
          </w:rPr>
          <w:tab/>
        </w:r>
        <w:r w:rsidR="00541E8C">
          <w:rPr>
            <w:noProof/>
            <w:webHidden/>
          </w:rPr>
          <w:tab/>
        </w:r>
        <w:r w:rsidR="006D7344">
          <w:rPr>
            <w:noProof/>
            <w:webHidden/>
          </w:rPr>
          <w:fldChar w:fldCharType="begin"/>
        </w:r>
        <w:r w:rsidR="006D7344">
          <w:rPr>
            <w:noProof/>
            <w:webHidden/>
          </w:rPr>
          <w:instrText xml:space="preserve"> PAGEREF _Toc32639109 \h </w:instrText>
        </w:r>
        <w:r w:rsidR="006D7344">
          <w:rPr>
            <w:noProof/>
            <w:webHidden/>
          </w:rPr>
        </w:r>
        <w:r w:rsidR="006D7344">
          <w:rPr>
            <w:noProof/>
            <w:webHidden/>
          </w:rPr>
          <w:fldChar w:fldCharType="separate"/>
        </w:r>
        <w:r w:rsidR="00D203A9">
          <w:rPr>
            <w:noProof/>
            <w:webHidden/>
          </w:rPr>
          <w:t>64</w:t>
        </w:r>
        <w:r w:rsidR="006D7344">
          <w:rPr>
            <w:noProof/>
            <w:webHidden/>
          </w:rPr>
          <w:fldChar w:fldCharType="end"/>
        </w:r>
      </w:hyperlink>
    </w:p>
    <w:p w:rsidR="006D7344" w:rsidRDefault="000F7ABA" w:rsidP="00541E8C">
      <w:pPr>
        <w:pStyle w:val="ekillerTablosu"/>
        <w:ind w:left="1134" w:right="707" w:hanging="1134"/>
        <w:rPr>
          <w:rFonts w:asciiTheme="minorHAnsi" w:eastAsiaTheme="minorEastAsia" w:hAnsiTheme="minorHAnsi" w:cstheme="minorBidi"/>
          <w:noProof/>
          <w:sz w:val="22"/>
          <w:szCs w:val="22"/>
          <w:lang w:val="en-US"/>
        </w:rPr>
      </w:pPr>
      <w:hyperlink w:anchor="_Toc32639110" w:history="1">
        <w:r w:rsidR="006D7344" w:rsidRPr="00CF794E">
          <w:rPr>
            <w:rStyle w:val="Kpr"/>
            <w:noProof/>
          </w:rPr>
          <w:t xml:space="preserve">Şekil 4.50. </w:t>
        </w:r>
        <w:r w:rsidR="00541E8C">
          <w:rPr>
            <w:rStyle w:val="Kpr"/>
            <w:noProof/>
          </w:rPr>
          <w:tab/>
        </w:r>
        <w:r w:rsidR="006D7344" w:rsidRPr="00CF794E">
          <w:rPr>
            <w:rStyle w:val="Kpr"/>
            <w:noProof/>
          </w:rPr>
          <w:t>300 °C’de geopolimer betonun basınç dayanımındaki değişim</w:t>
        </w:r>
        <w:r w:rsidR="006D7344">
          <w:rPr>
            <w:noProof/>
            <w:webHidden/>
          </w:rPr>
          <w:tab/>
        </w:r>
        <w:r w:rsidR="00541E8C">
          <w:rPr>
            <w:noProof/>
            <w:webHidden/>
          </w:rPr>
          <w:tab/>
        </w:r>
        <w:r w:rsidR="006D7344">
          <w:rPr>
            <w:noProof/>
            <w:webHidden/>
          </w:rPr>
          <w:fldChar w:fldCharType="begin"/>
        </w:r>
        <w:r w:rsidR="006D7344">
          <w:rPr>
            <w:noProof/>
            <w:webHidden/>
          </w:rPr>
          <w:instrText xml:space="preserve"> PAGEREF _Toc32639110 \h </w:instrText>
        </w:r>
        <w:r w:rsidR="006D7344">
          <w:rPr>
            <w:noProof/>
            <w:webHidden/>
          </w:rPr>
        </w:r>
        <w:r w:rsidR="006D7344">
          <w:rPr>
            <w:noProof/>
            <w:webHidden/>
          </w:rPr>
          <w:fldChar w:fldCharType="separate"/>
        </w:r>
        <w:r w:rsidR="00D203A9">
          <w:rPr>
            <w:noProof/>
            <w:webHidden/>
          </w:rPr>
          <w:t>64</w:t>
        </w:r>
        <w:r w:rsidR="006D7344">
          <w:rPr>
            <w:noProof/>
            <w:webHidden/>
          </w:rPr>
          <w:fldChar w:fldCharType="end"/>
        </w:r>
      </w:hyperlink>
    </w:p>
    <w:p w:rsidR="006D7344" w:rsidRDefault="000F7ABA" w:rsidP="00541E8C">
      <w:pPr>
        <w:pStyle w:val="ekillerTablosu"/>
        <w:ind w:left="1134" w:right="707" w:hanging="1134"/>
        <w:rPr>
          <w:rFonts w:asciiTheme="minorHAnsi" w:eastAsiaTheme="minorEastAsia" w:hAnsiTheme="minorHAnsi" w:cstheme="minorBidi"/>
          <w:noProof/>
          <w:sz w:val="22"/>
          <w:szCs w:val="22"/>
          <w:lang w:val="en-US"/>
        </w:rPr>
      </w:pPr>
      <w:hyperlink w:anchor="_Toc32639111" w:history="1">
        <w:r w:rsidR="006D7344" w:rsidRPr="00CF794E">
          <w:rPr>
            <w:rStyle w:val="Kpr"/>
            <w:noProof/>
          </w:rPr>
          <w:t xml:space="preserve">Şekil 4.51. </w:t>
        </w:r>
        <w:r w:rsidR="00541E8C">
          <w:rPr>
            <w:rStyle w:val="Kpr"/>
            <w:noProof/>
          </w:rPr>
          <w:tab/>
        </w:r>
        <w:r w:rsidR="006D7344" w:rsidRPr="00CF794E">
          <w:rPr>
            <w:rStyle w:val="Kpr"/>
            <w:noProof/>
          </w:rPr>
          <w:t>600 °C’de geopolimer betonun basınç dayanımındaki değişim</w:t>
        </w:r>
        <w:r w:rsidR="006D7344">
          <w:rPr>
            <w:noProof/>
            <w:webHidden/>
          </w:rPr>
          <w:tab/>
        </w:r>
        <w:r w:rsidR="00541E8C">
          <w:rPr>
            <w:noProof/>
            <w:webHidden/>
          </w:rPr>
          <w:tab/>
        </w:r>
        <w:r w:rsidR="006D7344">
          <w:rPr>
            <w:noProof/>
            <w:webHidden/>
          </w:rPr>
          <w:fldChar w:fldCharType="begin"/>
        </w:r>
        <w:r w:rsidR="006D7344">
          <w:rPr>
            <w:noProof/>
            <w:webHidden/>
          </w:rPr>
          <w:instrText xml:space="preserve"> PAGEREF _Toc32639111 \h </w:instrText>
        </w:r>
        <w:r w:rsidR="006D7344">
          <w:rPr>
            <w:noProof/>
            <w:webHidden/>
          </w:rPr>
        </w:r>
        <w:r w:rsidR="006D7344">
          <w:rPr>
            <w:noProof/>
            <w:webHidden/>
          </w:rPr>
          <w:fldChar w:fldCharType="separate"/>
        </w:r>
        <w:r w:rsidR="00D203A9">
          <w:rPr>
            <w:noProof/>
            <w:webHidden/>
          </w:rPr>
          <w:t>65</w:t>
        </w:r>
        <w:r w:rsidR="006D7344">
          <w:rPr>
            <w:noProof/>
            <w:webHidden/>
          </w:rPr>
          <w:fldChar w:fldCharType="end"/>
        </w:r>
      </w:hyperlink>
    </w:p>
    <w:p w:rsidR="00F93680" w:rsidRPr="00424872" w:rsidRDefault="006D7344" w:rsidP="00541E8C">
      <w:pPr>
        <w:ind w:left="1134" w:right="707" w:hanging="1134"/>
        <w:rPr>
          <w:b/>
          <w:bCs/>
        </w:rPr>
      </w:pPr>
      <w:r>
        <w:rPr>
          <w:b/>
          <w:bCs/>
        </w:rPr>
        <w:fldChar w:fldCharType="end"/>
      </w:r>
      <w:r w:rsidR="00541E8C">
        <w:rPr>
          <w:b/>
          <w:bCs/>
        </w:rPr>
        <w:tab/>
      </w:r>
    </w:p>
    <w:p w:rsidR="00F93680" w:rsidRPr="00424872" w:rsidRDefault="00F93680" w:rsidP="00F93680">
      <w:pPr>
        <w:jc w:val="center"/>
        <w:rPr>
          <w:b/>
          <w:bCs/>
        </w:rPr>
      </w:pPr>
    </w:p>
    <w:p w:rsidR="00F93680" w:rsidRPr="00424872" w:rsidRDefault="00F93680" w:rsidP="00F93680">
      <w:pPr>
        <w:keepNext/>
        <w:keepLines/>
        <w:spacing w:after="720" w:line="360" w:lineRule="auto"/>
        <w:ind w:left="360" w:hanging="360"/>
        <w:jc w:val="center"/>
        <w:outlineLvl w:val="0"/>
        <w:rPr>
          <w:rFonts w:asciiTheme="majorBidi" w:eastAsiaTheme="majorEastAsia" w:hAnsiTheme="majorBidi" w:cstheme="majorBidi"/>
          <w:b/>
          <w:sz w:val="24"/>
          <w:szCs w:val="32"/>
        </w:rPr>
      </w:pPr>
      <w:r w:rsidRPr="00424872">
        <w:rPr>
          <w:rFonts w:asciiTheme="majorBidi" w:eastAsiaTheme="majorEastAsia" w:hAnsiTheme="majorBidi" w:cstheme="majorBidi"/>
          <w:b/>
          <w:sz w:val="24"/>
          <w:szCs w:val="32"/>
        </w:rPr>
        <w:br w:type="page"/>
      </w:r>
    </w:p>
    <w:p w:rsidR="00F93680" w:rsidRPr="00424872" w:rsidRDefault="00311940" w:rsidP="007644D8">
      <w:pPr>
        <w:pStyle w:val="Balk1"/>
      </w:pPr>
      <w:bookmarkStart w:id="12" w:name="_Toc15830619"/>
      <w:bookmarkStart w:id="13" w:name="_Toc32638866"/>
      <w:r w:rsidRPr="00424872">
        <w:lastRenderedPageBreak/>
        <w:t>TABLOLAR DİZİNİ</w:t>
      </w:r>
      <w:bookmarkEnd w:id="12"/>
      <w:bookmarkEnd w:id="13"/>
    </w:p>
    <w:p w:rsidR="00F93680" w:rsidRPr="00424872" w:rsidRDefault="00311940" w:rsidP="00F93680">
      <w:pPr>
        <w:spacing w:after="0" w:line="240" w:lineRule="auto"/>
        <w:jc w:val="right"/>
        <w:rPr>
          <w:rFonts w:ascii="Times New Roman" w:eastAsia="PMingLiU" w:hAnsi="Times New Roman" w:cs="Times New Roman"/>
          <w:b/>
          <w:sz w:val="24"/>
          <w:szCs w:val="24"/>
          <w:lang w:eastAsia="tr-TR"/>
        </w:rPr>
      </w:pPr>
      <w:r w:rsidRPr="00424872">
        <w:rPr>
          <w:rFonts w:asciiTheme="majorBidi" w:hAnsiTheme="majorBidi" w:cstheme="majorBidi"/>
          <w:b/>
          <w:bCs/>
          <w:color w:val="000000"/>
          <w:sz w:val="24"/>
          <w:szCs w:val="24"/>
        </w:rPr>
        <w:t>Sayfa</w:t>
      </w:r>
    </w:p>
    <w:p w:rsidR="00C3282C" w:rsidRDefault="00C3282C" w:rsidP="00C3282C">
      <w:pPr>
        <w:pStyle w:val="ekillerTablosu"/>
        <w:ind w:right="707"/>
        <w:rPr>
          <w:rFonts w:asciiTheme="minorHAnsi" w:eastAsiaTheme="minorEastAsia" w:hAnsiTheme="minorHAnsi" w:cstheme="minorBidi"/>
          <w:noProof/>
          <w:sz w:val="22"/>
          <w:szCs w:val="22"/>
          <w:lang w:val="en-US"/>
        </w:rPr>
      </w:pPr>
      <w:r>
        <w:rPr>
          <w:rFonts w:asciiTheme="majorBidi" w:eastAsia="PMingLiU" w:hAnsiTheme="majorBidi" w:cstheme="majorBidi"/>
          <w:lang w:eastAsia="tr-TR"/>
        </w:rPr>
        <w:fldChar w:fldCharType="begin"/>
      </w:r>
      <w:r>
        <w:rPr>
          <w:rFonts w:asciiTheme="majorBidi" w:eastAsia="PMingLiU" w:hAnsiTheme="majorBidi" w:cstheme="majorBidi"/>
          <w:lang w:eastAsia="tr-TR"/>
        </w:rPr>
        <w:instrText xml:space="preserve"> TOC \h \z \t "</w:instrText>
      </w:r>
      <w:r>
        <w:rPr>
          <w:rFonts w:asciiTheme="majorBidi" w:eastAsia="PMingLiU" w:hAnsiTheme="majorBidi" w:cstheme="majorBidi"/>
          <w:rtl/>
          <w:lang w:eastAsia="tr-TR"/>
        </w:rPr>
        <w:instrText>عنوان 5</w:instrText>
      </w:r>
      <w:r>
        <w:rPr>
          <w:rFonts w:asciiTheme="majorBidi" w:eastAsia="PMingLiU" w:hAnsiTheme="majorBidi" w:cstheme="majorBidi"/>
          <w:lang w:eastAsia="tr-TR"/>
        </w:rPr>
        <w:instrText xml:space="preserve">" \c </w:instrText>
      </w:r>
      <w:r>
        <w:rPr>
          <w:rFonts w:asciiTheme="majorBidi" w:eastAsia="PMingLiU" w:hAnsiTheme="majorBidi" w:cstheme="majorBidi"/>
          <w:lang w:eastAsia="tr-TR"/>
        </w:rPr>
        <w:fldChar w:fldCharType="separate"/>
      </w:r>
      <w:hyperlink w:anchor="_Toc32639429" w:history="1">
        <w:r w:rsidRPr="00F83882">
          <w:rPr>
            <w:rStyle w:val="Kpr"/>
            <w:noProof/>
          </w:rPr>
          <w:t>Tablo 2.1. Betonda AL kullanılmasının avantaj ve dezavantajları</w:t>
        </w:r>
        <w:r>
          <w:rPr>
            <w:noProof/>
            <w:webHidden/>
          </w:rPr>
          <w:tab/>
        </w:r>
        <w:r>
          <w:rPr>
            <w:noProof/>
            <w:webHidden/>
          </w:rPr>
          <w:tab/>
          <w:t xml:space="preserve"> </w:t>
        </w:r>
        <w:r>
          <w:rPr>
            <w:noProof/>
            <w:webHidden/>
          </w:rPr>
          <w:fldChar w:fldCharType="begin"/>
        </w:r>
        <w:r>
          <w:rPr>
            <w:noProof/>
            <w:webHidden/>
          </w:rPr>
          <w:instrText xml:space="preserve"> PAGEREF _Toc32639429 \h </w:instrText>
        </w:r>
        <w:r>
          <w:rPr>
            <w:noProof/>
            <w:webHidden/>
          </w:rPr>
        </w:r>
        <w:r>
          <w:rPr>
            <w:noProof/>
            <w:webHidden/>
          </w:rPr>
          <w:fldChar w:fldCharType="separate"/>
        </w:r>
        <w:r w:rsidR="00D203A9">
          <w:rPr>
            <w:noProof/>
            <w:webHidden/>
          </w:rPr>
          <w:t>6</w:t>
        </w:r>
        <w:r>
          <w:rPr>
            <w:noProof/>
            <w:webHidden/>
          </w:rPr>
          <w:fldChar w:fldCharType="end"/>
        </w:r>
      </w:hyperlink>
    </w:p>
    <w:p w:rsidR="00C3282C" w:rsidRDefault="000F7ABA" w:rsidP="00C3282C">
      <w:pPr>
        <w:pStyle w:val="ekillerTablosu"/>
        <w:ind w:right="707"/>
        <w:rPr>
          <w:rFonts w:asciiTheme="minorHAnsi" w:eastAsiaTheme="minorEastAsia" w:hAnsiTheme="minorHAnsi" w:cstheme="minorBidi"/>
          <w:noProof/>
          <w:sz w:val="22"/>
          <w:szCs w:val="22"/>
          <w:lang w:val="en-US"/>
        </w:rPr>
      </w:pPr>
      <w:hyperlink w:anchor="_Toc32639430" w:history="1">
        <w:r w:rsidR="00C3282C" w:rsidRPr="00F83882">
          <w:rPr>
            <w:rStyle w:val="Kpr"/>
            <w:noProof/>
          </w:rPr>
          <w:t>Tablo 2.2. Lastik çeşitlerinin betonda kullanım yerleri</w:t>
        </w:r>
        <w:r w:rsidR="00C3282C">
          <w:rPr>
            <w:noProof/>
            <w:webHidden/>
          </w:rPr>
          <w:tab/>
        </w:r>
        <w:r w:rsidR="00C3282C">
          <w:rPr>
            <w:noProof/>
            <w:webHidden/>
          </w:rPr>
          <w:tab/>
          <w:t xml:space="preserve"> </w:t>
        </w:r>
        <w:r w:rsidR="00C3282C">
          <w:rPr>
            <w:noProof/>
            <w:webHidden/>
          </w:rPr>
          <w:fldChar w:fldCharType="begin"/>
        </w:r>
        <w:r w:rsidR="00C3282C">
          <w:rPr>
            <w:noProof/>
            <w:webHidden/>
          </w:rPr>
          <w:instrText xml:space="preserve"> PAGEREF _Toc32639430 \h </w:instrText>
        </w:r>
        <w:r w:rsidR="00C3282C">
          <w:rPr>
            <w:noProof/>
            <w:webHidden/>
          </w:rPr>
        </w:r>
        <w:r w:rsidR="00C3282C">
          <w:rPr>
            <w:noProof/>
            <w:webHidden/>
          </w:rPr>
          <w:fldChar w:fldCharType="separate"/>
        </w:r>
        <w:r w:rsidR="00D203A9">
          <w:rPr>
            <w:noProof/>
            <w:webHidden/>
          </w:rPr>
          <w:t>7</w:t>
        </w:r>
        <w:r w:rsidR="00C3282C">
          <w:rPr>
            <w:noProof/>
            <w:webHidden/>
          </w:rPr>
          <w:fldChar w:fldCharType="end"/>
        </w:r>
      </w:hyperlink>
    </w:p>
    <w:p w:rsidR="00C3282C" w:rsidRDefault="000F7ABA" w:rsidP="00C3282C">
      <w:pPr>
        <w:pStyle w:val="ekillerTablosu"/>
        <w:ind w:right="707"/>
        <w:rPr>
          <w:rFonts w:asciiTheme="minorHAnsi" w:eastAsiaTheme="minorEastAsia" w:hAnsiTheme="minorHAnsi" w:cstheme="minorBidi"/>
          <w:noProof/>
          <w:sz w:val="22"/>
          <w:szCs w:val="22"/>
          <w:lang w:val="en-US"/>
        </w:rPr>
      </w:pPr>
      <w:hyperlink w:anchor="_Toc32639431" w:history="1">
        <w:r w:rsidR="00C3282C" w:rsidRPr="00F83882">
          <w:rPr>
            <w:rStyle w:val="Kpr"/>
            <w:noProof/>
          </w:rPr>
          <w:t>Tablo 3.1. YFC'nin kimyasal, fiziksel ve minerolojik özellikleri</w:t>
        </w:r>
        <w:r w:rsidR="00C3282C">
          <w:rPr>
            <w:noProof/>
            <w:webHidden/>
          </w:rPr>
          <w:tab/>
        </w:r>
        <w:r w:rsidR="00C3282C">
          <w:rPr>
            <w:noProof/>
            <w:webHidden/>
          </w:rPr>
          <w:tab/>
        </w:r>
        <w:r w:rsidR="00C3282C">
          <w:rPr>
            <w:noProof/>
            <w:webHidden/>
          </w:rPr>
          <w:fldChar w:fldCharType="begin"/>
        </w:r>
        <w:r w:rsidR="00C3282C">
          <w:rPr>
            <w:noProof/>
            <w:webHidden/>
          </w:rPr>
          <w:instrText xml:space="preserve"> PAGEREF _Toc32639431 \h </w:instrText>
        </w:r>
        <w:r w:rsidR="00C3282C">
          <w:rPr>
            <w:noProof/>
            <w:webHidden/>
          </w:rPr>
        </w:r>
        <w:r w:rsidR="00C3282C">
          <w:rPr>
            <w:noProof/>
            <w:webHidden/>
          </w:rPr>
          <w:fldChar w:fldCharType="separate"/>
        </w:r>
        <w:r w:rsidR="00D203A9">
          <w:rPr>
            <w:noProof/>
            <w:webHidden/>
          </w:rPr>
          <w:t>20</w:t>
        </w:r>
        <w:r w:rsidR="00C3282C">
          <w:rPr>
            <w:noProof/>
            <w:webHidden/>
          </w:rPr>
          <w:fldChar w:fldCharType="end"/>
        </w:r>
      </w:hyperlink>
    </w:p>
    <w:p w:rsidR="00C3282C" w:rsidRDefault="000F7ABA" w:rsidP="00C3282C">
      <w:pPr>
        <w:pStyle w:val="ekillerTablosu"/>
        <w:ind w:right="707"/>
        <w:rPr>
          <w:rFonts w:asciiTheme="minorHAnsi" w:eastAsiaTheme="minorEastAsia" w:hAnsiTheme="minorHAnsi" w:cstheme="minorBidi"/>
          <w:noProof/>
          <w:sz w:val="22"/>
          <w:szCs w:val="22"/>
          <w:lang w:val="en-US"/>
        </w:rPr>
      </w:pPr>
      <w:hyperlink w:anchor="_Toc32639432" w:history="1">
        <w:r w:rsidR="00C3282C" w:rsidRPr="00F83882">
          <w:rPr>
            <w:rStyle w:val="Kpr"/>
            <w:noProof/>
          </w:rPr>
          <w:t>Tablo 3.2. Agrega elek analizi</w:t>
        </w:r>
        <w:r w:rsidR="00C3282C">
          <w:rPr>
            <w:noProof/>
            <w:webHidden/>
          </w:rPr>
          <w:tab/>
        </w:r>
        <w:r w:rsidR="00C3282C">
          <w:rPr>
            <w:noProof/>
            <w:webHidden/>
          </w:rPr>
          <w:tab/>
        </w:r>
        <w:r w:rsidR="00C3282C">
          <w:rPr>
            <w:noProof/>
            <w:webHidden/>
          </w:rPr>
          <w:fldChar w:fldCharType="begin"/>
        </w:r>
        <w:r w:rsidR="00C3282C">
          <w:rPr>
            <w:noProof/>
            <w:webHidden/>
          </w:rPr>
          <w:instrText xml:space="preserve"> PAGEREF _Toc32639432 \h </w:instrText>
        </w:r>
        <w:r w:rsidR="00C3282C">
          <w:rPr>
            <w:noProof/>
            <w:webHidden/>
          </w:rPr>
        </w:r>
        <w:r w:rsidR="00C3282C">
          <w:rPr>
            <w:noProof/>
            <w:webHidden/>
          </w:rPr>
          <w:fldChar w:fldCharType="separate"/>
        </w:r>
        <w:r w:rsidR="00D203A9">
          <w:rPr>
            <w:noProof/>
            <w:webHidden/>
          </w:rPr>
          <w:t>21</w:t>
        </w:r>
        <w:r w:rsidR="00C3282C">
          <w:rPr>
            <w:noProof/>
            <w:webHidden/>
          </w:rPr>
          <w:fldChar w:fldCharType="end"/>
        </w:r>
      </w:hyperlink>
    </w:p>
    <w:p w:rsidR="00C3282C" w:rsidRDefault="000F7ABA" w:rsidP="00C3282C">
      <w:pPr>
        <w:pStyle w:val="ekillerTablosu"/>
        <w:ind w:right="707"/>
        <w:rPr>
          <w:rFonts w:asciiTheme="minorHAnsi" w:eastAsiaTheme="minorEastAsia" w:hAnsiTheme="minorHAnsi" w:cstheme="minorBidi"/>
          <w:noProof/>
          <w:sz w:val="22"/>
          <w:szCs w:val="22"/>
          <w:lang w:val="en-US"/>
        </w:rPr>
      </w:pPr>
      <w:hyperlink w:anchor="_Toc32639433" w:history="1">
        <w:r w:rsidR="00C3282C" w:rsidRPr="00F83882">
          <w:rPr>
            <w:rStyle w:val="Kpr"/>
            <w:noProof/>
          </w:rPr>
          <w:t>Tablo 3.3. Çalışmada kullanılan lastik tozu özellikleri</w:t>
        </w:r>
        <w:r w:rsidR="00C3282C">
          <w:rPr>
            <w:noProof/>
            <w:webHidden/>
          </w:rPr>
          <w:tab/>
        </w:r>
        <w:r w:rsidR="00C3282C">
          <w:rPr>
            <w:noProof/>
            <w:webHidden/>
          </w:rPr>
          <w:tab/>
        </w:r>
        <w:r w:rsidR="00C3282C">
          <w:rPr>
            <w:noProof/>
            <w:webHidden/>
          </w:rPr>
          <w:fldChar w:fldCharType="begin"/>
        </w:r>
        <w:r w:rsidR="00C3282C">
          <w:rPr>
            <w:noProof/>
            <w:webHidden/>
          </w:rPr>
          <w:instrText xml:space="preserve"> PAGEREF _Toc32639433 \h </w:instrText>
        </w:r>
        <w:r w:rsidR="00C3282C">
          <w:rPr>
            <w:noProof/>
            <w:webHidden/>
          </w:rPr>
        </w:r>
        <w:r w:rsidR="00C3282C">
          <w:rPr>
            <w:noProof/>
            <w:webHidden/>
          </w:rPr>
          <w:fldChar w:fldCharType="separate"/>
        </w:r>
        <w:r w:rsidR="00D203A9">
          <w:rPr>
            <w:noProof/>
            <w:webHidden/>
          </w:rPr>
          <w:t>22</w:t>
        </w:r>
        <w:r w:rsidR="00C3282C">
          <w:rPr>
            <w:noProof/>
            <w:webHidden/>
          </w:rPr>
          <w:fldChar w:fldCharType="end"/>
        </w:r>
      </w:hyperlink>
    </w:p>
    <w:p w:rsidR="00C3282C" w:rsidRDefault="000F7ABA" w:rsidP="00C3282C">
      <w:pPr>
        <w:pStyle w:val="ekillerTablosu"/>
        <w:ind w:right="707"/>
        <w:rPr>
          <w:rFonts w:asciiTheme="minorHAnsi" w:eastAsiaTheme="minorEastAsia" w:hAnsiTheme="minorHAnsi" w:cstheme="minorBidi"/>
          <w:noProof/>
          <w:sz w:val="22"/>
          <w:szCs w:val="22"/>
          <w:lang w:val="en-US"/>
        </w:rPr>
      </w:pPr>
      <w:hyperlink w:anchor="_Toc32639434" w:history="1">
        <w:r w:rsidR="00C3282C" w:rsidRPr="00F83882">
          <w:rPr>
            <w:rStyle w:val="Kpr"/>
            <w:noProof/>
          </w:rPr>
          <w:t>Tablo 3.4. Karışımlarda kullanılan değişkenler ve oranları</w:t>
        </w:r>
        <w:r w:rsidR="00C3282C">
          <w:rPr>
            <w:noProof/>
            <w:webHidden/>
          </w:rPr>
          <w:tab/>
        </w:r>
        <w:r w:rsidR="00C3282C">
          <w:rPr>
            <w:noProof/>
            <w:webHidden/>
          </w:rPr>
          <w:tab/>
        </w:r>
        <w:r w:rsidR="00C3282C">
          <w:rPr>
            <w:noProof/>
            <w:webHidden/>
          </w:rPr>
          <w:fldChar w:fldCharType="begin"/>
        </w:r>
        <w:r w:rsidR="00C3282C">
          <w:rPr>
            <w:noProof/>
            <w:webHidden/>
          </w:rPr>
          <w:instrText xml:space="preserve"> PAGEREF _Toc32639434 \h </w:instrText>
        </w:r>
        <w:r w:rsidR="00C3282C">
          <w:rPr>
            <w:noProof/>
            <w:webHidden/>
          </w:rPr>
        </w:r>
        <w:r w:rsidR="00C3282C">
          <w:rPr>
            <w:noProof/>
            <w:webHidden/>
          </w:rPr>
          <w:fldChar w:fldCharType="separate"/>
        </w:r>
        <w:r w:rsidR="00D203A9">
          <w:rPr>
            <w:noProof/>
            <w:webHidden/>
          </w:rPr>
          <w:t>25</w:t>
        </w:r>
        <w:r w:rsidR="00C3282C">
          <w:rPr>
            <w:noProof/>
            <w:webHidden/>
          </w:rPr>
          <w:fldChar w:fldCharType="end"/>
        </w:r>
      </w:hyperlink>
    </w:p>
    <w:p w:rsidR="00C3282C" w:rsidRDefault="000F7ABA" w:rsidP="00C3282C">
      <w:pPr>
        <w:pStyle w:val="ekillerTablosu"/>
        <w:ind w:right="707"/>
        <w:rPr>
          <w:rFonts w:asciiTheme="minorHAnsi" w:eastAsiaTheme="minorEastAsia" w:hAnsiTheme="minorHAnsi" w:cstheme="minorBidi"/>
          <w:noProof/>
          <w:sz w:val="22"/>
          <w:szCs w:val="22"/>
          <w:lang w:val="en-US"/>
        </w:rPr>
      </w:pPr>
      <w:hyperlink w:anchor="_Toc32639435" w:history="1">
        <w:r w:rsidR="00C3282C" w:rsidRPr="00F83882">
          <w:rPr>
            <w:rStyle w:val="Kpr"/>
            <w:noProof/>
          </w:rPr>
          <w:t>Tablo 3.5. Karışım tasarımı</w:t>
        </w:r>
        <w:r w:rsidR="00C3282C">
          <w:rPr>
            <w:noProof/>
            <w:webHidden/>
          </w:rPr>
          <w:tab/>
        </w:r>
        <w:r w:rsidR="00C3282C">
          <w:rPr>
            <w:noProof/>
            <w:webHidden/>
          </w:rPr>
          <w:tab/>
        </w:r>
        <w:r w:rsidR="00C3282C">
          <w:rPr>
            <w:noProof/>
            <w:webHidden/>
          </w:rPr>
          <w:fldChar w:fldCharType="begin"/>
        </w:r>
        <w:r w:rsidR="00C3282C">
          <w:rPr>
            <w:noProof/>
            <w:webHidden/>
          </w:rPr>
          <w:instrText xml:space="preserve"> PAGEREF _Toc32639435 \h </w:instrText>
        </w:r>
        <w:r w:rsidR="00C3282C">
          <w:rPr>
            <w:noProof/>
            <w:webHidden/>
          </w:rPr>
        </w:r>
        <w:r w:rsidR="00C3282C">
          <w:rPr>
            <w:noProof/>
            <w:webHidden/>
          </w:rPr>
          <w:fldChar w:fldCharType="separate"/>
        </w:r>
        <w:r w:rsidR="00D203A9">
          <w:rPr>
            <w:noProof/>
            <w:webHidden/>
          </w:rPr>
          <w:t>26</w:t>
        </w:r>
        <w:r w:rsidR="00C3282C">
          <w:rPr>
            <w:noProof/>
            <w:webHidden/>
          </w:rPr>
          <w:fldChar w:fldCharType="end"/>
        </w:r>
      </w:hyperlink>
    </w:p>
    <w:p w:rsidR="00C3282C" w:rsidRDefault="000F7ABA" w:rsidP="00C3282C">
      <w:pPr>
        <w:pStyle w:val="ekillerTablosu"/>
        <w:ind w:right="707"/>
        <w:rPr>
          <w:rFonts w:asciiTheme="minorHAnsi" w:eastAsiaTheme="minorEastAsia" w:hAnsiTheme="minorHAnsi" w:cstheme="minorBidi"/>
          <w:noProof/>
          <w:sz w:val="22"/>
          <w:szCs w:val="22"/>
          <w:lang w:val="en-US"/>
        </w:rPr>
      </w:pPr>
      <w:hyperlink w:anchor="_Toc32639436" w:history="1">
        <w:r w:rsidR="00C3282C" w:rsidRPr="00F83882">
          <w:rPr>
            <w:rStyle w:val="Kpr"/>
            <w:noProof/>
          </w:rPr>
          <w:t>Tablo 4.1. Yayılma çapı değerleri8</w:t>
        </w:r>
        <w:r w:rsidR="00C3282C">
          <w:rPr>
            <w:noProof/>
            <w:webHidden/>
          </w:rPr>
          <w:tab/>
        </w:r>
        <w:r w:rsidR="00C3282C">
          <w:rPr>
            <w:noProof/>
            <w:webHidden/>
          </w:rPr>
          <w:tab/>
        </w:r>
        <w:r w:rsidR="00C3282C">
          <w:rPr>
            <w:noProof/>
            <w:webHidden/>
          </w:rPr>
          <w:fldChar w:fldCharType="begin"/>
        </w:r>
        <w:r w:rsidR="00C3282C">
          <w:rPr>
            <w:noProof/>
            <w:webHidden/>
          </w:rPr>
          <w:instrText xml:space="preserve"> PAGEREF _Toc32639436 \h </w:instrText>
        </w:r>
        <w:r w:rsidR="00C3282C">
          <w:rPr>
            <w:noProof/>
            <w:webHidden/>
          </w:rPr>
        </w:r>
        <w:r w:rsidR="00C3282C">
          <w:rPr>
            <w:noProof/>
            <w:webHidden/>
          </w:rPr>
          <w:fldChar w:fldCharType="separate"/>
        </w:r>
        <w:r w:rsidR="00D203A9">
          <w:rPr>
            <w:noProof/>
            <w:webHidden/>
          </w:rPr>
          <w:t>34</w:t>
        </w:r>
        <w:r w:rsidR="00C3282C">
          <w:rPr>
            <w:noProof/>
            <w:webHidden/>
          </w:rPr>
          <w:fldChar w:fldCharType="end"/>
        </w:r>
      </w:hyperlink>
    </w:p>
    <w:p w:rsidR="00C3282C" w:rsidRDefault="000F7ABA" w:rsidP="00C3282C">
      <w:pPr>
        <w:pStyle w:val="ekillerTablosu"/>
        <w:ind w:right="707"/>
        <w:rPr>
          <w:rFonts w:asciiTheme="minorHAnsi" w:eastAsiaTheme="minorEastAsia" w:hAnsiTheme="minorHAnsi" w:cstheme="minorBidi"/>
          <w:noProof/>
          <w:sz w:val="22"/>
          <w:szCs w:val="22"/>
          <w:lang w:val="en-US"/>
        </w:rPr>
      </w:pPr>
      <w:hyperlink w:anchor="_Toc32639437" w:history="1">
        <w:r w:rsidR="00C3282C" w:rsidRPr="00F83882">
          <w:rPr>
            <w:rStyle w:val="Kpr"/>
            <w:noProof/>
          </w:rPr>
          <w:t>Tablo 4.2. AL katkılı geopolimerlerde yoğunluklardaki değişim</w:t>
        </w:r>
        <w:r w:rsidR="00C3282C">
          <w:rPr>
            <w:noProof/>
            <w:webHidden/>
          </w:rPr>
          <w:tab/>
        </w:r>
        <w:r w:rsidR="00C3282C">
          <w:rPr>
            <w:noProof/>
            <w:webHidden/>
          </w:rPr>
          <w:tab/>
        </w:r>
        <w:r w:rsidR="00C3282C">
          <w:rPr>
            <w:noProof/>
            <w:webHidden/>
          </w:rPr>
          <w:fldChar w:fldCharType="begin"/>
        </w:r>
        <w:r w:rsidR="00C3282C">
          <w:rPr>
            <w:noProof/>
            <w:webHidden/>
          </w:rPr>
          <w:instrText xml:space="preserve"> PAGEREF _Toc32639437 \h </w:instrText>
        </w:r>
        <w:r w:rsidR="00C3282C">
          <w:rPr>
            <w:noProof/>
            <w:webHidden/>
          </w:rPr>
        </w:r>
        <w:r w:rsidR="00C3282C">
          <w:rPr>
            <w:noProof/>
            <w:webHidden/>
          </w:rPr>
          <w:fldChar w:fldCharType="separate"/>
        </w:r>
        <w:r w:rsidR="00D203A9">
          <w:rPr>
            <w:noProof/>
            <w:webHidden/>
          </w:rPr>
          <w:t>38</w:t>
        </w:r>
        <w:r w:rsidR="00C3282C">
          <w:rPr>
            <w:noProof/>
            <w:webHidden/>
          </w:rPr>
          <w:fldChar w:fldCharType="end"/>
        </w:r>
      </w:hyperlink>
    </w:p>
    <w:p w:rsidR="00C3282C" w:rsidRDefault="000F7ABA" w:rsidP="00C3282C">
      <w:pPr>
        <w:pStyle w:val="ekillerTablosu"/>
        <w:ind w:right="707"/>
        <w:rPr>
          <w:rFonts w:asciiTheme="minorHAnsi" w:eastAsiaTheme="minorEastAsia" w:hAnsiTheme="minorHAnsi" w:cstheme="minorBidi"/>
          <w:noProof/>
          <w:sz w:val="22"/>
          <w:szCs w:val="22"/>
          <w:lang w:val="en-US"/>
        </w:rPr>
      </w:pPr>
      <w:hyperlink w:anchor="_Toc32639438" w:history="1">
        <w:r w:rsidR="00C3282C" w:rsidRPr="00F83882">
          <w:rPr>
            <w:rStyle w:val="Kpr"/>
            <w:noProof/>
          </w:rPr>
          <w:t>Tablo 4.3. Geopolimer betonda porozite değerleri</w:t>
        </w:r>
        <w:r w:rsidR="00C3282C">
          <w:rPr>
            <w:noProof/>
            <w:webHidden/>
          </w:rPr>
          <w:tab/>
        </w:r>
        <w:r w:rsidR="00C3282C">
          <w:rPr>
            <w:noProof/>
            <w:webHidden/>
          </w:rPr>
          <w:tab/>
        </w:r>
        <w:r w:rsidR="00C3282C">
          <w:rPr>
            <w:noProof/>
            <w:webHidden/>
          </w:rPr>
          <w:fldChar w:fldCharType="begin"/>
        </w:r>
        <w:r w:rsidR="00C3282C">
          <w:rPr>
            <w:noProof/>
            <w:webHidden/>
          </w:rPr>
          <w:instrText xml:space="preserve"> PAGEREF _Toc32639438 \h </w:instrText>
        </w:r>
        <w:r w:rsidR="00C3282C">
          <w:rPr>
            <w:noProof/>
            <w:webHidden/>
          </w:rPr>
        </w:r>
        <w:r w:rsidR="00C3282C">
          <w:rPr>
            <w:noProof/>
            <w:webHidden/>
          </w:rPr>
          <w:fldChar w:fldCharType="separate"/>
        </w:r>
        <w:r w:rsidR="00D203A9">
          <w:rPr>
            <w:noProof/>
            <w:webHidden/>
          </w:rPr>
          <w:t>44</w:t>
        </w:r>
        <w:r w:rsidR="00C3282C">
          <w:rPr>
            <w:noProof/>
            <w:webHidden/>
          </w:rPr>
          <w:fldChar w:fldCharType="end"/>
        </w:r>
      </w:hyperlink>
    </w:p>
    <w:p w:rsidR="00C3282C" w:rsidRDefault="000F7ABA" w:rsidP="00C3282C">
      <w:pPr>
        <w:pStyle w:val="ekillerTablosu"/>
        <w:ind w:right="707"/>
        <w:rPr>
          <w:rFonts w:asciiTheme="minorHAnsi" w:eastAsiaTheme="minorEastAsia" w:hAnsiTheme="minorHAnsi" w:cstheme="minorBidi"/>
          <w:noProof/>
          <w:sz w:val="22"/>
          <w:szCs w:val="22"/>
          <w:lang w:val="en-US"/>
        </w:rPr>
      </w:pPr>
      <w:hyperlink w:anchor="_Toc32639439" w:history="1">
        <w:r w:rsidR="00C3282C" w:rsidRPr="00F83882">
          <w:rPr>
            <w:rStyle w:val="Kpr"/>
            <w:noProof/>
          </w:rPr>
          <w:t>Tablo 4.4. Geopolimer betonların su emme oranı değerleri</w:t>
        </w:r>
        <w:r w:rsidR="00C3282C">
          <w:rPr>
            <w:noProof/>
            <w:webHidden/>
          </w:rPr>
          <w:tab/>
        </w:r>
        <w:r w:rsidR="00C3282C">
          <w:rPr>
            <w:noProof/>
            <w:webHidden/>
          </w:rPr>
          <w:tab/>
        </w:r>
        <w:r w:rsidR="00C3282C">
          <w:rPr>
            <w:noProof/>
            <w:webHidden/>
          </w:rPr>
          <w:fldChar w:fldCharType="begin"/>
        </w:r>
        <w:r w:rsidR="00C3282C">
          <w:rPr>
            <w:noProof/>
            <w:webHidden/>
          </w:rPr>
          <w:instrText xml:space="preserve"> PAGEREF _Toc32639439 \h </w:instrText>
        </w:r>
        <w:r w:rsidR="00C3282C">
          <w:rPr>
            <w:noProof/>
            <w:webHidden/>
          </w:rPr>
        </w:r>
        <w:r w:rsidR="00C3282C">
          <w:rPr>
            <w:noProof/>
            <w:webHidden/>
          </w:rPr>
          <w:fldChar w:fldCharType="separate"/>
        </w:r>
        <w:r w:rsidR="00D203A9">
          <w:rPr>
            <w:noProof/>
            <w:webHidden/>
          </w:rPr>
          <w:t>46</w:t>
        </w:r>
        <w:r w:rsidR="00C3282C">
          <w:rPr>
            <w:noProof/>
            <w:webHidden/>
          </w:rPr>
          <w:fldChar w:fldCharType="end"/>
        </w:r>
      </w:hyperlink>
    </w:p>
    <w:p w:rsidR="00C3282C" w:rsidRDefault="000F7ABA" w:rsidP="00C3282C">
      <w:pPr>
        <w:pStyle w:val="ekillerTablosu"/>
        <w:ind w:right="707"/>
        <w:rPr>
          <w:rFonts w:asciiTheme="minorHAnsi" w:eastAsiaTheme="minorEastAsia" w:hAnsiTheme="minorHAnsi" w:cstheme="minorBidi"/>
          <w:noProof/>
          <w:sz w:val="22"/>
          <w:szCs w:val="22"/>
          <w:lang w:val="en-US"/>
        </w:rPr>
      </w:pPr>
      <w:hyperlink w:anchor="_Toc32639440" w:history="1">
        <w:r w:rsidR="00C3282C" w:rsidRPr="00F83882">
          <w:rPr>
            <w:rStyle w:val="Kpr"/>
            <w:noProof/>
          </w:rPr>
          <w:t>Tablo 4.5. Geopolimer betonların basınç dayanımı değerleri</w:t>
        </w:r>
        <w:r w:rsidR="00C3282C">
          <w:rPr>
            <w:noProof/>
            <w:webHidden/>
          </w:rPr>
          <w:tab/>
        </w:r>
        <w:r w:rsidR="00C3282C">
          <w:rPr>
            <w:noProof/>
            <w:webHidden/>
          </w:rPr>
          <w:tab/>
        </w:r>
        <w:r w:rsidR="00C3282C">
          <w:rPr>
            <w:noProof/>
            <w:webHidden/>
          </w:rPr>
          <w:fldChar w:fldCharType="begin"/>
        </w:r>
        <w:r w:rsidR="00C3282C">
          <w:rPr>
            <w:noProof/>
            <w:webHidden/>
          </w:rPr>
          <w:instrText xml:space="preserve"> PAGEREF _Toc32639440 \h </w:instrText>
        </w:r>
        <w:r w:rsidR="00C3282C">
          <w:rPr>
            <w:noProof/>
            <w:webHidden/>
          </w:rPr>
        </w:r>
        <w:r w:rsidR="00C3282C">
          <w:rPr>
            <w:noProof/>
            <w:webHidden/>
          </w:rPr>
          <w:fldChar w:fldCharType="separate"/>
        </w:r>
        <w:r w:rsidR="00D203A9">
          <w:rPr>
            <w:noProof/>
            <w:webHidden/>
          </w:rPr>
          <w:t>49</w:t>
        </w:r>
        <w:r w:rsidR="00C3282C">
          <w:rPr>
            <w:noProof/>
            <w:webHidden/>
          </w:rPr>
          <w:fldChar w:fldCharType="end"/>
        </w:r>
      </w:hyperlink>
    </w:p>
    <w:p w:rsidR="00C3282C" w:rsidRDefault="000F7ABA" w:rsidP="00C3282C">
      <w:pPr>
        <w:pStyle w:val="ekillerTablosu"/>
        <w:ind w:right="707"/>
        <w:rPr>
          <w:rFonts w:asciiTheme="minorHAnsi" w:eastAsiaTheme="minorEastAsia" w:hAnsiTheme="minorHAnsi" w:cstheme="minorBidi"/>
          <w:noProof/>
          <w:sz w:val="22"/>
          <w:szCs w:val="22"/>
          <w:lang w:val="en-US"/>
        </w:rPr>
      </w:pPr>
      <w:hyperlink w:anchor="_Toc32639441" w:history="1">
        <w:r w:rsidR="00C3282C" w:rsidRPr="00F83882">
          <w:rPr>
            <w:rStyle w:val="Kpr"/>
            <w:noProof/>
          </w:rPr>
          <w:t>Tablo 4.6. Geopolimer betonların eğilme dayanım değerleri</w:t>
        </w:r>
        <w:r w:rsidR="00C3282C">
          <w:rPr>
            <w:noProof/>
            <w:webHidden/>
          </w:rPr>
          <w:tab/>
        </w:r>
        <w:r w:rsidR="00C3282C">
          <w:rPr>
            <w:noProof/>
            <w:webHidden/>
          </w:rPr>
          <w:tab/>
        </w:r>
        <w:r w:rsidR="00C3282C">
          <w:rPr>
            <w:noProof/>
            <w:webHidden/>
          </w:rPr>
          <w:fldChar w:fldCharType="begin"/>
        </w:r>
        <w:r w:rsidR="00C3282C">
          <w:rPr>
            <w:noProof/>
            <w:webHidden/>
          </w:rPr>
          <w:instrText xml:space="preserve"> PAGEREF _Toc32639441 \h </w:instrText>
        </w:r>
        <w:r w:rsidR="00C3282C">
          <w:rPr>
            <w:noProof/>
            <w:webHidden/>
          </w:rPr>
        </w:r>
        <w:r w:rsidR="00C3282C">
          <w:rPr>
            <w:noProof/>
            <w:webHidden/>
          </w:rPr>
          <w:fldChar w:fldCharType="separate"/>
        </w:r>
        <w:r w:rsidR="00D203A9">
          <w:rPr>
            <w:noProof/>
            <w:webHidden/>
          </w:rPr>
          <w:t>54</w:t>
        </w:r>
        <w:r w:rsidR="00C3282C">
          <w:rPr>
            <w:noProof/>
            <w:webHidden/>
          </w:rPr>
          <w:fldChar w:fldCharType="end"/>
        </w:r>
      </w:hyperlink>
    </w:p>
    <w:p w:rsidR="00C3282C" w:rsidRDefault="000F7ABA" w:rsidP="00C3282C">
      <w:pPr>
        <w:pStyle w:val="ekillerTablosu"/>
        <w:ind w:right="707"/>
        <w:rPr>
          <w:rFonts w:asciiTheme="minorHAnsi" w:eastAsiaTheme="minorEastAsia" w:hAnsiTheme="minorHAnsi" w:cstheme="minorBidi"/>
          <w:noProof/>
          <w:sz w:val="22"/>
          <w:szCs w:val="22"/>
          <w:lang w:val="en-US"/>
        </w:rPr>
      </w:pPr>
      <w:hyperlink w:anchor="_Toc32639442" w:history="1">
        <w:r w:rsidR="00C3282C" w:rsidRPr="00F83882">
          <w:rPr>
            <w:rStyle w:val="Kpr"/>
            <w:noProof/>
          </w:rPr>
          <w:t>Tablo 4.7. Geopolimer betonda UPV değişimleri</w:t>
        </w:r>
        <w:r w:rsidR="00C3282C">
          <w:rPr>
            <w:noProof/>
            <w:webHidden/>
          </w:rPr>
          <w:tab/>
        </w:r>
        <w:r w:rsidR="00C3282C">
          <w:rPr>
            <w:noProof/>
            <w:webHidden/>
          </w:rPr>
          <w:tab/>
        </w:r>
        <w:r w:rsidR="00C3282C">
          <w:rPr>
            <w:noProof/>
            <w:webHidden/>
          </w:rPr>
          <w:fldChar w:fldCharType="begin"/>
        </w:r>
        <w:r w:rsidR="00C3282C">
          <w:rPr>
            <w:noProof/>
            <w:webHidden/>
          </w:rPr>
          <w:instrText xml:space="preserve"> PAGEREF _Toc32639442 \h </w:instrText>
        </w:r>
        <w:r w:rsidR="00C3282C">
          <w:rPr>
            <w:noProof/>
            <w:webHidden/>
          </w:rPr>
        </w:r>
        <w:r w:rsidR="00C3282C">
          <w:rPr>
            <w:noProof/>
            <w:webHidden/>
          </w:rPr>
          <w:fldChar w:fldCharType="separate"/>
        </w:r>
        <w:r w:rsidR="00D203A9">
          <w:rPr>
            <w:noProof/>
            <w:webHidden/>
          </w:rPr>
          <w:t>59</w:t>
        </w:r>
        <w:r w:rsidR="00C3282C">
          <w:rPr>
            <w:noProof/>
            <w:webHidden/>
          </w:rPr>
          <w:fldChar w:fldCharType="end"/>
        </w:r>
      </w:hyperlink>
    </w:p>
    <w:p w:rsidR="00C3282C" w:rsidRDefault="000F7ABA" w:rsidP="00C3282C">
      <w:pPr>
        <w:pStyle w:val="ekillerTablosu"/>
        <w:ind w:right="707"/>
        <w:rPr>
          <w:rFonts w:asciiTheme="minorHAnsi" w:eastAsiaTheme="minorEastAsia" w:hAnsiTheme="minorHAnsi" w:cstheme="minorBidi"/>
          <w:noProof/>
          <w:sz w:val="22"/>
          <w:szCs w:val="22"/>
          <w:lang w:val="en-US"/>
        </w:rPr>
      </w:pPr>
      <w:hyperlink w:anchor="_Toc32639443" w:history="1">
        <w:r w:rsidR="00C3282C" w:rsidRPr="00F83882">
          <w:rPr>
            <w:rStyle w:val="Kpr"/>
            <w:noProof/>
          </w:rPr>
          <w:t>Tablo 4.8. Beton kalitesinin sınıflandırılması1(Erdoğdu vd., 2017)</w:t>
        </w:r>
        <w:r w:rsidR="00C3282C">
          <w:rPr>
            <w:noProof/>
            <w:webHidden/>
          </w:rPr>
          <w:tab/>
        </w:r>
        <w:r w:rsidR="00C3282C">
          <w:rPr>
            <w:noProof/>
            <w:webHidden/>
          </w:rPr>
          <w:tab/>
        </w:r>
        <w:r w:rsidR="00C3282C">
          <w:rPr>
            <w:noProof/>
            <w:webHidden/>
          </w:rPr>
          <w:fldChar w:fldCharType="begin"/>
        </w:r>
        <w:r w:rsidR="00C3282C">
          <w:rPr>
            <w:noProof/>
            <w:webHidden/>
          </w:rPr>
          <w:instrText xml:space="preserve"> PAGEREF _Toc32639443 \h </w:instrText>
        </w:r>
        <w:r w:rsidR="00C3282C">
          <w:rPr>
            <w:noProof/>
            <w:webHidden/>
          </w:rPr>
        </w:r>
        <w:r w:rsidR="00C3282C">
          <w:rPr>
            <w:noProof/>
            <w:webHidden/>
          </w:rPr>
          <w:fldChar w:fldCharType="separate"/>
        </w:r>
        <w:r w:rsidR="00D203A9">
          <w:rPr>
            <w:noProof/>
            <w:webHidden/>
          </w:rPr>
          <w:t>60</w:t>
        </w:r>
        <w:r w:rsidR="00C3282C">
          <w:rPr>
            <w:noProof/>
            <w:webHidden/>
          </w:rPr>
          <w:fldChar w:fldCharType="end"/>
        </w:r>
      </w:hyperlink>
    </w:p>
    <w:p w:rsidR="00C3282C" w:rsidRDefault="000F7ABA" w:rsidP="00C3282C">
      <w:pPr>
        <w:pStyle w:val="ekillerTablosu"/>
        <w:ind w:right="707"/>
        <w:rPr>
          <w:rFonts w:asciiTheme="minorHAnsi" w:eastAsiaTheme="minorEastAsia" w:hAnsiTheme="minorHAnsi" w:cstheme="minorBidi"/>
          <w:noProof/>
          <w:sz w:val="22"/>
          <w:szCs w:val="22"/>
          <w:lang w:val="en-US"/>
        </w:rPr>
      </w:pPr>
      <w:hyperlink w:anchor="_Toc32639444" w:history="1">
        <w:r w:rsidR="00C3282C" w:rsidRPr="00F83882">
          <w:rPr>
            <w:rStyle w:val="Kpr"/>
            <w:noProof/>
          </w:rPr>
          <w:t>Tablo 4.9. Farklı sıcaklıklarda geopolimer betonun basınç dayanımı değerleri</w:t>
        </w:r>
        <w:r w:rsidR="00C3282C">
          <w:rPr>
            <w:noProof/>
            <w:webHidden/>
          </w:rPr>
          <w:tab/>
        </w:r>
        <w:r w:rsidR="00C3282C">
          <w:rPr>
            <w:noProof/>
            <w:webHidden/>
          </w:rPr>
          <w:tab/>
        </w:r>
        <w:r w:rsidR="00C3282C">
          <w:rPr>
            <w:noProof/>
            <w:webHidden/>
          </w:rPr>
          <w:fldChar w:fldCharType="begin"/>
        </w:r>
        <w:r w:rsidR="00C3282C">
          <w:rPr>
            <w:noProof/>
            <w:webHidden/>
          </w:rPr>
          <w:instrText xml:space="preserve"> PAGEREF _Toc32639444 \h </w:instrText>
        </w:r>
        <w:r w:rsidR="00C3282C">
          <w:rPr>
            <w:noProof/>
            <w:webHidden/>
          </w:rPr>
        </w:r>
        <w:r w:rsidR="00C3282C">
          <w:rPr>
            <w:noProof/>
            <w:webHidden/>
          </w:rPr>
          <w:fldChar w:fldCharType="separate"/>
        </w:r>
        <w:r w:rsidR="00D203A9">
          <w:rPr>
            <w:noProof/>
            <w:webHidden/>
          </w:rPr>
          <w:t>63</w:t>
        </w:r>
        <w:r w:rsidR="00C3282C">
          <w:rPr>
            <w:noProof/>
            <w:webHidden/>
          </w:rPr>
          <w:fldChar w:fldCharType="end"/>
        </w:r>
      </w:hyperlink>
    </w:p>
    <w:p w:rsidR="00190FD4" w:rsidRPr="00424872" w:rsidRDefault="00C3282C" w:rsidP="00C3282C">
      <w:pPr>
        <w:tabs>
          <w:tab w:val="left" w:leader="dot" w:pos="7513"/>
        </w:tabs>
        <w:spacing w:after="0" w:line="276" w:lineRule="auto"/>
        <w:ind w:left="1021" w:right="707" w:hanging="1021"/>
        <w:rPr>
          <w:rFonts w:asciiTheme="majorBidi" w:eastAsia="PMingLiU" w:hAnsiTheme="majorBidi" w:cstheme="majorBidi"/>
          <w:sz w:val="24"/>
          <w:szCs w:val="24"/>
          <w:lang w:eastAsia="tr-TR"/>
        </w:rPr>
      </w:pPr>
      <w:r>
        <w:rPr>
          <w:rFonts w:asciiTheme="majorBidi" w:eastAsia="PMingLiU" w:hAnsiTheme="majorBidi" w:cstheme="majorBidi"/>
          <w:sz w:val="24"/>
          <w:szCs w:val="24"/>
          <w:lang w:eastAsia="tr-TR"/>
        </w:rPr>
        <w:fldChar w:fldCharType="end"/>
      </w:r>
    </w:p>
    <w:p w:rsidR="00F93680" w:rsidRPr="00424872" w:rsidRDefault="00F93680" w:rsidP="00F93680">
      <w:pPr>
        <w:tabs>
          <w:tab w:val="left" w:leader="dot" w:pos="7513"/>
        </w:tabs>
        <w:spacing w:after="0" w:line="276" w:lineRule="auto"/>
        <w:ind w:left="1049" w:hanging="1049"/>
        <w:rPr>
          <w:rFonts w:asciiTheme="majorBidi" w:eastAsia="Calibri" w:hAnsiTheme="majorBidi" w:cstheme="majorBidi"/>
          <w:sz w:val="24"/>
          <w:szCs w:val="24"/>
          <w:lang w:eastAsia="tr-TR"/>
        </w:rPr>
      </w:pPr>
    </w:p>
    <w:p w:rsidR="00F93680" w:rsidRPr="00424872" w:rsidRDefault="00F93680" w:rsidP="00F93680">
      <w:pPr>
        <w:jc w:val="center"/>
        <w:rPr>
          <w:b/>
          <w:bCs/>
        </w:rPr>
      </w:pPr>
    </w:p>
    <w:p w:rsidR="00F93680" w:rsidRPr="00424872" w:rsidRDefault="00F93680" w:rsidP="00F93680">
      <w:pPr>
        <w:keepNext/>
        <w:keepLines/>
        <w:spacing w:after="720" w:line="360" w:lineRule="auto"/>
        <w:ind w:left="360" w:hanging="360"/>
        <w:jc w:val="center"/>
        <w:outlineLvl w:val="0"/>
        <w:rPr>
          <w:rFonts w:asciiTheme="majorBidi" w:eastAsiaTheme="majorEastAsia" w:hAnsiTheme="majorBidi" w:cstheme="majorBidi"/>
          <w:b/>
          <w:sz w:val="24"/>
          <w:szCs w:val="32"/>
        </w:rPr>
      </w:pPr>
      <w:r w:rsidRPr="00424872">
        <w:rPr>
          <w:rFonts w:asciiTheme="majorBidi" w:eastAsiaTheme="majorEastAsia" w:hAnsiTheme="majorBidi" w:cstheme="majorBidi"/>
          <w:b/>
          <w:sz w:val="24"/>
          <w:szCs w:val="32"/>
        </w:rPr>
        <w:br w:type="page"/>
      </w:r>
    </w:p>
    <w:p w:rsidR="00233412" w:rsidRPr="00424872" w:rsidRDefault="00233412" w:rsidP="00233412">
      <w:pPr>
        <w:rPr>
          <w:rFonts w:asciiTheme="majorBidi" w:hAnsiTheme="majorBidi" w:cstheme="majorBidi"/>
          <w:sz w:val="24"/>
          <w:szCs w:val="24"/>
        </w:rPr>
        <w:sectPr w:rsidR="00233412" w:rsidRPr="00424872" w:rsidSect="00A733AE">
          <w:footerReference w:type="default" r:id="rId11"/>
          <w:pgSz w:w="11906" w:h="16838" w:code="9"/>
          <w:pgMar w:top="1701" w:right="1418" w:bottom="1418" w:left="2268" w:header="709" w:footer="709" w:gutter="0"/>
          <w:pgNumType w:fmt="lowerRoman" w:start="1"/>
          <w:cols w:space="708"/>
          <w:titlePg/>
          <w:docGrid w:linePitch="360"/>
        </w:sectPr>
      </w:pPr>
    </w:p>
    <w:p w:rsidR="00AA58C6" w:rsidRPr="00424872" w:rsidRDefault="00883C89" w:rsidP="00A1276A">
      <w:pPr>
        <w:pStyle w:val="Balk1"/>
        <w:jc w:val="left"/>
      </w:pPr>
      <w:bookmarkStart w:id="14" w:name="_Toc15203853"/>
      <w:bookmarkStart w:id="15" w:name="_Toc32638867"/>
      <w:r w:rsidRPr="00424872">
        <w:lastRenderedPageBreak/>
        <w:t>1.</w:t>
      </w:r>
      <w:r w:rsidR="002613AE" w:rsidRPr="00424872">
        <w:t xml:space="preserve"> GİRİŞ</w:t>
      </w:r>
      <w:bookmarkEnd w:id="14"/>
      <w:bookmarkEnd w:id="15"/>
    </w:p>
    <w:p w:rsidR="006031DE" w:rsidRPr="00A1276A" w:rsidRDefault="002D0026" w:rsidP="006031DE">
      <w:pPr>
        <w:spacing w:after="360" w:line="360" w:lineRule="auto"/>
        <w:jc w:val="lowKashida"/>
        <w:rPr>
          <w:rFonts w:asciiTheme="majorBidi" w:hAnsiTheme="majorBidi" w:cstheme="majorBidi"/>
          <w:sz w:val="24"/>
          <w:szCs w:val="24"/>
        </w:rPr>
      </w:pPr>
      <w:r w:rsidRPr="00A1276A">
        <w:rPr>
          <w:rFonts w:asciiTheme="majorBidi" w:hAnsiTheme="majorBidi" w:cstheme="majorBidi"/>
          <w:sz w:val="24"/>
          <w:szCs w:val="24"/>
        </w:rPr>
        <w:t>Her geçen gün artan teknolojik gelişmelerin bir sonucu olarak ortaya çıkan atık miktarları önemli bir sorun</w:t>
      </w:r>
      <w:r w:rsidR="002E439C" w:rsidRPr="00A1276A">
        <w:rPr>
          <w:rFonts w:asciiTheme="majorBidi" w:hAnsiTheme="majorBidi" w:cstheme="majorBidi"/>
          <w:sz w:val="24"/>
          <w:szCs w:val="24"/>
        </w:rPr>
        <w:t>dur</w:t>
      </w:r>
      <w:r w:rsidRPr="00A1276A">
        <w:rPr>
          <w:rFonts w:asciiTheme="majorBidi" w:hAnsiTheme="majorBidi" w:cstheme="majorBidi"/>
          <w:sz w:val="24"/>
          <w:szCs w:val="24"/>
        </w:rPr>
        <w:t xml:space="preserve">. </w:t>
      </w:r>
      <w:r w:rsidR="00A21368" w:rsidRPr="00A1276A">
        <w:rPr>
          <w:rFonts w:asciiTheme="majorBidi" w:hAnsiTheme="majorBidi" w:cstheme="majorBidi"/>
          <w:sz w:val="24"/>
          <w:szCs w:val="24"/>
        </w:rPr>
        <w:t>T</w:t>
      </w:r>
      <w:r w:rsidR="006031DE" w:rsidRPr="00A1276A">
        <w:rPr>
          <w:rFonts w:asciiTheme="majorBidi" w:hAnsiTheme="majorBidi" w:cstheme="majorBidi"/>
          <w:sz w:val="24"/>
          <w:szCs w:val="24"/>
        </w:rPr>
        <w:t>aşıt kullanımının artmasının bir sonucu olarak ortaya çıkan</w:t>
      </w:r>
      <w:r w:rsidRPr="00A1276A">
        <w:rPr>
          <w:rFonts w:asciiTheme="majorBidi" w:hAnsiTheme="majorBidi" w:cstheme="majorBidi"/>
          <w:sz w:val="24"/>
          <w:szCs w:val="24"/>
        </w:rPr>
        <w:t xml:space="preserve"> ve s</w:t>
      </w:r>
      <w:r w:rsidR="007527C5" w:rsidRPr="00A1276A">
        <w:rPr>
          <w:rFonts w:asciiTheme="majorBidi" w:hAnsiTheme="majorBidi" w:cstheme="majorBidi"/>
          <w:sz w:val="24"/>
          <w:szCs w:val="24"/>
        </w:rPr>
        <w:t>on yıllarda</w:t>
      </w:r>
      <w:r w:rsidRPr="00A1276A">
        <w:rPr>
          <w:rFonts w:asciiTheme="majorBidi" w:hAnsiTheme="majorBidi" w:cstheme="majorBidi"/>
          <w:sz w:val="24"/>
          <w:szCs w:val="24"/>
        </w:rPr>
        <w:t xml:space="preserve"> </w:t>
      </w:r>
      <w:r w:rsidR="006031DE" w:rsidRPr="00A1276A">
        <w:rPr>
          <w:rFonts w:asciiTheme="majorBidi" w:hAnsiTheme="majorBidi" w:cstheme="majorBidi"/>
          <w:sz w:val="24"/>
          <w:szCs w:val="24"/>
        </w:rPr>
        <w:t>sayısı</w:t>
      </w:r>
      <w:r w:rsidR="00A21368" w:rsidRPr="00A1276A">
        <w:rPr>
          <w:rFonts w:asciiTheme="majorBidi" w:hAnsiTheme="majorBidi" w:cstheme="majorBidi"/>
          <w:sz w:val="24"/>
          <w:szCs w:val="24"/>
        </w:rPr>
        <w:t>nı giderek arttıran atık lastik</w:t>
      </w:r>
      <w:r w:rsidRPr="00A1276A">
        <w:rPr>
          <w:rFonts w:asciiTheme="majorBidi" w:hAnsiTheme="majorBidi" w:cstheme="majorBidi"/>
          <w:sz w:val="24"/>
          <w:szCs w:val="24"/>
        </w:rPr>
        <w:t xml:space="preserve"> ve</w:t>
      </w:r>
      <w:r w:rsidR="007527C5" w:rsidRPr="00A1276A">
        <w:rPr>
          <w:rFonts w:asciiTheme="majorBidi" w:hAnsiTheme="majorBidi" w:cstheme="majorBidi"/>
          <w:sz w:val="24"/>
          <w:szCs w:val="24"/>
        </w:rPr>
        <w:t xml:space="preserve"> bertarafı </w:t>
      </w:r>
      <w:r w:rsidR="002E439C" w:rsidRPr="00A1276A">
        <w:rPr>
          <w:rFonts w:asciiTheme="majorBidi" w:hAnsiTheme="majorBidi" w:cstheme="majorBidi"/>
          <w:sz w:val="24"/>
          <w:szCs w:val="24"/>
        </w:rPr>
        <w:t xml:space="preserve">ise </w:t>
      </w:r>
      <w:r w:rsidR="00A21368" w:rsidRPr="00A1276A">
        <w:rPr>
          <w:rFonts w:asciiTheme="majorBidi" w:hAnsiTheme="majorBidi" w:cstheme="majorBidi"/>
          <w:sz w:val="24"/>
          <w:szCs w:val="24"/>
        </w:rPr>
        <w:t xml:space="preserve">çevresel </w:t>
      </w:r>
      <w:r w:rsidR="002E439C" w:rsidRPr="00A1276A">
        <w:rPr>
          <w:rFonts w:asciiTheme="majorBidi" w:hAnsiTheme="majorBidi" w:cstheme="majorBidi"/>
          <w:sz w:val="24"/>
          <w:szCs w:val="24"/>
        </w:rPr>
        <w:t xml:space="preserve">bir </w:t>
      </w:r>
      <w:r w:rsidR="00A21368" w:rsidRPr="00A1276A">
        <w:rPr>
          <w:rFonts w:asciiTheme="majorBidi" w:hAnsiTheme="majorBidi" w:cstheme="majorBidi"/>
          <w:sz w:val="24"/>
          <w:szCs w:val="24"/>
        </w:rPr>
        <w:t>sorun haline gelmiştir</w:t>
      </w:r>
      <w:r w:rsidR="008167D6" w:rsidRPr="00A1276A">
        <w:rPr>
          <w:rFonts w:asciiTheme="majorBidi" w:hAnsiTheme="majorBidi" w:cstheme="majorBidi"/>
          <w:sz w:val="24"/>
          <w:szCs w:val="24"/>
        </w:rPr>
        <w:t xml:space="preserve"> </w:t>
      </w:r>
      <w:r w:rsidR="008167D6" w:rsidRPr="00A1276A">
        <w:rPr>
          <w:rFonts w:asciiTheme="majorBidi" w:hAnsiTheme="majorBidi" w:cstheme="majorBidi"/>
          <w:sz w:val="24"/>
          <w:szCs w:val="24"/>
        </w:rPr>
        <w:fldChar w:fldCharType="begin" w:fldLock="1"/>
      </w:r>
      <w:r w:rsidR="008167D6" w:rsidRPr="00A1276A">
        <w:rPr>
          <w:rFonts w:asciiTheme="majorBidi" w:hAnsiTheme="majorBidi" w:cstheme="majorBidi"/>
          <w:sz w:val="24"/>
          <w:szCs w:val="24"/>
        </w:rPr>
        <w:instrText>ADDIN CSL_CITATION {"citationItems":[{"id":"ITEM-1","itemData":{"DOI":"10.1016/j.conbuildmat.2011.11.047","ISSN":"09500618","abstract":"The volume of polymeric wastes like tyre rubber and polyethylene terephthalate bottles (PET) is increasing at a fast rate. An estimated 1000 million tyres reach the end of their useful lives every year and 5000 millions more are expected to be discarded in a regular basis by the year 2030. Up to now a small part is recycled and millions of tyres are just stockpiled, landfilled or buried. As for PET bottles annual consumption represent more than 300,000 million units. The majority is just landfilled. This paper reviews research published on the performance of concrete containing tyre rubber and PET wastes. Furthermore it discusses the effect of waste treatments, the size of waste particles and the waste replacement volume on the fresh and hardened properties of concrete. © 2011 Elsevier Ltd. All rights reserved.","author":[{"dropping-particle":"","family":"Pacheco-Torgal","given":"F.","non-dropping-particle":"","parse-names":false,"suffix":""},{"dropping-particle":"","family":"Ding","given":"Yining","non-dropping-particle":"","parse-names":false,"suffix":""},{"dropping-particle":"","family":"Jalali","given":"Said","non-dropping-particle":"","parse-names":false,"suffix":""}],"container-title":"Construction and Building Materials","id":"ITEM-1","issued":{"date-parts":[["2012"]]},"page":"714-724","publisher":"Elsevier Ltd","title":"Properties and durability of concrete containing polymeric wastes (tyre rubber and polyethylene terephthalate bottles): An overview","type":"article-journal","volume":"30"},"uris":["http://www.mendeley.com/documents/?uuid=289bca37-1132-4852-8e1d-bb2c50174c0c"]}],"mendeley":{"formattedCitation":"(Pacheco-Torgal, Ding and Jalali, 2012)","manualFormatting":"(Pacheco-Torgal, Ding ve Jalali, 2012)","plainTextFormattedCitation":"(Pacheco-Torgal, Ding and Jalali, 2012)","previouslyFormattedCitation":"(Pacheco-Torgal, Ding and Jalali, 2012)"},"properties":{"noteIndex":0},"schema":"https://github.com/citation-style-language/schema/raw/master/csl-citation.json"}</w:instrText>
      </w:r>
      <w:r w:rsidR="008167D6" w:rsidRPr="00A1276A">
        <w:rPr>
          <w:rFonts w:asciiTheme="majorBidi" w:hAnsiTheme="majorBidi" w:cstheme="majorBidi"/>
          <w:sz w:val="24"/>
          <w:szCs w:val="24"/>
        </w:rPr>
        <w:fldChar w:fldCharType="separate"/>
      </w:r>
      <w:r w:rsidR="008167D6" w:rsidRPr="00A1276A">
        <w:rPr>
          <w:rFonts w:asciiTheme="majorBidi" w:hAnsiTheme="majorBidi" w:cstheme="majorBidi"/>
          <w:noProof/>
          <w:sz w:val="24"/>
          <w:szCs w:val="24"/>
        </w:rPr>
        <w:t>(Pacheco-Torgal, Ding ve Jalali, 2012)</w:t>
      </w:r>
      <w:r w:rsidR="008167D6" w:rsidRPr="00A1276A">
        <w:rPr>
          <w:rFonts w:asciiTheme="majorBidi" w:hAnsiTheme="majorBidi" w:cstheme="majorBidi"/>
          <w:sz w:val="24"/>
          <w:szCs w:val="24"/>
        </w:rPr>
        <w:fldChar w:fldCharType="end"/>
      </w:r>
      <w:r w:rsidR="006031DE" w:rsidRPr="00A1276A">
        <w:rPr>
          <w:rFonts w:asciiTheme="majorBidi" w:hAnsiTheme="majorBidi" w:cstheme="majorBidi"/>
          <w:sz w:val="24"/>
          <w:szCs w:val="24"/>
        </w:rPr>
        <w:t>. Dünyada yılda yaklaşık 1 milyon atık lastik üretilmektedir. 2030 yılına gelindiğinde, bu sayının 1,2 milyon adet/yıl’a ulaşması beklenmektedir</w:t>
      </w:r>
      <w:r w:rsidR="008167D6" w:rsidRPr="00A1276A">
        <w:rPr>
          <w:rFonts w:asciiTheme="majorBidi" w:hAnsiTheme="majorBidi" w:cstheme="majorBidi"/>
          <w:sz w:val="24"/>
          <w:szCs w:val="24"/>
        </w:rPr>
        <w:t xml:space="preserve"> </w:t>
      </w:r>
      <w:r w:rsidR="008167D6" w:rsidRPr="00A1276A">
        <w:rPr>
          <w:rFonts w:asciiTheme="majorBidi" w:hAnsiTheme="majorBidi" w:cstheme="majorBidi"/>
          <w:sz w:val="24"/>
          <w:szCs w:val="24"/>
        </w:rPr>
        <w:fldChar w:fldCharType="begin" w:fldLock="1"/>
      </w:r>
      <w:r w:rsidR="008167D6" w:rsidRPr="00A1276A">
        <w:rPr>
          <w:rFonts w:asciiTheme="majorBidi" w:hAnsiTheme="majorBidi" w:cstheme="majorBidi"/>
          <w:sz w:val="24"/>
          <w:szCs w:val="24"/>
        </w:rPr>
        <w:instrText>ADDIN CSL_CITATION {"citationItems":[{"id":"ITEM-1","itemData":{"DOI":"10.1016/j.jclepro.2015.08.046","ISSN":"09596526","abstract":"This paper presents the results of an experimental investigation to comparatively study the depth of chloride penetration, resistance to acid attack and macrocell corrosion of rubberized concrete and control mix concrete. Waste tire rubber in the form of crumb rubber was replaced for natural fine aggregates from 0% to 20% in multiples of 2.5%. Analytical studies were performed with Abaqus and the results were compared with compressive and flexural strength obtained in the laboratory. It was observed that the depth of chloride penetration of the concrete with 2.5-7.5% crumb rubber was lower than or equal to the control mix concrete. In the water absorption test of acid attacked specimens, gradual increase was observed as the percentage of crumb rubber was increased. After acid attack, more losses in the weight and compressive strength were observed in the control mix concrete than the rubberized concrete. There was no presence of sufficient corrosion in the specimens from the macrocell corrosion test. The analytical results have shown the same trend for compressive strength and flexural tensile strength as obtained in the laboratory. It can be concluded that the rubberized concrete is highly resistant to the aggressive environments and can be implemented in the areas where there are chances of acid attack.","author":[{"dropping-particle":"","family":"Thomas","given":"Blessen Skariah","non-dropping-particle":"","parse-names":false,"suffix":""},{"dropping-particle":"","family":"Gupta","given":"Ramesh Chandra","non-dropping-particle":"","parse-names":false,"suffix":""},{"dropping-particle":"","family":"Panicker","given":"Vinu John","non-dropping-particle":"","parse-names":false,"suffix":""}],"container-title":"Journal of Cleaner Production","id":"ITEM-1","issued":{"date-parts":[["2016"]]},"page":"504-513","publisher":"Elsevier Ltd","title":"Recycling of waste tire rubber as aggregate in concrete: Durability-related performance","type":"article-journal","volume":"112"},"uris":["http://www.mendeley.com/documents/?uuid=c18c6166-59e9-434c-9c3a-8a1eec52e638"]}],"mendeley":{"formattedCitation":"(Thomas, Gupta and Panicker, 2016)","manualFormatting":"(Thomas, Gupta ve Panicker, 2016)","plainTextFormattedCitation":"(Thomas, Gupta and Panicker, 2016)","previouslyFormattedCitation":"(Thomas, Gupta and Panicker, 2016)"},"properties":{"noteIndex":0},"schema":"https://github.com/citation-style-language/schema/raw/master/csl-citation.json"}</w:instrText>
      </w:r>
      <w:r w:rsidR="008167D6" w:rsidRPr="00A1276A">
        <w:rPr>
          <w:rFonts w:asciiTheme="majorBidi" w:hAnsiTheme="majorBidi" w:cstheme="majorBidi"/>
          <w:sz w:val="24"/>
          <w:szCs w:val="24"/>
        </w:rPr>
        <w:fldChar w:fldCharType="separate"/>
      </w:r>
      <w:r w:rsidR="008167D6" w:rsidRPr="00A1276A">
        <w:rPr>
          <w:rFonts w:asciiTheme="majorBidi" w:hAnsiTheme="majorBidi" w:cstheme="majorBidi"/>
          <w:noProof/>
          <w:sz w:val="24"/>
          <w:szCs w:val="24"/>
        </w:rPr>
        <w:t>(Thomas, Gupta ve Panicker, 2016)</w:t>
      </w:r>
      <w:r w:rsidR="008167D6" w:rsidRPr="00A1276A">
        <w:rPr>
          <w:rFonts w:asciiTheme="majorBidi" w:hAnsiTheme="majorBidi" w:cstheme="majorBidi"/>
          <w:sz w:val="24"/>
          <w:szCs w:val="24"/>
        </w:rPr>
        <w:fldChar w:fldCharType="end"/>
      </w:r>
      <w:r w:rsidR="006031DE" w:rsidRPr="00A1276A">
        <w:rPr>
          <w:rFonts w:asciiTheme="majorBidi" w:hAnsiTheme="majorBidi" w:cstheme="majorBidi"/>
          <w:sz w:val="24"/>
          <w:szCs w:val="24"/>
        </w:rPr>
        <w:t xml:space="preserve">. </w:t>
      </w:r>
      <w:r w:rsidR="00A21368" w:rsidRPr="00A1276A">
        <w:rPr>
          <w:rFonts w:asciiTheme="majorBidi" w:hAnsiTheme="majorBidi" w:cstheme="majorBidi"/>
          <w:sz w:val="24"/>
          <w:szCs w:val="24"/>
        </w:rPr>
        <w:t xml:space="preserve">Dünya genelinde ise her yıl tahmini 1 milyar lastik kullanım ömrünün sonuna ulaşmakta ve 2030 yılına kadar 5 milyar tondan daha fazla </w:t>
      </w:r>
      <w:r w:rsidR="002E439C" w:rsidRPr="00A1276A">
        <w:rPr>
          <w:rFonts w:asciiTheme="majorBidi" w:hAnsiTheme="majorBidi" w:cstheme="majorBidi"/>
          <w:sz w:val="24"/>
          <w:szCs w:val="24"/>
        </w:rPr>
        <w:t>atık oluşturması beklenmektedir</w:t>
      </w:r>
      <w:r w:rsidR="00A21368" w:rsidRPr="00A1276A">
        <w:rPr>
          <w:rFonts w:asciiTheme="majorBidi" w:hAnsiTheme="majorBidi" w:cstheme="majorBidi"/>
          <w:sz w:val="24"/>
          <w:szCs w:val="24"/>
        </w:rPr>
        <w:t>. EUROSTAT raporuna göre, İngiltere'de 2016</w:t>
      </w:r>
      <w:r w:rsidR="002E439C" w:rsidRPr="00A1276A">
        <w:rPr>
          <w:rFonts w:asciiTheme="majorBidi" w:hAnsiTheme="majorBidi" w:cstheme="majorBidi"/>
          <w:sz w:val="24"/>
          <w:szCs w:val="24"/>
        </w:rPr>
        <w:t xml:space="preserve"> </w:t>
      </w:r>
      <w:r w:rsidR="00A21368" w:rsidRPr="00A1276A">
        <w:rPr>
          <w:rFonts w:asciiTheme="majorBidi" w:hAnsiTheme="majorBidi" w:cstheme="majorBidi"/>
          <w:sz w:val="24"/>
          <w:szCs w:val="24"/>
        </w:rPr>
        <w:t xml:space="preserve">yılında 1.246.447 ton araç atıkları üretilmiştir. Her yıl, miyadı dolmuş araçlar topluluk'ta 8 ila 9 milyon ton arasında </w:t>
      </w:r>
      <w:r w:rsidR="008167D6" w:rsidRPr="00A1276A">
        <w:rPr>
          <w:rFonts w:asciiTheme="majorBidi" w:hAnsiTheme="majorBidi" w:cstheme="majorBidi"/>
          <w:sz w:val="24"/>
          <w:szCs w:val="24"/>
        </w:rPr>
        <w:t xml:space="preserve">değerli atık üretmektedir </w:t>
      </w:r>
      <w:r w:rsidR="008167D6" w:rsidRPr="00A1276A">
        <w:rPr>
          <w:rFonts w:asciiTheme="majorBidi" w:hAnsiTheme="majorBidi" w:cstheme="majorBidi"/>
          <w:sz w:val="24"/>
          <w:szCs w:val="24"/>
        </w:rPr>
        <w:fldChar w:fldCharType="begin" w:fldLock="1"/>
      </w:r>
      <w:r w:rsidR="008167D6" w:rsidRPr="00A1276A">
        <w:rPr>
          <w:rFonts w:asciiTheme="majorBidi" w:hAnsiTheme="majorBidi" w:cstheme="majorBidi"/>
          <w:sz w:val="24"/>
          <w:szCs w:val="24"/>
        </w:rPr>
        <w:instrText>ADDIN CSL_CITATION {"citationItems":[{"id":"ITEM-1","itemData":{"DOI":"10.1016/j.conbuildmat.2016.05.001","ISSN":"09500618","abstract":"This study presents the feasibility of geopolymer concrete to which crumb rubber from recycled tires has been added. Geopolymer concrete utilizes industrial by-products like fly ash. Therefore, the use of rubberized geopolymer as a binder in concrete production not only reduces the emission of carbon dioxide, because of the elimination of cement, but also utilizes an industrial disposal of recycled tires to produce a sustainable construction material. In this research, fly ash, an alkaline liquid mix of sodium hydroxide and sodium silicate, and crumb rubber were used as the basic constituents of the geopolymer. Various factors that influence the compressive strength were studied, such as molarity of sodium hydroxide, size of aggregates, amount of rubber, and types of fly ash. An appropriate amount of rubber may be replaced with an equal volume of fine aggregates in rubberized geopolymer concrete. The analysis of variance (ANOVA) indicates that fine aggregates can be replaced with an equal volume of crumb rubber, up to 5% in three types of fly ash-based geopolymer concrete at the 95% confidence level. The regression model indicates that the correlation between rubber replacement and other parameters are not statistically significant.","author":[{"dropping-particle":"","family":"Park","given":"Yeonho","non-dropping-particle":"","parse-names":false,"suffix":""},{"dropping-particle":"","family":"Abolmaali","given":"Ali","non-dropping-particle":"","parse-names":false,"suffix":""},{"dropping-particle":"","family":"Kim","given":"Young Hoon","non-dropping-particle":"","parse-names":false,"suffix":""},{"dropping-particle":"","family":"Ghahremannejad","given":"Masoud","non-dropping-particle":"","parse-names":false,"suffix":""}],"container-title":"Construction and Building Materials","id":"ITEM-1","issue":"2016","issued":{"date-parts":[["2016"]]},"page":"43-51","publisher":"Elsevier Ltd","title":"Compressive strength of fly ash-based geopolymer concrete with crumb rubber partially replacing sand","type":"article-journal","volume":"118"},"uris":["http://www.mendeley.com/documents/?uuid=fb1966ad-25b4-45d2-a216-a8ba32010290"]}],"mendeley":{"formattedCitation":"(Park &lt;i&gt;et al.&lt;/i&gt;, 2016)","manualFormatting":"(Park vd., 2016","plainTextFormattedCitation":"(Park et al., 2016)","previouslyFormattedCitation":"(Park &lt;i&gt;et al.&lt;/i&gt;, 2016)"},"properties":{"noteIndex":0},"schema":"https://github.com/citation-style-language/schema/raw/master/csl-citation.json"}</w:instrText>
      </w:r>
      <w:r w:rsidR="008167D6" w:rsidRPr="00A1276A">
        <w:rPr>
          <w:rFonts w:asciiTheme="majorBidi" w:hAnsiTheme="majorBidi" w:cstheme="majorBidi"/>
          <w:sz w:val="24"/>
          <w:szCs w:val="24"/>
        </w:rPr>
        <w:fldChar w:fldCharType="separate"/>
      </w:r>
      <w:r w:rsidR="008167D6" w:rsidRPr="00A1276A">
        <w:rPr>
          <w:rFonts w:asciiTheme="majorBidi" w:hAnsiTheme="majorBidi" w:cstheme="majorBidi"/>
          <w:noProof/>
          <w:sz w:val="24"/>
          <w:szCs w:val="24"/>
        </w:rPr>
        <w:t>(Park vd., 2016</w:t>
      </w:r>
      <w:r w:rsidR="008167D6" w:rsidRPr="00A1276A">
        <w:rPr>
          <w:rFonts w:asciiTheme="majorBidi" w:hAnsiTheme="majorBidi" w:cstheme="majorBidi"/>
          <w:sz w:val="24"/>
          <w:szCs w:val="24"/>
        </w:rPr>
        <w:fldChar w:fldCharType="end"/>
      </w:r>
      <w:r w:rsidR="008167D6" w:rsidRPr="00A1276A">
        <w:rPr>
          <w:rFonts w:asciiTheme="majorBidi" w:hAnsiTheme="majorBidi" w:cstheme="majorBidi"/>
          <w:sz w:val="24"/>
          <w:szCs w:val="24"/>
        </w:rPr>
        <w:t xml:space="preserve">; </w:t>
      </w:r>
      <w:r w:rsidR="008167D6" w:rsidRPr="00A1276A">
        <w:rPr>
          <w:rFonts w:asciiTheme="majorBidi" w:hAnsiTheme="majorBidi" w:cstheme="majorBidi"/>
          <w:sz w:val="24"/>
          <w:szCs w:val="24"/>
        </w:rPr>
        <w:fldChar w:fldCharType="begin" w:fldLock="1"/>
      </w:r>
      <w:r w:rsidR="008167D6" w:rsidRPr="00A1276A">
        <w:rPr>
          <w:rFonts w:asciiTheme="majorBidi" w:hAnsiTheme="majorBidi" w:cstheme="majorBidi"/>
          <w:sz w:val="24"/>
          <w:szCs w:val="24"/>
        </w:rPr>
        <w:instrText>ADDIN CSL_CITATION {"citationItems":[{"id":"ITEM-1","itemData":{"DOI":"10.1016/j.asej.2017.08.007","ISSN":"20904479","abstract":"Disposal of waste tyre rubber has become a major environmental issue in all parts of the world representing a very serious threat to the ecology. One of the possible solutions for the use of scrap tyre rubber is to incorporate it into concrete, to replace some of the natural aggregate. An estimated 1000 million tyres reach the end of their useful lives every year and 5000 millions more are expected to be discarded in a regular basis by the year 2030. Up to now a small part is recycled and millions of tyres are just stockpiled, landfilled or buried. The volume of polymeric wastes like tyre rubber and polyethylene terephthalate bottles (PET) is increasing at a fast rate. This paper reviews the tests performed to determine the compressive strength, flexural tensile strength, water absorption and water penetration of using rubber tyre waste concrete samples. Scanning Electron Microscopy (SEM) images were also presented in this paper. It was observed that the compressive strength, flexural tensile strength and depth of water penetration of the rubberized concrete were less than that of the control mix, while the abrasion resistance and water absorption (up to 10% substitution) exhibited better results than that of the control mix concrete. This paper also reviews the performance of concrete mixtures incorporating 5%, 7.5% and 10% of discarded tyre rubber as aggregate and cement replacements. Numerous projects have been conducted on replacement of aggregates by crumb rubbers but scarce data are found on cementitious filler addition. Hence to examine characteristics of tyre crumb-containing concrete, two sets of concrete specimens were made. In the first set, different percentages by weight of chipped rubber were replaced for coarse aggregates and in the second set scrap-tyre powder was replaced for cement. Selected standard durability and mechanical test were performed and the results were analysed.","author":[{"dropping-particle":"","family":"Sofi","given":"A.","non-dropping-particle":"","parse-names":false,"suffix":""}],"container-title":"Ain Shams Engineering Journal","id":"ITEM-1","issue":"4","issued":{"date-parts":[["2018"]]},"page":"2691-2700","publisher":"Ain Shams University","title":"Effect of waste tyre rubber on mechanical and durability properties of concrete – A review","type":"article-journal","volume":"9"},"uris":["http://www.mendeley.com/documents/?uuid=17e96700-d830-4d36-ab1c-a55a988b8f87"]}],"mendeley":{"formattedCitation":"(Sofi, 2018)","manualFormatting":"Sofi, 2018","plainTextFormattedCitation":"(Sofi, 2018)","previouslyFormattedCitation":"(Sofi, 2018)"},"properties":{"noteIndex":0},"schema":"https://github.com/citation-style-language/schema/raw/master/csl-citation.json"}</w:instrText>
      </w:r>
      <w:r w:rsidR="008167D6" w:rsidRPr="00A1276A">
        <w:rPr>
          <w:rFonts w:asciiTheme="majorBidi" w:hAnsiTheme="majorBidi" w:cstheme="majorBidi"/>
          <w:sz w:val="24"/>
          <w:szCs w:val="24"/>
        </w:rPr>
        <w:fldChar w:fldCharType="separate"/>
      </w:r>
      <w:r w:rsidR="008167D6" w:rsidRPr="00A1276A">
        <w:rPr>
          <w:rFonts w:asciiTheme="majorBidi" w:hAnsiTheme="majorBidi" w:cstheme="majorBidi"/>
          <w:noProof/>
          <w:sz w:val="24"/>
          <w:szCs w:val="24"/>
        </w:rPr>
        <w:t>Sofi, 2018</w:t>
      </w:r>
      <w:r w:rsidR="008167D6" w:rsidRPr="00A1276A">
        <w:rPr>
          <w:rFonts w:asciiTheme="majorBidi" w:hAnsiTheme="majorBidi" w:cstheme="majorBidi"/>
          <w:sz w:val="24"/>
          <w:szCs w:val="24"/>
        </w:rPr>
        <w:fldChar w:fldCharType="end"/>
      </w:r>
      <w:r w:rsidR="008167D6" w:rsidRPr="00A1276A">
        <w:rPr>
          <w:rFonts w:asciiTheme="majorBidi" w:hAnsiTheme="majorBidi" w:cstheme="majorBidi"/>
          <w:sz w:val="24"/>
          <w:szCs w:val="24"/>
        </w:rPr>
        <w:t xml:space="preserve">; </w:t>
      </w:r>
      <w:r w:rsidR="008167D6" w:rsidRPr="00A1276A">
        <w:rPr>
          <w:rFonts w:asciiTheme="majorBidi" w:hAnsiTheme="majorBidi" w:cstheme="majorBidi"/>
          <w:sz w:val="24"/>
          <w:szCs w:val="24"/>
        </w:rPr>
        <w:fldChar w:fldCharType="begin" w:fldLock="1"/>
      </w:r>
      <w:r w:rsidR="008167D6" w:rsidRPr="00A1276A">
        <w:rPr>
          <w:rFonts w:asciiTheme="majorBidi" w:hAnsiTheme="majorBidi" w:cstheme="majorBidi"/>
          <w:sz w:val="24"/>
          <w:szCs w:val="24"/>
        </w:rPr>
        <w:instrText>ADDIN CSL_CITATION {"citationItems":[{"id":"ITEM-1","itemData":{"DOI":"10.1016/j.conbuildmat.2019.01.185","ISSN":"09500618","abstract":"Nowadays, an exigency has gone through the roof for cementitious material. Unfortunately, the present process of production of Ordinary Portland Cement (OPC) is found associated with pessimistic impacts on environments because of an emission of immense magnitude of CO 2 – a primary Green House Gas (GHG). This has, on the whole, pushed around concrete scientists and construction industries to hunt for innovative, sustainable, durable, user plus eco-benign and of course, cost-efficient substitutes for current binders and construction materials. Quite recently, Geopolymer binders produced by a synthesis of Silica and Alumina rich pozzolanic precursor – like Fly Ash, with alkali solution as an activator through the process of Geopolymerization have become known as luminously promising option to conventional cement. This study includes not only development of rubberized Geopolymer concrete but also investigates on its strength and durability criteria. What's more to add, at this time, natural sand is over exploited for construction and industry creating a scarcity for it, which in turn, resulted into a swift escalation of its cost. In the current study, the waste rubber tire fibres are employed as a partial substitute of fine aggregates. The study reveals that the application of waste rubber tire fibre as a replacement of Sand is not merely cost-effective but also user- and eco-benevolent appropriate corridor for developing rubberized Geopolymer concrete sans compromising its sustainability. This paper is a scientific approach for complying the performance evaluation of strength studies such as Compressive Strength, Flexural Strength, Split Tensile Strength, Modulus of elasticity; Pull off strength and durability parameter like abrasion resistance of fly ash based rubberized geopolymer concrete and compared the results with OPC rubberized concrete. The outcomes of comparison have unearthed that Rubberized Geopolymer Concrete (RGPC) enjoys superiority in context of all the above parameters to its counterpart Rubberized OPC-Concrete.","author":[{"dropping-particle":"","family":"Luhar","given":"Salmabanu","non-dropping-particle":"","parse-names":false,"suffix":""},{"dropping-particle":"","family":"Chaudhary","given":"Sandeep","non-dropping-particle":"","parse-names":false,"suffix":""},{"dropping-particle":"","family":"Luhar","given":"Ismail","non-dropping-particle":"","parse-names":false,"suffix":""}],"container-title":"Construction and Building Materials","id":"ITEM-1","issued":{"date-parts":[["2019"]]},"page":"740-753","publisher":"Elsevier Ltd","title":"Development of rubberized geopolymer concrete: Strength and durability studies","type":"article-journal","volume":"204"},"uris":["http://www.mendeley.com/documents/?uuid=f0654093-57be-4112-af13-72e6a2c9ce32"]}],"mendeley":{"formattedCitation":"(Luhar, Chaudhary and Luhar, 2019)","manualFormatting":"Luhar, Chaudhary ve Luhar, 2019)","plainTextFormattedCitation":"(Luhar, Chaudhary and Luhar, 2019)","previouslyFormattedCitation":"(Luhar, Chaudhary and Luhar, 2019)"},"properties":{"noteIndex":0},"schema":"https://github.com/citation-style-language/schema/raw/master/csl-citation.json"}</w:instrText>
      </w:r>
      <w:r w:rsidR="008167D6" w:rsidRPr="00A1276A">
        <w:rPr>
          <w:rFonts w:asciiTheme="majorBidi" w:hAnsiTheme="majorBidi" w:cstheme="majorBidi"/>
          <w:sz w:val="24"/>
          <w:szCs w:val="24"/>
        </w:rPr>
        <w:fldChar w:fldCharType="separate"/>
      </w:r>
      <w:r w:rsidR="008167D6" w:rsidRPr="00A1276A">
        <w:rPr>
          <w:rFonts w:asciiTheme="majorBidi" w:hAnsiTheme="majorBidi" w:cstheme="majorBidi"/>
          <w:noProof/>
          <w:sz w:val="24"/>
          <w:szCs w:val="24"/>
        </w:rPr>
        <w:t>Luhar, Chaudhary ve Luhar, 2019)</w:t>
      </w:r>
      <w:r w:rsidR="008167D6" w:rsidRPr="00A1276A">
        <w:rPr>
          <w:rFonts w:asciiTheme="majorBidi" w:hAnsiTheme="majorBidi" w:cstheme="majorBidi"/>
          <w:sz w:val="24"/>
          <w:szCs w:val="24"/>
        </w:rPr>
        <w:fldChar w:fldCharType="end"/>
      </w:r>
      <w:r w:rsidR="00A21368" w:rsidRPr="00A1276A">
        <w:rPr>
          <w:rFonts w:asciiTheme="majorBidi" w:hAnsiTheme="majorBidi" w:cstheme="majorBidi"/>
          <w:sz w:val="24"/>
          <w:szCs w:val="24"/>
        </w:rPr>
        <w:t xml:space="preserve">. </w:t>
      </w:r>
      <w:r w:rsidRPr="00A1276A">
        <w:rPr>
          <w:rFonts w:asciiTheme="majorBidi" w:hAnsiTheme="majorBidi" w:cstheme="majorBidi"/>
          <w:sz w:val="24"/>
          <w:szCs w:val="24"/>
        </w:rPr>
        <w:t>A</w:t>
      </w:r>
      <w:r w:rsidR="007527C5" w:rsidRPr="00A1276A">
        <w:rPr>
          <w:rFonts w:asciiTheme="majorBidi" w:hAnsiTheme="majorBidi" w:cstheme="majorBidi"/>
          <w:sz w:val="24"/>
          <w:szCs w:val="24"/>
        </w:rPr>
        <w:t xml:space="preserve">tık </w:t>
      </w:r>
      <w:r w:rsidRPr="00A1276A">
        <w:rPr>
          <w:rFonts w:asciiTheme="majorBidi" w:hAnsiTheme="majorBidi" w:cstheme="majorBidi"/>
          <w:sz w:val="24"/>
          <w:szCs w:val="24"/>
        </w:rPr>
        <w:t>lastik</w:t>
      </w:r>
      <w:r w:rsidR="007527C5" w:rsidRPr="00A1276A">
        <w:rPr>
          <w:rFonts w:asciiTheme="majorBidi" w:hAnsiTheme="majorBidi" w:cstheme="majorBidi"/>
          <w:sz w:val="24"/>
          <w:szCs w:val="24"/>
        </w:rPr>
        <w:t>, atık yönetimi</w:t>
      </w:r>
      <w:r w:rsidRPr="00A1276A">
        <w:rPr>
          <w:rFonts w:asciiTheme="majorBidi" w:hAnsiTheme="majorBidi" w:cstheme="majorBidi"/>
          <w:sz w:val="24"/>
          <w:szCs w:val="24"/>
        </w:rPr>
        <w:t>nin</w:t>
      </w:r>
      <w:r w:rsidR="007527C5" w:rsidRPr="00A1276A">
        <w:rPr>
          <w:rFonts w:asciiTheme="majorBidi" w:hAnsiTheme="majorBidi" w:cstheme="majorBidi"/>
          <w:sz w:val="24"/>
          <w:szCs w:val="24"/>
        </w:rPr>
        <w:t xml:space="preserve"> en zor bileşenlerinden biri haline gelmiş</w:t>
      </w:r>
      <w:r w:rsidRPr="00A1276A">
        <w:rPr>
          <w:rFonts w:asciiTheme="majorBidi" w:hAnsiTheme="majorBidi" w:cstheme="majorBidi"/>
          <w:sz w:val="24"/>
          <w:szCs w:val="24"/>
        </w:rPr>
        <w:t xml:space="preserve"> olup, sedece</w:t>
      </w:r>
      <w:r w:rsidR="007527C5" w:rsidRPr="00A1276A">
        <w:rPr>
          <w:rFonts w:asciiTheme="majorBidi" w:hAnsiTheme="majorBidi" w:cstheme="majorBidi"/>
          <w:sz w:val="24"/>
          <w:szCs w:val="24"/>
        </w:rPr>
        <w:t xml:space="preserve"> ABD'de yılda yaklaşık 273 milyon hurda lastiği </w:t>
      </w:r>
      <w:r w:rsidRPr="00A1276A">
        <w:rPr>
          <w:rFonts w:asciiTheme="majorBidi" w:hAnsiTheme="majorBidi" w:cstheme="majorBidi"/>
          <w:sz w:val="24"/>
          <w:szCs w:val="24"/>
        </w:rPr>
        <w:t xml:space="preserve">oluştuğu </w:t>
      </w:r>
      <w:r w:rsidR="002E439C" w:rsidRPr="00A1276A">
        <w:rPr>
          <w:rFonts w:asciiTheme="majorBidi" w:hAnsiTheme="majorBidi" w:cstheme="majorBidi"/>
          <w:sz w:val="24"/>
          <w:szCs w:val="24"/>
        </w:rPr>
        <w:t xml:space="preserve">da </w:t>
      </w:r>
      <w:r w:rsidRPr="00A1276A">
        <w:rPr>
          <w:rFonts w:asciiTheme="majorBidi" w:hAnsiTheme="majorBidi" w:cstheme="majorBidi"/>
          <w:sz w:val="24"/>
          <w:szCs w:val="24"/>
        </w:rPr>
        <w:t>kayıt altına alınmıştır</w:t>
      </w:r>
      <w:r w:rsidR="007527C5" w:rsidRPr="00A1276A">
        <w:rPr>
          <w:rFonts w:asciiTheme="majorBidi" w:hAnsiTheme="majorBidi" w:cstheme="majorBidi"/>
          <w:sz w:val="24"/>
          <w:szCs w:val="24"/>
        </w:rPr>
        <w:t xml:space="preserve">. Ayrıca, şu anda ülke genelinde yaklaşık 3 milyar kullanılmış lastik </w:t>
      </w:r>
      <w:r w:rsidRPr="00A1276A">
        <w:rPr>
          <w:rFonts w:asciiTheme="majorBidi" w:hAnsiTheme="majorBidi" w:cstheme="majorBidi"/>
          <w:sz w:val="24"/>
          <w:szCs w:val="24"/>
        </w:rPr>
        <w:t>ol</w:t>
      </w:r>
      <w:r w:rsidR="005750A7" w:rsidRPr="00A1276A">
        <w:rPr>
          <w:rFonts w:asciiTheme="majorBidi" w:hAnsiTheme="majorBidi" w:cstheme="majorBidi"/>
          <w:sz w:val="24"/>
          <w:szCs w:val="24"/>
        </w:rPr>
        <w:t>du</w:t>
      </w:r>
      <w:r w:rsidRPr="00A1276A">
        <w:rPr>
          <w:rFonts w:asciiTheme="majorBidi" w:hAnsiTheme="majorBidi" w:cstheme="majorBidi"/>
          <w:sz w:val="24"/>
          <w:szCs w:val="24"/>
        </w:rPr>
        <w:t>ğu da tahmin edilmektedir</w:t>
      </w:r>
      <w:r w:rsidR="007527C5" w:rsidRPr="00A1276A">
        <w:rPr>
          <w:rFonts w:asciiTheme="majorBidi" w:hAnsiTheme="majorBidi" w:cstheme="majorBidi"/>
          <w:sz w:val="24"/>
          <w:szCs w:val="24"/>
        </w:rPr>
        <w:t xml:space="preserve">. </w:t>
      </w:r>
      <w:r w:rsidRPr="00A1276A">
        <w:rPr>
          <w:rFonts w:asciiTheme="majorBidi" w:hAnsiTheme="majorBidi" w:cstheme="majorBidi"/>
          <w:sz w:val="24"/>
          <w:szCs w:val="24"/>
        </w:rPr>
        <w:t>Diğer ülkelere bakıldığında</w:t>
      </w:r>
      <w:r w:rsidR="002E439C" w:rsidRPr="00A1276A">
        <w:rPr>
          <w:rFonts w:asciiTheme="majorBidi" w:hAnsiTheme="majorBidi" w:cstheme="majorBidi"/>
          <w:sz w:val="24"/>
          <w:szCs w:val="24"/>
        </w:rPr>
        <w:t xml:space="preserve"> da</w:t>
      </w:r>
      <w:r w:rsidRPr="00A1276A">
        <w:rPr>
          <w:rFonts w:asciiTheme="majorBidi" w:hAnsiTheme="majorBidi" w:cstheme="majorBidi"/>
          <w:sz w:val="24"/>
          <w:szCs w:val="24"/>
        </w:rPr>
        <w:t xml:space="preserve">, araba sayısı son on yılda önemli ölçüde arttıran </w:t>
      </w:r>
      <w:r w:rsidR="007527C5" w:rsidRPr="00A1276A">
        <w:rPr>
          <w:rFonts w:asciiTheme="majorBidi" w:hAnsiTheme="majorBidi" w:cstheme="majorBidi"/>
          <w:sz w:val="24"/>
          <w:szCs w:val="24"/>
        </w:rPr>
        <w:t>Çin</w:t>
      </w:r>
      <w:r w:rsidRPr="00A1276A">
        <w:rPr>
          <w:rFonts w:asciiTheme="majorBidi" w:hAnsiTheme="majorBidi" w:cstheme="majorBidi"/>
          <w:sz w:val="24"/>
          <w:szCs w:val="24"/>
        </w:rPr>
        <w:t xml:space="preserve"> örneğinde de </w:t>
      </w:r>
      <w:r w:rsidR="007527C5" w:rsidRPr="00A1276A">
        <w:rPr>
          <w:rFonts w:asciiTheme="majorBidi" w:hAnsiTheme="majorBidi" w:cstheme="majorBidi"/>
          <w:sz w:val="24"/>
          <w:szCs w:val="24"/>
        </w:rPr>
        <w:t xml:space="preserve">otomobil endüstrisinin hızla gelişmesiyle birlikte </w:t>
      </w:r>
      <w:r w:rsidR="00915302" w:rsidRPr="00A1276A">
        <w:rPr>
          <w:rFonts w:asciiTheme="majorBidi" w:hAnsiTheme="majorBidi" w:cstheme="majorBidi"/>
          <w:sz w:val="24"/>
          <w:szCs w:val="24"/>
        </w:rPr>
        <w:t xml:space="preserve">geri dönüşümlü </w:t>
      </w:r>
      <w:r w:rsidRPr="00A1276A">
        <w:rPr>
          <w:rFonts w:asciiTheme="majorBidi" w:hAnsiTheme="majorBidi" w:cstheme="majorBidi"/>
          <w:sz w:val="24"/>
          <w:szCs w:val="24"/>
        </w:rPr>
        <w:t xml:space="preserve">atık </w:t>
      </w:r>
      <w:r w:rsidR="00915302" w:rsidRPr="00A1276A">
        <w:rPr>
          <w:rFonts w:asciiTheme="majorBidi" w:hAnsiTheme="majorBidi" w:cstheme="majorBidi"/>
          <w:sz w:val="24"/>
          <w:szCs w:val="24"/>
        </w:rPr>
        <w:t>lastiklerin</w:t>
      </w:r>
      <w:r w:rsidR="005750A7" w:rsidRPr="00A1276A">
        <w:rPr>
          <w:rFonts w:asciiTheme="majorBidi" w:hAnsiTheme="majorBidi" w:cstheme="majorBidi"/>
          <w:sz w:val="24"/>
          <w:szCs w:val="24"/>
        </w:rPr>
        <w:t xml:space="preserve"> artan miktarı ve bunların 2012 yılında nakliyeden kaynaklanan atık lastik miktarı 280 milyon </w:t>
      </w:r>
      <w:r w:rsidR="00E16E36" w:rsidRPr="00A1276A">
        <w:rPr>
          <w:rFonts w:asciiTheme="majorBidi" w:hAnsiTheme="majorBidi" w:cstheme="majorBidi"/>
          <w:sz w:val="24"/>
          <w:szCs w:val="24"/>
        </w:rPr>
        <w:t xml:space="preserve">adet </w:t>
      </w:r>
      <w:r w:rsidR="005750A7" w:rsidRPr="00A1276A">
        <w:rPr>
          <w:rFonts w:asciiTheme="majorBidi" w:hAnsiTheme="majorBidi" w:cstheme="majorBidi"/>
          <w:sz w:val="24"/>
          <w:szCs w:val="24"/>
        </w:rPr>
        <w:t>olduğu belirtilmiştir</w:t>
      </w:r>
      <w:r w:rsidR="002E439C" w:rsidRPr="00A1276A">
        <w:rPr>
          <w:rFonts w:asciiTheme="majorBidi" w:hAnsiTheme="majorBidi" w:cstheme="majorBidi"/>
          <w:sz w:val="24"/>
          <w:szCs w:val="24"/>
        </w:rPr>
        <w:t>. Çin atık lastik miktarının yılda yaklaşık % 9 oranında sürekli bir artışta olduğuda görülmektedir</w:t>
      </w:r>
      <w:r w:rsidR="006031DE" w:rsidRPr="00A1276A">
        <w:rPr>
          <w:rFonts w:asciiTheme="majorBidi" w:hAnsiTheme="majorBidi" w:cstheme="majorBidi"/>
          <w:sz w:val="24"/>
          <w:szCs w:val="24"/>
        </w:rPr>
        <w:t xml:space="preserve"> </w:t>
      </w:r>
      <w:r w:rsidR="008167D6" w:rsidRPr="00A1276A">
        <w:rPr>
          <w:rFonts w:asciiTheme="majorBidi" w:hAnsiTheme="majorBidi" w:cstheme="majorBidi"/>
          <w:sz w:val="24"/>
          <w:szCs w:val="24"/>
        </w:rPr>
        <w:fldChar w:fldCharType="begin" w:fldLock="1"/>
      </w:r>
      <w:r w:rsidR="009A70CF" w:rsidRPr="00A1276A">
        <w:rPr>
          <w:rFonts w:asciiTheme="majorBidi" w:hAnsiTheme="majorBidi" w:cstheme="majorBidi"/>
          <w:sz w:val="24"/>
          <w:szCs w:val="24"/>
        </w:rPr>
        <w:instrText>ADDIN CSL_CITATION {"citationItems":[{"id":"ITEM-1","itemData":{"DOI":"10.3992/jgb.6.1.83","ISSN":"19434618","abstract":"This paper evaluates the properties and use of recycled rubber tyres in the form of rubber crumb as a freeze/thaw protection agent when used in concrete. Reusing scrap tyres in the form of rubber crumb in concrete could benefit the environment by contributing to the percentage of tyres used for a variety of recycling processes such as carpet underlay or tyre derived fuel, thus reducing disposal of tyres to landfill sites and the chemical usage of air entraining agents as a means of achieving freeze/thaw protection. Concrete cubes of 100mm were produced from design mixes which have been classified as plain, air entrained and rubber crumb and subjected to freeze/thaw cycles at 5 days of age. Thawing was conducted in water to ensure full saturation of pores and maximum stress on the concrete samples. The rubber crumb and plain concrete mixes were compared against the freeze/thaw performance of that entrained with air. Air entrainment is known to protect against freeze/thaw action. Rubber crumb when used at a 0.5% addition by volume provided the optimum freeze/thaw protection whilst maintaining the maximum compressive strength. The research shows that rubber crumb was effective at providing freeze/thaw protection albeit with a reduced compressive strength when compared to air entrained concrete. The practical constraints of the test program were time and freezer space so the test was limited to 50 freeze/thaw cycles, which was sufficient for conclusions to be drawn. This paper contributes to the understanding of the effects of varying doses of rubber crumb in concrete when used as a freeze/thaw protection additive. The final compressive strength of the concrete mixes tested at freeze/thaw and non freeze/thaw conditions are determined. The compaction of concrete is raised as an area of concern with regard to rubber particle separation within the plastic phase of the concrete's life.","author":[{"dropping-particle":"","family":"Richardson","given":"A.","non-dropping-particle":"","parse-names":false,"suffix":""},{"dropping-particle":"","family":"Coventry","given":"K.","non-dropping-particle":"","parse-names":false,"suffix":""},{"dropping-particle":"","family":"Dave","given":"U.","non-dropping-particle":"","parse-names":false,"suffix":""},{"dropping-particle":"","family":"Pienaar","given":"J.","non-dropping-particle":"","parse-names":false,"suffix":""}],"container-title":"Journal of Green Building","id":"ITEM-1","issue":"1","issued":{"date-parts":[["2011"]]},"page":"83-92","title":"Freeze/thaw performance of concrete using granulated rubber crumb","type":"article-journal","volume":"6"},"uris":["http://www.mendeley.com/documents/?uuid=8f3ba6a8-5688-4563-80c7-019da838c24d"]}],"mendeley":{"formattedCitation":"(Richardson &lt;i&gt;et al.&lt;/i&gt;, 2011)","manualFormatting":"(Richardson vd., 2011)","plainTextFormattedCitation":"(Richardson et al., 2011)","previouslyFormattedCitation":"(Richardson &lt;i&gt;et al.&lt;/i&gt;, 2011)"},"properties":{"noteIndex":0},"schema":"https://github.com/citation-style-language/schema/raw/master/csl-citation.json"}</w:instrText>
      </w:r>
      <w:r w:rsidR="008167D6" w:rsidRPr="00A1276A">
        <w:rPr>
          <w:rFonts w:asciiTheme="majorBidi" w:hAnsiTheme="majorBidi" w:cstheme="majorBidi"/>
          <w:sz w:val="24"/>
          <w:szCs w:val="24"/>
        </w:rPr>
        <w:fldChar w:fldCharType="separate"/>
      </w:r>
      <w:r w:rsidR="008167D6" w:rsidRPr="00A1276A">
        <w:rPr>
          <w:rFonts w:asciiTheme="majorBidi" w:hAnsiTheme="majorBidi" w:cstheme="majorBidi"/>
          <w:noProof/>
          <w:sz w:val="24"/>
          <w:szCs w:val="24"/>
        </w:rPr>
        <w:t>(Richardson vd., 2011)</w:t>
      </w:r>
      <w:r w:rsidR="008167D6" w:rsidRPr="00A1276A">
        <w:rPr>
          <w:rFonts w:asciiTheme="majorBidi" w:hAnsiTheme="majorBidi" w:cstheme="majorBidi"/>
          <w:sz w:val="24"/>
          <w:szCs w:val="24"/>
        </w:rPr>
        <w:fldChar w:fldCharType="end"/>
      </w:r>
      <w:r w:rsidR="008167D6" w:rsidRPr="00A1276A">
        <w:rPr>
          <w:rFonts w:asciiTheme="majorBidi" w:hAnsiTheme="majorBidi" w:cstheme="majorBidi"/>
          <w:sz w:val="24"/>
          <w:szCs w:val="24"/>
        </w:rPr>
        <w:t>.</w:t>
      </w:r>
    </w:p>
    <w:p w:rsidR="006031DE" w:rsidRPr="00A1276A" w:rsidRDefault="006031DE" w:rsidP="006031DE">
      <w:pPr>
        <w:spacing w:after="360" w:line="360" w:lineRule="auto"/>
        <w:jc w:val="lowKashida"/>
        <w:rPr>
          <w:rFonts w:asciiTheme="majorBidi" w:hAnsiTheme="majorBidi" w:cstheme="majorBidi"/>
          <w:sz w:val="24"/>
          <w:szCs w:val="24"/>
        </w:rPr>
      </w:pPr>
      <w:r w:rsidRPr="00A1276A">
        <w:rPr>
          <w:rFonts w:asciiTheme="majorBidi" w:hAnsiTheme="majorBidi" w:cstheme="majorBidi"/>
          <w:sz w:val="24"/>
          <w:szCs w:val="24"/>
        </w:rPr>
        <w:t>Birçok ülkede atık lastiklerin gömülmesi, lastik gömülen toprağın üretkenlik ömrünü kısaltan ve ciddi ekolojik tehdide neden olan yaygın bir bertaraf etme yöntemidir. Bu nedenle, atık lastikleri etkin bir şekilde yeniden kullanmak, enerji tasarrufu ve çevreyi korumak için acil önem alınması gereken bir konudur</w:t>
      </w:r>
      <w:r w:rsidR="009A70CF" w:rsidRPr="00A1276A">
        <w:rPr>
          <w:rFonts w:asciiTheme="majorBidi" w:hAnsiTheme="majorBidi" w:cstheme="majorBidi"/>
          <w:sz w:val="24"/>
          <w:szCs w:val="24"/>
        </w:rPr>
        <w:t xml:space="preserve"> </w:t>
      </w:r>
      <w:r w:rsidR="009A70CF" w:rsidRPr="00A1276A">
        <w:rPr>
          <w:rFonts w:asciiTheme="majorBidi" w:hAnsiTheme="majorBidi" w:cstheme="majorBidi"/>
          <w:sz w:val="24"/>
          <w:szCs w:val="24"/>
        </w:rPr>
        <w:fldChar w:fldCharType="begin" w:fldLock="1"/>
      </w:r>
      <w:r w:rsidR="009A70CF" w:rsidRPr="00A1276A">
        <w:rPr>
          <w:rFonts w:asciiTheme="majorBidi" w:hAnsiTheme="majorBidi" w:cstheme="majorBidi"/>
          <w:sz w:val="24"/>
          <w:szCs w:val="24"/>
        </w:rPr>
        <w:instrText>ADDIN CSL_CITATION {"citationItems":[{"id":"ITEM-1","itemData":{"DOI":"10.1016/j.conbuildmat.2012.11.019","ISSN":"09500618","abstract":"This study used waste tire rubber as a recycled material and replaced part of the fine aggregate by waste tire rubber powder filtered through #30 and #50 sieves to produce self-compacting rubber concrete (SCRC). Part of the fine aggregate was replaced with waste tire rubber powder that had been passed through sieves at volume ratios of 5%, 10%, 15% and 20%, respectively, to produce cylinder specimens and obtain the optimal replacement value. Replacing part of the normal sand with waste tire rubber powder of different degrees of fineness at different ratios is discussed. The results showed that when 5% waste tire rubber powder that had been passed through a #50 sieve was added, the 91 day compressive strength was higher than the control group by 10%. Additionally, the shrinkage was higher with an increase in the amount of waste rubber, and reached its maximum at 20%. The ultrasonic pulse velocity decreased when more powder was added, and the 56 day electrical resistance exceeded 20 kΩ-cm and was increased with the addition of more powder. Meanwhile, both the ultrasonic pulse velocity and the electrical resistance were in a favorable linear relationship with the compressive strength. The addition of 5% waste tire rubber powder brought about a significant increase in anti-sulfate corrosion. Using waste tire rubber powder can enhance the durability of self-compacting rubber concrete. © 2012 Elsevier Ltd. All rights reserved.","author":[{"dropping-particle":"","family":"Yung","given":"Wang Her","non-dropping-particle":"","parse-names":false,"suffix":""},{"dropping-particle":"","family":"Yung","given":"Lin Chin","non-dropping-particle":"","parse-names":false,"suffix":""},{"dropping-particle":"","family":"Hua","given":"Lee Hsien","non-dropping-particle":"","parse-names":false,"suffix":""}],"container-title":"Construction and Building Materials","id":"ITEM-1","issued":{"date-parts":[["2013"]]},"page":"665-672","title":"A study of the durability properties of waste tire rubber applied to self-compacting concrete","type":"article-journal","volume":"41"},"uris":["http://www.mendeley.com/documents/?uuid=1baeaf2d-6d89-401d-85bc-4553e4f715fe"]}],"mendeley":{"formattedCitation":"(Yung, Yung and Hua, 2013)","manualFormatting":"(Yung, Yung ve Hua, 2013","plainTextFormattedCitation":"(Yung, Yung and Hua, 2013)","previouslyFormattedCitation":"(Yung, Yung and Hua, 2013)"},"properties":{"noteIndex":0},"schema":"https://github.com/citation-style-language/schema/raw/master/csl-citation.json"}</w:instrText>
      </w:r>
      <w:r w:rsidR="009A70CF" w:rsidRPr="00A1276A">
        <w:rPr>
          <w:rFonts w:asciiTheme="majorBidi" w:hAnsiTheme="majorBidi" w:cstheme="majorBidi"/>
          <w:sz w:val="24"/>
          <w:szCs w:val="24"/>
        </w:rPr>
        <w:fldChar w:fldCharType="separate"/>
      </w:r>
      <w:r w:rsidR="009A70CF" w:rsidRPr="00A1276A">
        <w:rPr>
          <w:rFonts w:asciiTheme="majorBidi" w:hAnsiTheme="majorBidi" w:cstheme="majorBidi"/>
          <w:noProof/>
          <w:sz w:val="24"/>
          <w:szCs w:val="24"/>
        </w:rPr>
        <w:t>(Yung, Yung ve Hua, 2013</w:t>
      </w:r>
      <w:r w:rsidR="009A70CF" w:rsidRPr="00A1276A">
        <w:rPr>
          <w:rFonts w:asciiTheme="majorBidi" w:hAnsiTheme="majorBidi" w:cstheme="majorBidi"/>
          <w:sz w:val="24"/>
          <w:szCs w:val="24"/>
        </w:rPr>
        <w:fldChar w:fldCharType="end"/>
      </w:r>
      <w:r w:rsidR="009A70CF" w:rsidRPr="00A1276A">
        <w:rPr>
          <w:rFonts w:asciiTheme="majorBidi" w:hAnsiTheme="majorBidi" w:cstheme="majorBidi"/>
          <w:sz w:val="24"/>
          <w:szCs w:val="24"/>
        </w:rPr>
        <w:t xml:space="preserve">; </w:t>
      </w:r>
      <w:r w:rsidR="009A70CF" w:rsidRPr="00A1276A">
        <w:rPr>
          <w:rFonts w:asciiTheme="majorBidi" w:hAnsiTheme="majorBidi" w:cstheme="majorBidi"/>
          <w:sz w:val="24"/>
          <w:szCs w:val="24"/>
        </w:rPr>
        <w:fldChar w:fldCharType="begin" w:fldLock="1"/>
      </w:r>
      <w:r w:rsidR="009F7047" w:rsidRPr="00A1276A">
        <w:rPr>
          <w:rFonts w:asciiTheme="majorBidi" w:hAnsiTheme="majorBidi" w:cstheme="majorBidi"/>
          <w:sz w:val="24"/>
          <w:szCs w:val="24"/>
        </w:rPr>
        <w:instrText>ADDIN CSL_CITATION {"citationItems":[{"id":"ITEM-1","itemData":{"DOI":"10.1016/j.jclepro.2015.11.019","ISSN":"09596526","abstract":"Disposal of waste tire rubber has become a major environmental issue in all parts of the world representing a very serious threat to the ecology. One of the possible solutions for the use of scrap tire rubber is to incorporate it into concrete, to replace some of the natural aggregate. This paper presents the results of an experimental research to analyse the suitability of scrap tire rubber as a partial substitute for natural fine aggregate in high strength cement concrete. Crumb rubber replaced natural fine aggregate from 0% to 20% in multiples of 2.5%. Tests were performed to determine the compressive strength, flexural tensile strength, pull-off strength, abrasion resistance, water absorption and water penetration of these concrete samples and their microstructures were observed using Scanning Electron Microscopy (SEM). It was observed that the compressive strength, flexural tensile strength, pull-off strength and depth of water penetration of the rubberized concrete were less than that of the control mix, while the abrasion resistance and water absorption (up to 10% substitution) exhibited better results than that of the control mix concrete. Rubberized concrete may be used in structures where there are chances of brittle failure. Crumb rubber may be utilized in high strength concrete as a partial substitute for fine aggregate up to 12.5% by weight for obtaining strength above 60 MPa.","author":[{"dropping-particle":"","family":"Thomas","given":"Blessen Skariah","non-dropping-particle":"","parse-names":false,"suffix":""},{"dropping-particle":"","family":"Chandra Gupta","given":"Ramesh","non-dropping-particle":"","parse-names":false,"suffix":""}],"container-title":"Journal of Cleaner Production","id":"ITEM-1","issued":{"date-parts":[["2016"]]},"page":"86-92","publisher":"Elsevier Ltd","title":"Properties of high strength concrete containing scrap tire rubber","type":"article-journal","volume":"113"},"uris":["http://www.mendeley.com/documents/?uuid=6ca94019-afc0-4b9a-8b97-c1f4c159412a"]}],"mendeley":{"formattedCitation":"(Thomas and Chandra Gupta, 2016)","manualFormatting":"Thomas ve Gupta, 2016)","plainTextFormattedCitation":"(Thomas and Chandra Gupta, 2016)","previouslyFormattedCitation":"(Thomas and Chandra Gupta, 2016)"},"properties":{"noteIndex":0},"schema":"https://github.com/citation-style-language/schema/raw/master/csl-citation.json"}</w:instrText>
      </w:r>
      <w:r w:rsidR="009A70CF" w:rsidRPr="00A1276A">
        <w:rPr>
          <w:rFonts w:asciiTheme="majorBidi" w:hAnsiTheme="majorBidi" w:cstheme="majorBidi"/>
          <w:sz w:val="24"/>
          <w:szCs w:val="24"/>
        </w:rPr>
        <w:fldChar w:fldCharType="separate"/>
      </w:r>
      <w:r w:rsidR="009A70CF" w:rsidRPr="00A1276A">
        <w:rPr>
          <w:rFonts w:asciiTheme="majorBidi" w:hAnsiTheme="majorBidi" w:cstheme="majorBidi"/>
          <w:noProof/>
          <w:sz w:val="24"/>
          <w:szCs w:val="24"/>
        </w:rPr>
        <w:t>Thomas ve Gupta, 2016)</w:t>
      </w:r>
      <w:r w:rsidR="009A70CF" w:rsidRPr="00A1276A">
        <w:rPr>
          <w:rFonts w:asciiTheme="majorBidi" w:hAnsiTheme="majorBidi" w:cstheme="majorBidi"/>
          <w:sz w:val="24"/>
          <w:szCs w:val="24"/>
        </w:rPr>
        <w:fldChar w:fldCharType="end"/>
      </w:r>
      <w:r w:rsidRPr="00A1276A">
        <w:rPr>
          <w:rFonts w:asciiTheme="majorBidi" w:hAnsiTheme="majorBidi" w:cstheme="majorBidi"/>
          <w:sz w:val="24"/>
          <w:szCs w:val="24"/>
        </w:rPr>
        <w:t>. Atık lastikleri imha etmek küresel bir sorundur</w:t>
      </w:r>
      <w:r w:rsidR="002E439C" w:rsidRPr="00A1276A">
        <w:rPr>
          <w:rFonts w:asciiTheme="majorBidi" w:hAnsiTheme="majorBidi" w:cstheme="majorBidi"/>
          <w:sz w:val="24"/>
          <w:szCs w:val="24"/>
        </w:rPr>
        <w:t xml:space="preserve"> </w:t>
      </w:r>
      <w:r w:rsidR="009A70CF" w:rsidRPr="00A1276A">
        <w:rPr>
          <w:rFonts w:asciiTheme="majorBidi" w:hAnsiTheme="majorBidi" w:cstheme="majorBidi"/>
          <w:sz w:val="24"/>
          <w:szCs w:val="24"/>
        </w:rPr>
        <w:t xml:space="preserve"> </w:t>
      </w:r>
      <w:r w:rsidR="009A70CF" w:rsidRPr="00A1276A">
        <w:rPr>
          <w:rFonts w:asciiTheme="majorBidi" w:hAnsiTheme="majorBidi" w:cstheme="majorBidi"/>
          <w:sz w:val="24"/>
          <w:szCs w:val="24"/>
        </w:rPr>
        <w:fldChar w:fldCharType="begin" w:fldLock="1"/>
      </w:r>
      <w:r w:rsidR="009A70CF" w:rsidRPr="00A1276A">
        <w:rPr>
          <w:rFonts w:asciiTheme="majorBidi" w:hAnsiTheme="majorBidi" w:cstheme="majorBidi"/>
          <w:sz w:val="24"/>
          <w:szCs w:val="24"/>
        </w:rPr>
        <w:instrText>ADDIN CSL_CITATION {"citationItems":[{"id":"ITEM-1","itemData":{"DOI":"10.1016/S0008-8846(02)00833-5","ISSN":"00088846","abstract":"The paper summarises the experimental results of mechanical behaviour under static and dynamic loads of specimens made of concrete filled with small volumetric fractions of crushed tyre rubber and polypropylene short fibres, at 7 and 28 days. The experimental results are compared with results of concrete specimens of similar features without fibres or tyre. The results of a microscopic study (SEM) of the interface cement-rubber fiber are included in order to analyze their compatibility. Compression, indirect tension and bending static tests and compression dynamic tests have been performed. The results of the dynamic tests have been used to calculate the complex modulus and the capacity of this material to dissipate elastic energy due to low-frequency dynamic actions. © 2002 Elsevier Science Ltd. All rights reserved.","author":[{"dropping-particle":"","family":"Hernández-Olivares","given":"F.","non-dropping-particle":"","parse-names":false,"suffix":""},{"dropping-particle":"","family":"Barluenga","given":"G.","non-dropping-particle":"","parse-names":false,"suffix":""},{"dropping-particle":"","family":"Bollati","given":"M.","non-dropping-particle":"","parse-names":false,"suffix":""},{"dropping-particle":"","family":"Witoszek","given":"B.","non-dropping-particle":"","parse-names":false,"suffix":""}],"container-title":"Cement and Concrete Research","id":"ITEM-1","issue":"10","issued":{"date-parts":[["2002"]]},"page":"1587-1596","title":"Static and dynamic behaviour of recycled tyre rubber-filled concrete","type":"article-journal","volume":"32"},"uris":["http://www.mendeley.com/documents/?uuid=0c7f7782-7ecc-4b9c-b535-5c220037755a"]}],"mendeley":{"formattedCitation":"(Hernández-Olivares &lt;i&gt;et al.&lt;/i&gt;, 2002)","manualFormatting":"(Hernández-Olivares vd., 2002)","plainTextFormattedCitation":"(Hernández-Olivares et al., 2002)","previouslyFormattedCitation":"(Hernández-Olivares &lt;i&gt;et al.&lt;/i&gt;, 2002)"},"properties":{"noteIndex":0},"schema":"https://github.com/citation-style-language/schema/raw/master/csl-citation.json"}</w:instrText>
      </w:r>
      <w:r w:rsidR="009A70CF" w:rsidRPr="00A1276A">
        <w:rPr>
          <w:rFonts w:asciiTheme="majorBidi" w:hAnsiTheme="majorBidi" w:cstheme="majorBidi"/>
          <w:sz w:val="24"/>
          <w:szCs w:val="24"/>
        </w:rPr>
        <w:fldChar w:fldCharType="separate"/>
      </w:r>
      <w:r w:rsidR="009A70CF" w:rsidRPr="00A1276A">
        <w:rPr>
          <w:rFonts w:asciiTheme="majorBidi" w:hAnsiTheme="majorBidi" w:cstheme="majorBidi"/>
          <w:noProof/>
          <w:sz w:val="24"/>
          <w:szCs w:val="24"/>
        </w:rPr>
        <w:t>(Hernández-Olivares vd., 2002)</w:t>
      </w:r>
      <w:r w:rsidR="009A70CF" w:rsidRPr="00A1276A">
        <w:rPr>
          <w:rFonts w:asciiTheme="majorBidi" w:hAnsiTheme="majorBidi" w:cstheme="majorBidi"/>
          <w:sz w:val="24"/>
          <w:szCs w:val="24"/>
        </w:rPr>
        <w:fldChar w:fldCharType="end"/>
      </w:r>
      <w:r w:rsidRPr="00A1276A">
        <w:rPr>
          <w:rFonts w:asciiTheme="majorBidi" w:hAnsiTheme="majorBidi" w:cstheme="majorBidi"/>
          <w:sz w:val="24"/>
          <w:szCs w:val="24"/>
        </w:rPr>
        <w:t xml:space="preserve">. </w:t>
      </w:r>
      <w:r w:rsidR="001B364E" w:rsidRPr="00A1276A">
        <w:rPr>
          <w:rFonts w:asciiTheme="majorBidi" w:hAnsiTheme="majorBidi" w:cstheme="majorBidi"/>
          <w:sz w:val="24"/>
          <w:szCs w:val="24"/>
        </w:rPr>
        <w:t xml:space="preserve">Atık </w:t>
      </w:r>
      <w:r w:rsidR="002D0026" w:rsidRPr="00A1276A">
        <w:rPr>
          <w:rFonts w:asciiTheme="majorBidi" w:hAnsiTheme="majorBidi" w:cstheme="majorBidi"/>
          <w:sz w:val="24"/>
          <w:szCs w:val="24"/>
        </w:rPr>
        <w:t>lastik</w:t>
      </w:r>
      <w:r w:rsidR="001B364E" w:rsidRPr="00A1276A">
        <w:rPr>
          <w:rFonts w:asciiTheme="majorBidi" w:hAnsiTheme="majorBidi" w:cstheme="majorBidi"/>
          <w:sz w:val="24"/>
          <w:szCs w:val="24"/>
        </w:rPr>
        <w:t xml:space="preserve"> imhası</w:t>
      </w:r>
      <w:r w:rsidR="00E16E36" w:rsidRPr="00A1276A">
        <w:rPr>
          <w:rFonts w:asciiTheme="majorBidi" w:hAnsiTheme="majorBidi" w:cstheme="majorBidi"/>
          <w:sz w:val="24"/>
          <w:szCs w:val="24"/>
        </w:rPr>
        <w:t xml:space="preserve"> incelendiğinde</w:t>
      </w:r>
      <w:r w:rsidR="001B364E" w:rsidRPr="00A1276A">
        <w:rPr>
          <w:rFonts w:asciiTheme="majorBidi" w:hAnsiTheme="majorBidi" w:cstheme="majorBidi"/>
          <w:sz w:val="24"/>
          <w:szCs w:val="24"/>
        </w:rPr>
        <w:t xml:space="preserve">, </w:t>
      </w:r>
      <w:r w:rsidR="00E16E36" w:rsidRPr="00A1276A">
        <w:rPr>
          <w:rFonts w:asciiTheme="majorBidi" w:hAnsiTheme="majorBidi" w:cstheme="majorBidi"/>
          <w:sz w:val="24"/>
          <w:szCs w:val="24"/>
        </w:rPr>
        <w:t>hammaddesinin</w:t>
      </w:r>
      <w:r w:rsidR="001B364E" w:rsidRPr="00A1276A">
        <w:rPr>
          <w:rFonts w:asciiTheme="majorBidi" w:hAnsiTheme="majorBidi" w:cstheme="majorBidi"/>
          <w:sz w:val="24"/>
          <w:szCs w:val="24"/>
        </w:rPr>
        <w:t xml:space="preserve"> çürümememesi nedeniyle büyük bir çevre sorunu</w:t>
      </w:r>
      <w:r w:rsidR="00E16E36" w:rsidRPr="00A1276A">
        <w:rPr>
          <w:rFonts w:asciiTheme="majorBidi" w:hAnsiTheme="majorBidi" w:cstheme="majorBidi"/>
          <w:sz w:val="24"/>
          <w:szCs w:val="24"/>
        </w:rPr>
        <w:t>na neden bir malzeme olarak görülmektedir</w:t>
      </w:r>
      <w:r w:rsidR="001B364E" w:rsidRPr="00A1276A">
        <w:rPr>
          <w:rFonts w:asciiTheme="majorBidi" w:hAnsiTheme="majorBidi" w:cstheme="majorBidi"/>
          <w:sz w:val="24"/>
          <w:szCs w:val="24"/>
        </w:rPr>
        <w:t xml:space="preserve">. </w:t>
      </w:r>
      <w:r w:rsidR="00E450FA" w:rsidRPr="00A1276A">
        <w:rPr>
          <w:rFonts w:asciiTheme="majorBidi" w:hAnsiTheme="majorBidi" w:cstheme="majorBidi"/>
          <w:sz w:val="24"/>
          <w:szCs w:val="24"/>
        </w:rPr>
        <w:t xml:space="preserve">Malzeme yığını </w:t>
      </w:r>
      <w:r w:rsidR="001B364E" w:rsidRPr="00A1276A">
        <w:rPr>
          <w:rFonts w:asciiTheme="majorBidi" w:hAnsiTheme="majorBidi" w:cstheme="majorBidi"/>
          <w:sz w:val="24"/>
          <w:szCs w:val="24"/>
        </w:rPr>
        <w:t>sadece potansiyel olumsuz bir çevresel tehlike</w:t>
      </w:r>
      <w:r w:rsidR="00E450FA" w:rsidRPr="00A1276A">
        <w:rPr>
          <w:rFonts w:asciiTheme="majorBidi" w:hAnsiTheme="majorBidi" w:cstheme="majorBidi"/>
          <w:sz w:val="24"/>
          <w:szCs w:val="24"/>
        </w:rPr>
        <w:t xml:space="preserve"> </w:t>
      </w:r>
      <w:r w:rsidR="00E16E36" w:rsidRPr="00A1276A">
        <w:rPr>
          <w:rFonts w:asciiTheme="majorBidi" w:hAnsiTheme="majorBidi" w:cstheme="majorBidi"/>
          <w:sz w:val="24"/>
          <w:szCs w:val="24"/>
        </w:rPr>
        <w:t>oluşturmamakta</w:t>
      </w:r>
      <w:r w:rsidR="001B364E" w:rsidRPr="00A1276A">
        <w:rPr>
          <w:rFonts w:asciiTheme="majorBidi" w:hAnsiTheme="majorBidi" w:cstheme="majorBidi"/>
          <w:sz w:val="24"/>
          <w:szCs w:val="24"/>
        </w:rPr>
        <w:t>, aynı zamanda yang</w:t>
      </w:r>
      <w:r w:rsidR="00E450FA" w:rsidRPr="00A1276A">
        <w:rPr>
          <w:rFonts w:asciiTheme="majorBidi" w:hAnsiTheme="majorBidi" w:cstheme="majorBidi"/>
          <w:sz w:val="24"/>
          <w:szCs w:val="24"/>
        </w:rPr>
        <w:t>ın tehlikesi</w:t>
      </w:r>
      <w:r w:rsidRPr="00A1276A">
        <w:rPr>
          <w:rFonts w:asciiTheme="majorBidi" w:hAnsiTheme="majorBidi" w:cstheme="majorBidi"/>
          <w:sz w:val="24"/>
          <w:szCs w:val="24"/>
        </w:rPr>
        <w:t>nin</w:t>
      </w:r>
      <w:r w:rsidR="00E450FA" w:rsidRPr="00A1276A">
        <w:rPr>
          <w:rFonts w:asciiTheme="majorBidi" w:hAnsiTheme="majorBidi" w:cstheme="majorBidi"/>
          <w:sz w:val="24"/>
          <w:szCs w:val="24"/>
        </w:rPr>
        <w:t xml:space="preserve"> </w:t>
      </w:r>
      <w:r w:rsidR="00710154" w:rsidRPr="00A1276A">
        <w:rPr>
          <w:rFonts w:asciiTheme="majorBidi" w:hAnsiTheme="majorBidi" w:cstheme="majorBidi"/>
          <w:sz w:val="24"/>
          <w:szCs w:val="24"/>
        </w:rPr>
        <w:t>yanı sıra</w:t>
      </w:r>
      <w:r w:rsidR="001B364E" w:rsidRPr="00A1276A">
        <w:rPr>
          <w:rFonts w:asciiTheme="majorBidi" w:hAnsiTheme="majorBidi" w:cstheme="majorBidi"/>
          <w:sz w:val="24"/>
          <w:szCs w:val="24"/>
        </w:rPr>
        <w:t xml:space="preserve"> </w:t>
      </w:r>
      <w:r w:rsidR="00830B6D" w:rsidRPr="00A1276A">
        <w:rPr>
          <w:rFonts w:asciiTheme="majorBidi" w:hAnsiTheme="majorBidi" w:cstheme="majorBidi"/>
          <w:sz w:val="24"/>
          <w:szCs w:val="24"/>
        </w:rPr>
        <w:t>sıçan, fare</w:t>
      </w:r>
      <w:r w:rsidR="001B364E" w:rsidRPr="00A1276A">
        <w:rPr>
          <w:rFonts w:asciiTheme="majorBidi" w:hAnsiTheme="majorBidi" w:cstheme="majorBidi"/>
          <w:sz w:val="24"/>
          <w:szCs w:val="24"/>
        </w:rPr>
        <w:t>, haşarat ve sivrisine</w:t>
      </w:r>
      <w:r w:rsidR="00E450FA" w:rsidRPr="00A1276A">
        <w:rPr>
          <w:rFonts w:asciiTheme="majorBidi" w:hAnsiTheme="majorBidi" w:cstheme="majorBidi"/>
          <w:sz w:val="24"/>
          <w:szCs w:val="24"/>
        </w:rPr>
        <w:t>kler</w:t>
      </w:r>
      <w:r w:rsidR="00710154" w:rsidRPr="00A1276A">
        <w:rPr>
          <w:rFonts w:asciiTheme="majorBidi" w:hAnsiTheme="majorBidi" w:cstheme="majorBidi"/>
          <w:sz w:val="24"/>
          <w:szCs w:val="24"/>
        </w:rPr>
        <w:t xml:space="preserve"> gibi</w:t>
      </w:r>
      <w:r w:rsidRPr="00A1276A">
        <w:rPr>
          <w:rFonts w:asciiTheme="majorBidi" w:hAnsiTheme="majorBidi" w:cstheme="majorBidi"/>
          <w:sz w:val="24"/>
          <w:szCs w:val="24"/>
        </w:rPr>
        <w:t xml:space="preserve"> canlıların yaşadığı</w:t>
      </w:r>
      <w:r w:rsidR="00710154" w:rsidRPr="00A1276A">
        <w:rPr>
          <w:rFonts w:asciiTheme="majorBidi" w:hAnsiTheme="majorBidi" w:cstheme="majorBidi"/>
          <w:sz w:val="24"/>
          <w:szCs w:val="24"/>
        </w:rPr>
        <w:t xml:space="preserve"> istenmeyen bir habitat oluşumuna zemin </w:t>
      </w:r>
      <w:r w:rsidR="00710154" w:rsidRPr="00A1276A">
        <w:rPr>
          <w:rFonts w:asciiTheme="majorBidi" w:hAnsiTheme="majorBidi" w:cstheme="majorBidi"/>
          <w:sz w:val="24"/>
          <w:szCs w:val="24"/>
        </w:rPr>
        <w:lastRenderedPageBreak/>
        <w:t>hazırla</w:t>
      </w:r>
      <w:r w:rsidR="00830B6D" w:rsidRPr="00A1276A">
        <w:rPr>
          <w:rFonts w:asciiTheme="majorBidi" w:hAnsiTheme="majorBidi" w:cstheme="majorBidi"/>
          <w:sz w:val="24"/>
          <w:szCs w:val="24"/>
        </w:rPr>
        <w:t>maktadır</w:t>
      </w:r>
      <w:r w:rsidR="001B364E" w:rsidRPr="00A1276A">
        <w:rPr>
          <w:rFonts w:asciiTheme="majorBidi" w:hAnsiTheme="majorBidi" w:cstheme="majorBidi"/>
          <w:sz w:val="24"/>
          <w:szCs w:val="24"/>
        </w:rPr>
        <w:t xml:space="preserve">. </w:t>
      </w:r>
      <w:r w:rsidR="009A369A" w:rsidRPr="00A1276A">
        <w:rPr>
          <w:rFonts w:asciiTheme="majorBidi" w:hAnsiTheme="majorBidi" w:cstheme="majorBidi"/>
          <w:sz w:val="24"/>
          <w:szCs w:val="24"/>
        </w:rPr>
        <w:t>Atık lastik geri dönüştürme yöntemleri</w:t>
      </w:r>
      <w:r w:rsidR="00710154" w:rsidRPr="00A1276A">
        <w:rPr>
          <w:rFonts w:asciiTheme="majorBidi" w:hAnsiTheme="majorBidi" w:cstheme="majorBidi"/>
          <w:sz w:val="24"/>
          <w:szCs w:val="24"/>
        </w:rPr>
        <w:t xml:space="preserve"> arasında kırıntı kauçuğunun mikro yapısı ve performansı asfaltı değiştirmesi nedeniyle </w:t>
      </w:r>
      <w:r w:rsidR="009A369A" w:rsidRPr="00A1276A">
        <w:rPr>
          <w:rFonts w:asciiTheme="majorBidi" w:hAnsiTheme="majorBidi" w:cstheme="majorBidi"/>
          <w:sz w:val="24"/>
          <w:szCs w:val="24"/>
        </w:rPr>
        <w:t xml:space="preserve">yol asfaltı </w:t>
      </w:r>
      <w:r w:rsidR="00710154" w:rsidRPr="00A1276A">
        <w:rPr>
          <w:rFonts w:asciiTheme="majorBidi" w:hAnsiTheme="majorBidi" w:cstheme="majorBidi"/>
          <w:sz w:val="24"/>
          <w:szCs w:val="24"/>
        </w:rPr>
        <w:t>uygulamalarında kullanımı</w:t>
      </w:r>
      <w:r w:rsidR="009A369A" w:rsidRPr="00A1276A">
        <w:rPr>
          <w:rFonts w:asciiTheme="majorBidi" w:hAnsiTheme="majorBidi" w:cstheme="majorBidi"/>
          <w:sz w:val="24"/>
          <w:szCs w:val="24"/>
        </w:rPr>
        <w:t>, termoplastik elastomerler üretme ve</w:t>
      </w:r>
      <w:r w:rsidR="00710154" w:rsidRPr="00A1276A">
        <w:rPr>
          <w:rFonts w:asciiTheme="majorBidi" w:hAnsiTheme="majorBidi" w:cstheme="majorBidi"/>
          <w:sz w:val="24"/>
          <w:szCs w:val="24"/>
        </w:rPr>
        <w:t>ya</w:t>
      </w:r>
      <w:r w:rsidR="009A369A" w:rsidRPr="00A1276A">
        <w:rPr>
          <w:rFonts w:asciiTheme="majorBidi" w:hAnsiTheme="majorBidi" w:cstheme="majorBidi"/>
          <w:sz w:val="24"/>
          <w:szCs w:val="24"/>
        </w:rPr>
        <w:t xml:space="preserve"> geri kazanılmış </w:t>
      </w:r>
      <w:r w:rsidR="002D0026" w:rsidRPr="00A1276A">
        <w:rPr>
          <w:rFonts w:asciiTheme="majorBidi" w:hAnsiTheme="majorBidi" w:cstheme="majorBidi"/>
          <w:sz w:val="24"/>
          <w:szCs w:val="24"/>
        </w:rPr>
        <w:t>lastik</w:t>
      </w:r>
      <w:r w:rsidR="009A369A" w:rsidRPr="00A1276A">
        <w:rPr>
          <w:rFonts w:asciiTheme="majorBidi" w:hAnsiTheme="majorBidi" w:cstheme="majorBidi"/>
          <w:sz w:val="24"/>
          <w:szCs w:val="24"/>
        </w:rPr>
        <w:t xml:space="preserve"> yapma gibi çeşitli yöntemler</w:t>
      </w:r>
      <w:r w:rsidR="00710154" w:rsidRPr="00A1276A">
        <w:rPr>
          <w:rFonts w:asciiTheme="majorBidi" w:hAnsiTheme="majorBidi" w:cstheme="majorBidi"/>
          <w:sz w:val="24"/>
          <w:szCs w:val="24"/>
        </w:rPr>
        <w:t xml:space="preserve"> içermektedir</w:t>
      </w:r>
      <w:r w:rsidR="009A70CF" w:rsidRPr="00A1276A">
        <w:rPr>
          <w:rFonts w:asciiTheme="majorBidi" w:hAnsiTheme="majorBidi" w:cstheme="majorBidi"/>
          <w:sz w:val="24"/>
          <w:szCs w:val="24"/>
        </w:rPr>
        <w:t xml:space="preserve"> </w:t>
      </w:r>
      <w:r w:rsidR="009A70CF" w:rsidRPr="00A1276A">
        <w:rPr>
          <w:rFonts w:asciiTheme="majorBidi" w:hAnsiTheme="majorBidi" w:cstheme="majorBidi"/>
          <w:sz w:val="24"/>
          <w:szCs w:val="24"/>
        </w:rPr>
        <w:fldChar w:fldCharType="begin" w:fldLock="1"/>
      </w:r>
      <w:r w:rsidR="007240CF" w:rsidRPr="00A1276A">
        <w:rPr>
          <w:rFonts w:asciiTheme="majorBidi" w:hAnsiTheme="majorBidi" w:cstheme="majorBidi"/>
          <w:sz w:val="24"/>
          <w:szCs w:val="24"/>
        </w:rPr>
        <w:instrText>ADDIN CSL_CITATION {"citationItems":[{"id":"ITEM-1","itemData":{"DOI":"10.1051/matecconf/20167801063","ISSN":"2261236X","abstract":"This study explores the effect of different percentage of crumb rubber on compressive strength of fly ash based geopolymer concrete. This research attempted to produce rubberized geopolymer concrete as an environmentally friendly, lightweight and durable product. Crumb rubber with ranged size from 73 μm to 375 μm was used in order to replace fine aggregates in geopolymer concrete. The replacements of crumb rubber were 0%, 5%, 10%, 15% and 20% in the fly ash based geopolymer concrete. The ratio of fly ash to alkaline activator was 2.5 and the ratio of Na2SiO3 to NaOH was fixed at 2.0. After the curing process, the strengths of the samples were tested on days 7 and 28. The results show that there is a reduction in all compressive strength for crumb rubber mixture, but still higher than normal rubberized concrete. Rubberized geopolymer concrete is a suitable solution in some non structural applications.","author":[{"dropping-particle":"","family":"Azmi","given":"Ahmad Azrem","non-dropping-particle":"","parse-names":false,"suffix":""},{"dropping-particle":"","family":"Abdullah","given":"Mohd Mustafa Al Bakri","non-dropping-particle":"","parse-names":false,"suffix":""},{"dropping-particle":"","family":"Ghazali","given":"Che Mohd Ruzaidi","non-dropping-particle":"","parse-names":false,"suffix":""},{"dropping-particle":"","family":"Victor Sandu","given":"Andrei","non-dropping-particle":"","parse-names":false,"suffix":""},{"dropping-particle":"","family":"Hussin","given":"Kamarudin","non-dropping-particle":"","parse-names":false,"suffix":""}],"container-title":"MATEC Web of Conferences","id":"ITEM-1","issued":{"date-parts":[["2016"]]},"page":"4-8","title":"Effect of Crumb Rubber on Compressive Strength of Fly Ash Based Geopolymer Concrete","type":"article-journal","volume":"78"},"uris":["http://www.mendeley.com/documents/?uuid=a0d45c28-52fb-4174-aed4-85d039a77a90"]}],"mendeley":{"formattedCitation":"(Azmi &lt;i&gt;et al.&lt;/i&gt;, 2016)","manualFormatting":"(Azmi vd., 2016)","plainTextFormattedCitation":"(Azmi et al., 2016)","previouslyFormattedCitation":"(Azmi &lt;i&gt;et al.&lt;/i&gt;, 2016)"},"properties":{"noteIndex":0},"schema":"https://github.com/citation-style-language/schema/raw/master/csl-citation.json"}</w:instrText>
      </w:r>
      <w:r w:rsidR="009A70CF" w:rsidRPr="00A1276A">
        <w:rPr>
          <w:rFonts w:asciiTheme="majorBidi" w:hAnsiTheme="majorBidi" w:cstheme="majorBidi"/>
          <w:sz w:val="24"/>
          <w:szCs w:val="24"/>
        </w:rPr>
        <w:fldChar w:fldCharType="separate"/>
      </w:r>
      <w:r w:rsidR="009A70CF" w:rsidRPr="00A1276A">
        <w:rPr>
          <w:rFonts w:asciiTheme="majorBidi" w:hAnsiTheme="majorBidi" w:cstheme="majorBidi"/>
          <w:noProof/>
          <w:sz w:val="24"/>
          <w:szCs w:val="24"/>
        </w:rPr>
        <w:t>(Azmi vd., 2016)</w:t>
      </w:r>
      <w:r w:rsidR="009A70CF" w:rsidRPr="00A1276A">
        <w:rPr>
          <w:rFonts w:asciiTheme="majorBidi" w:hAnsiTheme="majorBidi" w:cstheme="majorBidi"/>
          <w:sz w:val="24"/>
          <w:szCs w:val="24"/>
        </w:rPr>
        <w:fldChar w:fldCharType="end"/>
      </w:r>
      <w:r w:rsidR="001B364E" w:rsidRPr="00A1276A">
        <w:rPr>
          <w:rFonts w:asciiTheme="majorBidi" w:hAnsiTheme="majorBidi" w:cstheme="majorBidi"/>
          <w:sz w:val="24"/>
          <w:szCs w:val="24"/>
        </w:rPr>
        <w:t xml:space="preserve">. </w:t>
      </w:r>
      <w:r w:rsidR="00710154" w:rsidRPr="00A1276A">
        <w:rPr>
          <w:rFonts w:asciiTheme="majorBidi" w:hAnsiTheme="majorBidi" w:cstheme="majorBidi"/>
          <w:sz w:val="24"/>
          <w:szCs w:val="24"/>
        </w:rPr>
        <w:t>Günümüzde ü</w:t>
      </w:r>
      <w:r w:rsidR="001B364E" w:rsidRPr="00A1276A">
        <w:rPr>
          <w:rFonts w:asciiTheme="majorBidi" w:hAnsiTheme="majorBidi" w:cstheme="majorBidi"/>
          <w:sz w:val="24"/>
          <w:szCs w:val="24"/>
        </w:rPr>
        <w:t>retilen atık kauçuğun yalnızca küçük bir kısmı geri dönüştürül</w:t>
      </w:r>
      <w:r w:rsidR="00710154" w:rsidRPr="00A1276A">
        <w:rPr>
          <w:rFonts w:asciiTheme="majorBidi" w:hAnsiTheme="majorBidi" w:cstheme="majorBidi"/>
          <w:sz w:val="24"/>
          <w:szCs w:val="24"/>
        </w:rPr>
        <w:t>mekte</w:t>
      </w:r>
      <w:r w:rsidR="002E439C" w:rsidRPr="00A1276A">
        <w:rPr>
          <w:rFonts w:asciiTheme="majorBidi" w:hAnsiTheme="majorBidi" w:cstheme="majorBidi"/>
          <w:sz w:val="24"/>
          <w:szCs w:val="24"/>
        </w:rPr>
        <w:t>dir</w:t>
      </w:r>
      <w:r w:rsidR="009A70CF" w:rsidRPr="00A1276A">
        <w:rPr>
          <w:rFonts w:asciiTheme="majorBidi" w:hAnsiTheme="majorBidi" w:cstheme="majorBidi"/>
          <w:sz w:val="24"/>
          <w:szCs w:val="24"/>
        </w:rPr>
        <w:t xml:space="preserve"> (Kotresh ve Belachew, 2014)</w:t>
      </w:r>
      <w:r w:rsidR="001B364E" w:rsidRPr="00A1276A">
        <w:rPr>
          <w:rFonts w:asciiTheme="majorBidi" w:hAnsiTheme="majorBidi" w:cstheme="majorBidi"/>
          <w:sz w:val="24"/>
          <w:szCs w:val="24"/>
        </w:rPr>
        <w:t>.</w:t>
      </w:r>
      <w:r w:rsidRPr="00A1276A">
        <w:rPr>
          <w:rFonts w:asciiTheme="majorBidi" w:hAnsiTheme="majorBidi" w:cstheme="majorBidi"/>
          <w:sz w:val="24"/>
          <w:szCs w:val="24"/>
        </w:rPr>
        <w:t xml:space="preserve"> </w:t>
      </w:r>
    </w:p>
    <w:p w:rsidR="00917AB7" w:rsidRPr="00A1276A" w:rsidRDefault="006031DE" w:rsidP="006031DE">
      <w:pPr>
        <w:spacing w:after="360" w:line="360" w:lineRule="auto"/>
        <w:jc w:val="lowKashida"/>
        <w:rPr>
          <w:rFonts w:asciiTheme="majorBidi" w:hAnsiTheme="majorBidi" w:cstheme="majorBidi"/>
          <w:sz w:val="24"/>
          <w:szCs w:val="24"/>
        </w:rPr>
      </w:pPr>
      <w:r w:rsidRPr="00A1276A">
        <w:rPr>
          <w:rFonts w:asciiTheme="majorBidi" w:hAnsiTheme="majorBidi" w:cstheme="majorBidi"/>
          <w:sz w:val="24"/>
          <w:szCs w:val="24"/>
        </w:rPr>
        <w:t>Çimento fırınlarında yakıt olarak kullanılması ve karbon siyahı üretilmesi de dahil olmak üzere atık lastiklerin geri dönüşümü için çeşitli yöntemler önerilmiştir</w:t>
      </w:r>
      <w:r w:rsidR="009A70CF" w:rsidRPr="00A1276A">
        <w:rPr>
          <w:rFonts w:asciiTheme="majorBidi" w:hAnsiTheme="majorBidi" w:cstheme="majorBidi"/>
          <w:sz w:val="24"/>
          <w:szCs w:val="24"/>
        </w:rPr>
        <w:t xml:space="preserve"> </w:t>
      </w:r>
      <w:r w:rsidR="009A70CF" w:rsidRPr="00A1276A">
        <w:rPr>
          <w:rFonts w:asciiTheme="majorBidi" w:hAnsiTheme="majorBidi" w:cstheme="majorBidi"/>
          <w:sz w:val="24"/>
          <w:szCs w:val="24"/>
        </w:rPr>
        <w:fldChar w:fldCharType="begin" w:fldLock="1"/>
      </w:r>
      <w:r w:rsidR="009A70CF" w:rsidRPr="00A1276A">
        <w:rPr>
          <w:rFonts w:asciiTheme="majorBidi" w:hAnsiTheme="majorBidi" w:cstheme="majorBidi"/>
          <w:sz w:val="24"/>
          <w:szCs w:val="24"/>
        </w:rPr>
        <w:instrText>ADDIN CSL_CITATION {"citationItems":[{"id":"ITEM-1","itemData":{"DOI":"10.1016/S0008-8846(02)00833-5","ISSN":"00088846","abstract":"The paper summarises the experimental results of mechanical behaviour under static and dynamic loads of specimens made of concrete filled with small volumetric fractions of crushed tyre rubber and polypropylene short fibres, at 7 and 28 days. The experimental results are compared with results of concrete specimens of similar features without fibres or tyre. The results of a microscopic study (SEM) of the interface cement-rubber fiber are included in order to analyze their compatibility. Compression, indirect tension and bending static tests and compression dynamic tests have been performed. The results of the dynamic tests have been used to calculate the complex modulus and the capacity of this material to dissipate elastic energy due to low-frequency dynamic actions. © 2002 Elsevier Science Ltd. All rights reserved.","author":[{"dropping-particle":"","family":"Hernández-Olivares","given":"F.","non-dropping-particle":"","parse-names":false,"suffix":""},{"dropping-particle":"","family":"Barluenga","given":"G.","non-dropping-particle":"","parse-names":false,"suffix":""},{"dropping-particle":"","family":"Bollati","given":"M.","non-dropping-particle":"","parse-names":false,"suffix":""},{"dropping-particle":"","family":"Witoszek","given":"B.","non-dropping-particle":"","parse-names":false,"suffix":""}],"container-title":"Cement and Concrete Research","id":"ITEM-1","issue":"10","issued":{"date-parts":[["2002"]]},"page":"1587-1596","title":"Static and dynamic behaviour of recycled tyre rubber-filled concrete","type":"article-journal","volume":"32"},"uris":["http://www.mendeley.com/documents/?uuid=0c7f7782-7ecc-4b9c-b535-5c220037755a"]}],"mendeley":{"formattedCitation":"(Hernández-Olivares &lt;i&gt;et al.&lt;/i&gt;, 2002)","manualFormatting":"(Hernández-Olivares vd., 2002","plainTextFormattedCitation":"(Hernández-Olivares et al., 2002)","previouslyFormattedCitation":"(Hernández-Olivares &lt;i&gt;et al.&lt;/i&gt;, 2002)"},"properties":{"noteIndex":0},"schema":"https://github.com/citation-style-language/schema/raw/master/csl-citation.json"}</w:instrText>
      </w:r>
      <w:r w:rsidR="009A70CF" w:rsidRPr="00A1276A">
        <w:rPr>
          <w:rFonts w:asciiTheme="majorBidi" w:hAnsiTheme="majorBidi" w:cstheme="majorBidi"/>
          <w:sz w:val="24"/>
          <w:szCs w:val="24"/>
        </w:rPr>
        <w:fldChar w:fldCharType="separate"/>
      </w:r>
      <w:r w:rsidR="009A70CF" w:rsidRPr="00A1276A">
        <w:rPr>
          <w:rFonts w:asciiTheme="majorBidi" w:hAnsiTheme="majorBidi" w:cstheme="majorBidi"/>
          <w:noProof/>
          <w:sz w:val="24"/>
          <w:szCs w:val="24"/>
        </w:rPr>
        <w:t>(Hernández-Olivares vd., 2002</w:t>
      </w:r>
      <w:r w:rsidR="009A70CF" w:rsidRPr="00A1276A">
        <w:rPr>
          <w:rFonts w:asciiTheme="majorBidi" w:hAnsiTheme="majorBidi" w:cstheme="majorBidi"/>
          <w:sz w:val="24"/>
          <w:szCs w:val="24"/>
        </w:rPr>
        <w:fldChar w:fldCharType="end"/>
      </w:r>
      <w:r w:rsidR="009A70CF" w:rsidRPr="00A1276A">
        <w:rPr>
          <w:rFonts w:ascii="Times New Roman" w:hAnsi="Times New Roman" w:cs="Times New Roman"/>
          <w:sz w:val="24"/>
          <w:szCs w:val="24"/>
        </w:rPr>
        <w:t>;</w:t>
      </w:r>
      <w:r w:rsidR="009A70CF" w:rsidRPr="00A1276A">
        <w:rPr>
          <w:rFonts w:ascii="Times New Roman" w:hAnsi="Times New Roman" w:cs="Times New Roman"/>
          <w:color w:val="222222"/>
          <w:sz w:val="24"/>
          <w:szCs w:val="24"/>
          <w:shd w:val="clear" w:color="auto" w:fill="FFFFFF"/>
        </w:rPr>
        <w:t xml:space="preserve"> Way ve Evans, 2006)</w:t>
      </w:r>
      <w:r w:rsidR="009A70CF" w:rsidRPr="00A1276A">
        <w:rPr>
          <w:rFonts w:asciiTheme="majorBidi" w:hAnsiTheme="majorBidi" w:cstheme="majorBidi"/>
          <w:sz w:val="24"/>
          <w:szCs w:val="24"/>
        </w:rPr>
        <w:t xml:space="preserve"> </w:t>
      </w:r>
      <w:r w:rsidRPr="00A1276A">
        <w:rPr>
          <w:rFonts w:asciiTheme="majorBidi" w:hAnsiTheme="majorBidi" w:cstheme="majorBidi"/>
          <w:sz w:val="24"/>
          <w:szCs w:val="24"/>
        </w:rPr>
        <w:t xml:space="preserve">. </w:t>
      </w:r>
      <w:r w:rsidR="00A21368" w:rsidRPr="00A1276A">
        <w:rPr>
          <w:rFonts w:asciiTheme="majorBidi" w:hAnsiTheme="majorBidi" w:cstheme="majorBidi"/>
          <w:sz w:val="24"/>
          <w:szCs w:val="24"/>
        </w:rPr>
        <w:t xml:space="preserve"> Yakılmalarında bazı ülkelerde ayrıca yasa kısıtlamaları bulun</w:t>
      </w:r>
      <w:r w:rsidR="002E439C" w:rsidRPr="00A1276A">
        <w:rPr>
          <w:rFonts w:asciiTheme="majorBidi" w:hAnsiTheme="majorBidi" w:cstheme="majorBidi"/>
          <w:sz w:val="24"/>
          <w:szCs w:val="24"/>
        </w:rPr>
        <w:t>makla birlikte</w:t>
      </w:r>
      <w:r w:rsidR="00A21368" w:rsidRPr="00A1276A">
        <w:rPr>
          <w:rFonts w:asciiTheme="majorBidi" w:hAnsiTheme="majorBidi" w:cstheme="majorBidi"/>
          <w:sz w:val="24"/>
          <w:szCs w:val="24"/>
        </w:rPr>
        <w:t xml:space="preserve"> zehirli bir koku ve ölümcül gaz emisyonları yaratmasıda bir diğer sorunu</w:t>
      </w:r>
      <w:r w:rsidR="002E439C" w:rsidRPr="00A1276A">
        <w:rPr>
          <w:rFonts w:asciiTheme="majorBidi" w:hAnsiTheme="majorBidi" w:cstheme="majorBidi"/>
          <w:sz w:val="24"/>
          <w:szCs w:val="24"/>
        </w:rPr>
        <w:t xml:space="preserve"> </w:t>
      </w:r>
      <w:r w:rsidR="00A21368" w:rsidRPr="00A1276A">
        <w:rPr>
          <w:rFonts w:asciiTheme="majorBidi" w:hAnsiTheme="majorBidi" w:cstheme="majorBidi"/>
          <w:sz w:val="24"/>
          <w:szCs w:val="24"/>
        </w:rPr>
        <w:t>oluşturmaktadır. Dahası, karmaşık yapıları biyolojik bozulmalarına meydan okumaktır</w:t>
      </w:r>
      <w:r w:rsidR="009A70CF" w:rsidRPr="00A1276A">
        <w:rPr>
          <w:rFonts w:asciiTheme="majorBidi" w:hAnsiTheme="majorBidi" w:cstheme="majorBidi"/>
          <w:sz w:val="24"/>
          <w:szCs w:val="24"/>
        </w:rPr>
        <w:t xml:space="preserve"> (</w:t>
      </w:r>
      <w:r w:rsidR="009A70CF" w:rsidRPr="00A1276A">
        <w:rPr>
          <w:rFonts w:asciiTheme="majorBidi" w:hAnsiTheme="majorBidi" w:cstheme="majorBidi"/>
          <w:sz w:val="24"/>
          <w:szCs w:val="24"/>
        </w:rPr>
        <w:fldChar w:fldCharType="begin" w:fldLock="1"/>
      </w:r>
      <w:r w:rsidR="009A70CF" w:rsidRPr="00A1276A">
        <w:rPr>
          <w:rFonts w:asciiTheme="majorBidi" w:hAnsiTheme="majorBidi" w:cstheme="majorBidi"/>
          <w:sz w:val="24"/>
          <w:szCs w:val="24"/>
        </w:rPr>
        <w:instrText>ADDIN CSL_CITATION {"citationItems":[{"id":"ITEM-1","itemData":{"DOI":"10.1016/j.conbuildmat.2019.01.185","ISSN":"09500618","abstract":"Nowadays, an exigency has gone through the roof for cementitious material. Unfortunately, the present process of production of Ordinary Portland Cement (OPC) is found associated with pessimistic impacts on environments because of an emission of immense magnitude of CO 2 – a primary Green House Gas (GHG). This has, on the whole, pushed around concrete scientists and construction industries to hunt for innovative, sustainable, durable, user plus eco-benign and of course, cost-efficient substitutes for current binders and construction materials. Quite recently, Geopolymer binders produced by a synthesis of Silica and Alumina rich pozzolanic precursor – like Fly Ash, with alkali solution as an activator through the process of Geopolymerization have become known as luminously promising option to conventional cement. This study includes not only development of rubberized Geopolymer concrete but also investigates on its strength and durability criteria. What's more to add, at this time, natural sand is over exploited for construction and industry creating a scarcity for it, which in turn, resulted into a swift escalation of its cost. In the current study, the waste rubber tire fibres are employed as a partial substitute of fine aggregates. The study reveals that the application of waste rubber tire fibre as a replacement of Sand is not merely cost-effective but also user- and eco-benevolent appropriate corridor for developing rubberized Geopolymer concrete sans compromising its sustainability. This paper is a scientific approach for complying the performance evaluation of strength studies such as Compressive Strength, Flexural Strength, Split Tensile Strength, Modulus of elasticity; Pull off strength and durability parameter like abrasion resistance of fly ash based rubberized geopolymer concrete and compared the results with OPC rubberized concrete. The outcomes of comparison have unearthed that Rubberized Geopolymer Concrete (RGPC) enjoys superiority in context of all the above parameters to its counterpart Rubberized OPC-Concrete.","author":[{"dropping-particle":"","family":"Luhar","given":"Salmabanu","non-dropping-particle":"","parse-names":false,"suffix":""},{"dropping-particle":"","family":"Chaudhary","given":"Sandeep","non-dropping-particle":"","parse-names":false,"suffix":""},{"dropping-particle":"","family":"Luhar","given":"Ismail","non-dropping-particle":"","parse-names":false,"suffix":""}],"container-title":"Construction and Building Materials","id":"ITEM-1","issued":{"date-parts":[["2019"]]},"page":"740-753","publisher":"Elsevier Ltd","title":"Development of rubberized geopolymer concrete: Strength and durability studies","type":"article-journal","volume":"204"},"uris":["http://www.mendeley.com/documents/?uuid=f0654093-57be-4112-af13-72e6a2c9ce32"]}],"mendeley":{"formattedCitation":"(Luhar, Chaudhary and Luhar, 2019)","manualFormatting":"Luhar, Chaudhary ve Luhar, 2019)","plainTextFormattedCitation":"(Luhar, Chaudhary and Luhar, 2019)","previouslyFormattedCitation":"(Luhar, Chaudhary and Luhar, 2019)"},"properties":{"noteIndex":0},"schema":"https://github.com/citation-style-language/schema/raw/master/csl-citation.json"}</w:instrText>
      </w:r>
      <w:r w:rsidR="009A70CF" w:rsidRPr="00A1276A">
        <w:rPr>
          <w:rFonts w:asciiTheme="majorBidi" w:hAnsiTheme="majorBidi" w:cstheme="majorBidi"/>
          <w:sz w:val="24"/>
          <w:szCs w:val="24"/>
        </w:rPr>
        <w:fldChar w:fldCharType="separate"/>
      </w:r>
      <w:r w:rsidR="009A70CF" w:rsidRPr="00A1276A">
        <w:rPr>
          <w:rFonts w:asciiTheme="majorBidi" w:hAnsiTheme="majorBidi" w:cstheme="majorBidi"/>
          <w:noProof/>
          <w:sz w:val="24"/>
          <w:szCs w:val="24"/>
        </w:rPr>
        <w:t>Luhar, Chaudhary ve Luhar, 2019)</w:t>
      </w:r>
      <w:r w:rsidR="009A70CF" w:rsidRPr="00A1276A">
        <w:rPr>
          <w:rFonts w:asciiTheme="majorBidi" w:hAnsiTheme="majorBidi" w:cstheme="majorBidi"/>
          <w:sz w:val="24"/>
          <w:szCs w:val="24"/>
        </w:rPr>
        <w:fldChar w:fldCharType="end"/>
      </w:r>
      <w:r w:rsidR="00A21368" w:rsidRPr="00A1276A">
        <w:rPr>
          <w:rFonts w:asciiTheme="majorBidi" w:hAnsiTheme="majorBidi" w:cstheme="majorBidi"/>
          <w:sz w:val="24"/>
          <w:szCs w:val="24"/>
        </w:rPr>
        <w:t xml:space="preserve">.  Sonuç olarak, </w:t>
      </w:r>
      <w:r w:rsidR="00CE48EA" w:rsidRPr="00A1276A">
        <w:rPr>
          <w:rFonts w:asciiTheme="majorBidi" w:hAnsiTheme="majorBidi" w:cstheme="majorBidi"/>
          <w:sz w:val="24"/>
          <w:szCs w:val="24"/>
        </w:rPr>
        <w:t xml:space="preserve">atıkların </w:t>
      </w:r>
      <w:r w:rsidR="00A21368" w:rsidRPr="00A1276A">
        <w:rPr>
          <w:rFonts w:asciiTheme="majorBidi" w:hAnsiTheme="majorBidi" w:cstheme="majorBidi"/>
          <w:sz w:val="24"/>
          <w:szCs w:val="24"/>
        </w:rPr>
        <w:t xml:space="preserve">sistematik tüketimi, bu devasa atık yönetimi için en iyi yoldur. </w:t>
      </w:r>
      <w:r w:rsidRPr="00A1276A">
        <w:rPr>
          <w:rFonts w:asciiTheme="majorBidi" w:hAnsiTheme="majorBidi" w:cstheme="majorBidi"/>
          <w:sz w:val="24"/>
          <w:szCs w:val="24"/>
        </w:rPr>
        <w:t xml:space="preserve">Bunlar büyük </w:t>
      </w:r>
      <w:r w:rsidR="00EF0480" w:rsidRPr="00A1276A">
        <w:rPr>
          <w:rFonts w:asciiTheme="majorBidi" w:hAnsiTheme="majorBidi" w:cstheme="majorBidi"/>
          <w:sz w:val="24"/>
          <w:szCs w:val="24"/>
        </w:rPr>
        <w:t xml:space="preserve">oranda </w:t>
      </w:r>
      <w:r w:rsidRPr="00A1276A">
        <w:rPr>
          <w:rFonts w:asciiTheme="majorBidi" w:hAnsiTheme="majorBidi" w:cstheme="majorBidi"/>
          <w:sz w:val="24"/>
          <w:szCs w:val="24"/>
        </w:rPr>
        <w:t>ekonomik kayba ve çevre kirliliğine sebep ol</w:t>
      </w:r>
      <w:r w:rsidR="00EF0480" w:rsidRPr="00A1276A">
        <w:rPr>
          <w:rFonts w:asciiTheme="majorBidi" w:hAnsiTheme="majorBidi" w:cstheme="majorBidi"/>
          <w:sz w:val="24"/>
          <w:szCs w:val="24"/>
        </w:rPr>
        <w:t>m</w:t>
      </w:r>
      <w:r w:rsidRPr="00A1276A">
        <w:rPr>
          <w:rFonts w:asciiTheme="majorBidi" w:hAnsiTheme="majorBidi" w:cstheme="majorBidi"/>
          <w:sz w:val="24"/>
          <w:szCs w:val="24"/>
        </w:rPr>
        <w:t>asına rağmen teknik olarak uygulanabilir</w:t>
      </w:r>
      <w:r w:rsidR="00EF0480" w:rsidRPr="00A1276A">
        <w:rPr>
          <w:rFonts w:asciiTheme="majorBidi" w:hAnsiTheme="majorBidi" w:cstheme="majorBidi"/>
          <w:sz w:val="24"/>
          <w:szCs w:val="24"/>
        </w:rPr>
        <w:t xml:space="preserve"> yöntemlerdir</w:t>
      </w:r>
      <w:r w:rsidRPr="00A1276A">
        <w:rPr>
          <w:rFonts w:asciiTheme="majorBidi" w:hAnsiTheme="majorBidi" w:cstheme="majorBidi"/>
          <w:sz w:val="24"/>
          <w:szCs w:val="24"/>
        </w:rPr>
        <w:t>. Geri dönüşümlü kauçuğun yapı malzemelerine katkı maddesi olarak veya bu malzemelerin yerine kullanılması kirlilik açısından en uygun çözümlerden birisi olabilir. İlk örneklerden birisi olan kırıntı kauçuğu denemesi, asfaltın değiştiricisi olarak kullanılmıştır</w:t>
      </w:r>
      <w:r w:rsidR="007240CF" w:rsidRPr="00A1276A">
        <w:rPr>
          <w:rFonts w:asciiTheme="majorBidi" w:hAnsiTheme="majorBidi" w:cstheme="majorBidi"/>
          <w:sz w:val="24"/>
          <w:szCs w:val="24"/>
        </w:rPr>
        <w:t xml:space="preserve"> </w:t>
      </w:r>
      <w:r w:rsidR="007240CF" w:rsidRPr="00A1276A">
        <w:rPr>
          <w:rFonts w:asciiTheme="majorBidi" w:hAnsiTheme="majorBidi" w:cstheme="majorBidi"/>
          <w:sz w:val="24"/>
          <w:szCs w:val="24"/>
        </w:rPr>
        <w:fldChar w:fldCharType="begin" w:fldLock="1"/>
      </w:r>
      <w:r w:rsidR="007240CF" w:rsidRPr="00A1276A">
        <w:rPr>
          <w:rFonts w:asciiTheme="majorBidi" w:hAnsiTheme="majorBidi" w:cstheme="majorBidi"/>
          <w:sz w:val="24"/>
          <w:szCs w:val="24"/>
        </w:rPr>
        <w:instrText>ADDIN CSL_CITATION {"citationItems":[{"id":"ITEM-1","itemData":{"DOI":"10.4028/www.scientific.net/AMM.256-259.1837","ISBN":"9783037855652","ISSN":"16609336","abstract":"The use of modified asphalt binders has become much more common over the past two decades. Many types of modifier have been used in paving asphalts to enhance the performance of asphalt pavements in a wide range of climates and loading conditions. Among various asphalts binder modifiers, the recycled crumb rubber has been used very successfully for many years. Generally in production of CRM binder, mixing and compaction temperature is determined by measuring of binder viscosity. The ordinary method used for viscosity measurement of unmodified binder leads to a very high Mixing and Compaction Temperature (MCT) for CRM binder. The aims of this paper are to identify, develop and give some recommendations on a reliable laboratory approach for blending of CRM with binder, as well as introducing appropriate laboratory test methods for optimisation of MCT of crumb rubber modified binder asphalt. © (2013) Trans Tech Publications, Switzerland.","author":[{"dropping-particle":"","family":"Mohammadi","given":"Iman","non-dropping-particle":"","parse-names":false,"suffix":""},{"dropping-particle":"","family":"Khabbaz","given":"Hadi","non-dropping-particle":"","parse-names":false,"suffix":""}],"container-title":"Applied Mechanics and Materials","id":"ITEM-1","issue":"PART 1","issued":{"date-parts":[["2013"]]},"page":"1837-1844","title":"Challenges associated with optimisation of blending, mixing and compaction temperatures for asphalt mixture modified with crumb rubber modifier (CRM)","type":"article-journal","volume":"256-259"},"uris":["http://www.mendeley.com/documents/?uuid=ff9b9cea-ce4c-433b-be2e-4462997f9b77"]}],"mendeley":{"formattedCitation":"(Mohammadi and Khabbaz, 2013)","manualFormatting":"(Mohammadi ve Khabbaz, 2013)","plainTextFormattedCitation":"(Mohammadi and Khabbaz, 2013)","previouslyFormattedCitation":"(Mohammadi and Khabbaz, 2013)"},"properties":{"noteIndex":0},"schema":"https://github.com/citation-style-language/schema/raw/master/csl-citation.json"}</w:instrText>
      </w:r>
      <w:r w:rsidR="007240CF" w:rsidRPr="00A1276A">
        <w:rPr>
          <w:rFonts w:asciiTheme="majorBidi" w:hAnsiTheme="majorBidi" w:cstheme="majorBidi"/>
          <w:sz w:val="24"/>
          <w:szCs w:val="24"/>
        </w:rPr>
        <w:fldChar w:fldCharType="separate"/>
      </w:r>
      <w:r w:rsidR="007240CF" w:rsidRPr="00A1276A">
        <w:rPr>
          <w:rFonts w:asciiTheme="majorBidi" w:hAnsiTheme="majorBidi" w:cstheme="majorBidi"/>
          <w:noProof/>
          <w:sz w:val="24"/>
          <w:szCs w:val="24"/>
        </w:rPr>
        <w:t>(Mohammadi ve Khabbaz, 2013)</w:t>
      </w:r>
      <w:r w:rsidR="007240CF" w:rsidRPr="00A1276A">
        <w:rPr>
          <w:rFonts w:asciiTheme="majorBidi" w:hAnsiTheme="majorBidi" w:cstheme="majorBidi"/>
          <w:sz w:val="24"/>
          <w:szCs w:val="24"/>
        </w:rPr>
        <w:fldChar w:fldCharType="end"/>
      </w:r>
      <w:r w:rsidRPr="00A1276A">
        <w:rPr>
          <w:rFonts w:asciiTheme="majorBidi" w:hAnsiTheme="majorBidi" w:cstheme="majorBidi"/>
          <w:sz w:val="24"/>
          <w:szCs w:val="24"/>
        </w:rPr>
        <w:t>. Bununla birlikte, yüksek viskozite ve üretimde gereken yüksek sıcaklık, yaygın olarak kullanılmasını işlevsiz hale getirmiştir</w:t>
      </w:r>
      <w:r w:rsidR="007240CF" w:rsidRPr="00A1276A">
        <w:rPr>
          <w:rFonts w:asciiTheme="majorBidi" w:hAnsiTheme="majorBidi" w:cstheme="majorBidi"/>
          <w:sz w:val="24"/>
          <w:szCs w:val="24"/>
        </w:rPr>
        <w:t xml:space="preserve"> </w:t>
      </w:r>
      <w:r w:rsidR="007240CF" w:rsidRPr="00A1276A">
        <w:rPr>
          <w:rFonts w:asciiTheme="majorBidi" w:hAnsiTheme="majorBidi" w:cstheme="majorBidi"/>
          <w:sz w:val="24"/>
          <w:szCs w:val="24"/>
        </w:rPr>
        <w:fldChar w:fldCharType="begin" w:fldLock="1"/>
      </w:r>
      <w:r w:rsidR="007240CF" w:rsidRPr="00A1276A">
        <w:rPr>
          <w:rFonts w:asciiTheme="majorBidi" w:hAnsiTheme="majorBidi" w:cstheme="majorBidi"/>
          <w:sz w:val="24"/>
          <w:szCs w:val="24"/>
        </w:rPr>
        <w:instrText>ADDIN CSL_CITATION {"citationItems":[{"id":"ITEM-1","itemData":{"DOI":"10.1617/s11527-013-0121-6","ISSN":"13595997","abstract":"The following research is focused on establishing the differences in the re-use as aggregate in dry consistency concretes of two types of rubber obtained in the process of Tyre recycling, recycled rubber from tyres (RRT): granulated sizes (4-8 mm) of high quality recycled rubber (HQRR) and the waste of the recycling process: steel and textile fibers with rubber tracks (waste from recycled rubber, WRR). Both types were classified and added as aggregate in substitution of coarse aggregates from 20 to 100 % by volume. The physical and mechanical behavior of WRR in concretes was compared with reference concrete and series with HQRR for a future use in precast concrete pieces. In both samples a reduction of mechanical resistance occurs in proportion with the amounts of rubber of substitution, but less in serials with WRR with a successful combination of steel and textile fiber. WRR shows furthermore a reduction in properties such as workability and density, but also an increment in porosity. These facts facilitate new options for waste from RRT in concretes and therefore lower energy costs, achieving a success rate in the recycling process close to 100 %. © 2013 RILEM.","author":[{"dropping-particle":"","family":"Flores-Medina","given":"","non-dropping-particle":"","parse-names":false,"suffix":""},{"dropping-particle":"","family":"Herna´ndez-Olivare","given":"F.","non-dropping-particle":"","parse-names":false,"suffix":""}],"container-title":"Materials and Structures/Materiaux et Constructions","id":"ITEM-1","issue":"7","issued":{"date-parts":[["2014"]]},"page":"1185-1193","title":"Static mechanical properties of waste rests of recycled rubber and high quality recycled rubber from crumbed tyres used as aggregate in dry consistency concretes","type":"article-journal","volume":"47"},"uris":["http://www.mendeley.com/documents/?uuid=af930ddc-deda-4725-ac46-cf5a0b6c8358"]}],"mendeley":{"formattedCitation":"(Flores-Medina and Herna´ndez-Olivare, 2014)","manualFormatting":"(Flores-Medina ve Herna´ndez-Olivare, 2014)","plainTextFormattedCitation":"(Flores-Medina and Herna´ndez-Olivare, 2014)","previouslyFormattedCitation":"(Flores-Medina and Herna´ndez-Olivare, 2014)"},"properties":{"noteIndex":0},"schema":"https://github.com/citation-style-language/schema/raw/master/csl-citation.json"}</w:instrText>
      </w:r>
      <w:r w:rsidR="007240CF" w:rsidRPr="00A1276A">
        <w:rPr>
          <w:rFonts w:asciiTheme="majorBidi" w:hAnsiTheme="majorBidi" w:cstheme="majorBidi"/>
          <w:sz w:val="24"/>
          <w:szCs w:val="24"/>
        </w:rPr>
        <w:fldChar w:fldCharType="separate"/>
      </w:r>
      <w:r w:rsidR="007240CF" w:rsidRPr="00A1276A">
        <w:rPr>
          <w:rFonts w:asciiTheme="majorBidi" w:hAnsiTheme="majorBidi" w:cstheme="majorBidi"/>
          <w:noProof/>
          <w:sz w:val="24"/>
          <w:szCs w:val="24"/>
        </w:rPr>
        <w:t>(Flores-Medina ve Herna´ndez-Olivare, 2014)</w:t>
      </w:r>
      <w:r w:rsidR="007240CF" w:rsidRPr="00A1276A">
        <w:rPr>
          <w:rFonts w:asciiTheme="majorBidi" w:hAnsiTheme="majorBidi" w:cstheme="majorBidi"/>
          <w:sz w:val="24"/>
          <w:szCs w:val="24"/>
        </w:rPr>
        <w:fldChar w:fldCharType="end"/>
      </w:r>
      <w:r w:rsidRPr="00A1276A">
        <w:rPr>
          <w:rFonts w:asciiTheme="majorBidi" w:hAnsiTheme="majorBidi" w:cstheme="majorBidi"/>
          <w:sz w:val="24"/>
          <w:szCs w:val="24"/>
        </w:rPr>
        <w:t>. Atık lastik kauçuğunun etkin bir şekilde tekrar kullanılması için olası çözümlerden biri, çimento esaslı malzemeye dâhil edilmesidir. Betondaki mineral agregaların atık lastik kauçuğuyla kısmen değiştirilmesi çevre kirliliği kontrol altına alabilir ve agre</w:t>
      </w:r>
      <w:r w:rsidR="00EF0480" w:rsidRPr="00A1276A">
        <w:rPr>
          <w:rFonts w:asciiTheme="majorBidi" w:hAnsiTheme="majorBidi" w:cstheme="majorBidi"/>
          <w:sz w:val="24"/>
          <w:szCs w:val="24"/>
        </w:rPr>
        <w:t>g</w:t>
      </w:r>
      <w:r w:rsidRPr="00A1276A">
        <w:rPr>
          <w:rFonts w:asciiTheme="majorBidi" w:hAnsiTheme="majorBidi" w:cstheme="majorBidi"/>
          <w:sz w:val="24"/>
          <w:szCs w:val="24"/>
        </w:rPr>
        <w:t>a kaynakları korunabilir</w:t>
      </w:r>
      <w:r w:rsidR="007240CF" w:rsidRPr="00A1276A">
        <w:rPr>
          <w:rFonts w:asciiTheme="majorBidi" w:hAnsiTheme="majorBidi" w:cstheme="majorBidi"/>
          <w:sz w:val="24"/>
          <w:szCs w:val="24"/>
        </w:rPr>
        <w:t xml:space="preserve"> </w:t>
      </w:r>
      <w:r w:rsidR="007240CF" w:rsidRPr="00A1276A">
        <w:rPr>
          <w:rFonts w:asciiTheme="majorBidi" w:hAnsiTheme="majorBidi" w:cstheme="majorBidi"/>
          <w:sz w:val="24"/>
          <w:szCs w:val="24"/>
        </w:rPr>
        <w:fldChar w:fldCharType="begin" w:fldLock="1"/>
      </w:r>
      <w:r w:rsidR="007240CF" w:rsidRPr="00A1276A">
        <w:rPr>
          <w:rFonts w:asciiTheme="majorBidi" w:hAnsiTheme="majorBidi" w:cstheme="majorBidi"/>
          <w:sz w:val="24"/>
          <w:szCs w:val="24"/>
        </w:rPr>
        <w:instrText>ADDIN CSL_CITATION {"citationItems":[{"id":"ITEM-1","itemData":{"DOI":"10.1016/j.jclepro.2015.04.072","ISSN":"09596526","abstract":"Disposal of waste tire rubber has become one of the major environmental issues in the world. Every year millions of tires are discarded, thrown away or buried all over the world, representing a very serious threat to the ecology. It was estimated that, almost 1000 million tires end their service life every year and more than 50% are discarded without any treatment. One of the possible solutions for the use of waste tire rubber is to incorporate into cement concrete, to replace some of the natural aggregates. This paper presents the results of an experimental research to analyse the suitability of waste tire rubber as a partial substitute for natural fine aggregates in cement concrete. For the first time, three sizes of crumb rubber were mixed in definite percentages and replaced for fine aggregates from 0% to 20% in multiples of 2.5%. Tests were done to determine the mechanical properties, water absorption, resistance to sulphate attack, carbonation and porosity of these concrete samples. It was observed that the values of compressive strength, flexural tensile strength, pull-off strength and sulphate attack of rubberized concrete were lower than that of control mix; but up to a certain percentage, they gave better resistance to water absorption, and carbonation. It was concluded that there is a promising future for the use of discarded tire rubber as a partial substitute for fine aggregates in concrete, which can result in huge environmental and sustainability benefits.","author":[{"dropping-particle":"","family":"Thomas","given":"Blessen Skariah","non-dropping-particle":"","parse-names":false,"suffix":""},{"dropping-particle":"","family":"Gupta","given":"Ramesh Chandra","non-dropping-particle":"","parse-names":false,"suffix":""}],"container-title":"Journal of Cleaner Production","id":"ITEM-1","issued":{"date-parts":[["2015"]]},"page":"78-87","publisher":"Elsevier Ltd","title":"Long term behaviour of cement concrete containing discarded tire rubber","type":"article-journal","volume":"102"},"uris":["http://www.mendeley.com/documents/?uuid=485b808c-d825-459d-af04-2bfc33ac370d"]}],"mendeley":{"formattedCitation":"(Thomas and Gupta, 2015)","manualFormatting":"(Thomas ve Gupta, 2015","plainTextFormattedCitation":"(Thomas and Gupta, 2015)","previouslyFormattedCitation":"(Thomas and Gupta, 2015)"},"properties":{"noteIndex":0},"schema":"https://github.com/citation-style-language/schema/raw/master/csl-citation.json"}</w:instrText>
      </w:r>
      <w:r w:rsidR="007240CF" w:rsidRPr="00A1276A">
        <w:rPr>
          <w:rFonts w:asciiTheme="majorBidi" w:hAnsiTheme="majorBidi" w:cstheme="majorBidi"/>
          <w:sz w:val="24"/>
          <w:szCs w:val="24"/>
        </w:rPr>
        <w:fldChar w:fldCharType="separate"/>
      </w:r>
      <w:r w:rsidR="007240CF" w:rsidRPr="00A1276A">
        <w:rPr>
          <w:rFonts w:asciiTheme="majorBidi" w:hAnsiTheme="majorBidi" w:cstheme="majorBidi"/>
          <w:noProof/>
          <w:sz w:val="24"/>
          <w:szCs w:val="24"/>
        </w:rPr>
        <w:t>(Thomas ve Gupta, 2015</w:t>
      </w:r>
      <w:r w:rsidR="007240CF" w:rsidRPr="00A1276A">
        <w:rPr>
          <w:rFonts w:asciiTheme="majorBidi" w:hAnsiTheme="majorBidi" w:cstheme="majorBidi"/>
          <w:sz w:val="24"/>
          <w:szCs w:val="24"/>
        </w:rPr>
        <w:fldChar w:fldCharType="end"/>
      </w:r>
      <w:r w:rsidR="007240CF" w:rsidRPr="00A1276A">
        <w:rPr>
          <w:rFonts w:asciiTheme="majorBidi" w:hAnsiTheme="majorBidi" w:cstheme="majorBidi"/>
          <w:sz w:val="24"/>
          <w:szCs w:val="24"/>
        </w:rPr>
        <w:t xml:space="preserve">; </w:t>
      </w:r>
      <w:r w:rsidR="007240CF" w:rsidRPr="00A1276A">
        <w:rPr>
          <w:rFonts w:asciiTheme="majorBidi" w:hAnsiTheme="majorBidi" w:cstheme="majorBidi"/>
          <w:sz w:val="24"/>
          <w:szCs w:val="24"/>
        </w:rPr>
        <w:fldChar w:fldCharType="begin" w:fldLock="1"/>
      </w:r>
      <w:r w:rsidR="007240CF" w:rsidRPr="00A1276A">
        <w:rPr>
          <w:rFonts w:asciiTheme="majorBidi" w:hAnsiTheme="majorBidi" w:cstheme="majorBidi"/>
          <w:sz w:val="24"/>
          <w:szCs w:val="24"/>
        </w:rPr>
        <w:instrText>ADDIN CSL_CITATION {"citationItems":[{"id":"ITEM-1","itemData":{"DOI":"10.1016/j.wasman.2004.01.006","ISSN":"0956053X","PMID":"15219914","abstract":"Solid waste management is one of the major environmental concerns in the United States. Over 5 billion tons of non-hazardous solid waste materials are generated in USA each year. Of these, more than 270 million scrap-tires (approximately 3.6 million tons) are generated each year. In addition to this, about 300 million scrap-tires have been stockpiled. Several studies have been carried out to reuse scrap-tires in a variety of rubber and plastic products, incineration for production of electricity, or as fuel for cement kilns, as well as in asphalt concrete. Studies show that workable rubberized concrete mixtures can be made with scrap-tire rubber. This paper presents an overview of some of the research published regarding the use of scrap-tires in portland cement concrete. The benefits of using magnesium oxychloride cement as a binder for rubberized concrete mixtures are also presented. The paper details the likely uses of rubberized concrete. © 2004 Published by Elsevier Ltd.","author":[{"dropping-particle":"","family":"Siddique","given":"Rafat","non-dropping-particle":"","parse-names":false,"suffix":""},{"dropping-particle":"","family":"Naik","given":"Tarun R.","non-dropping-particle":"","parse-names":false,"suffix":""}],"container-title":"Waste Management","id":"ITEM-1","issue":"6","issued":{"date-parts":[["2004"]]},"page":"563-569","title":"Properties of concrete containing scrap-tire rubber - An overview","type":"article-journal","volume":"24"},"uris":["http://www.mendeley.com/documents/?uuid=aacab104-ccb1-4fe3-8b1c-0b75216ba0d7"]}],"mendeley":{"formattedCitation":"(Siddique and Naik, 2004)","manualFormatting":"Siddique ve Naik, 2004)","plainTextFormattedCitation":"(Siddique and Naik, 2004)","previouslyFormattedCitation":"(Siddique and Naik, 2004)"},"properties":{"noteIndex":0},"schema":"https://github.com/citation-style-language/schema/raw/master/csl-citation.json"}</w:instrText>
      </w:r>
      <w:r w:rsidR="007240CF" w:rsidRPr="00A1276A">
        <w:rPr>
          <w:rFonts w:asciiTheme="majorBidi" w:hAnsiTheme="majorBidi" w:cstheme="majorBidi"/>
          <w:sz w:val="24"/>
          <w:szCs w:val="24"/>
        </w:rPr>
        <w:fldChar w:fldCharType="separate"/>
      </w:r>
      <w:r w:rsidR="007240CF" w:rsidRPr="00A1276A">
        <w:rPr>
          <w:rFonts w:asciiTheme="majorBidi" w:hAnsiTheme="majorBidi" w:cstheme="majorBidi"/>
          <w:noProof/>
          <w:sz w:val="24"/>
          <w:szCs w:val="24"/>
        </w:rPr>
        <w:t>Siddique ve Naik, 2004)</w:t>
      </w:r>
      <w:r w:rsidR="007240CF" w:rsidRPr="00A1276A">
        <w:rPr>
          <w:rFonts w:asciiTheme="majorBidi" w:hAnsiTheme="majorBidi" w:cstheme="majorBidi"/>
          <w:sz w:val="24"/>
          <w:szCs w:val="24"/>
        </w:rPr>
        <w:fldChar w:fldCharType="end"/>
      </w:r>
      <w:r w:rsidRPr="00A1276A">
        <w:rPr>
          <w:rFonts w:asciiTheme="majorBidi" w:hAnsiTheme="majorBidi" w:cstheme="majorBidi"/>
          <w:sz w:val="24"/>
          <w:szCs w:val="24"/>
        </w:rPr>
        <w:t xml:space="preserve">. </w:t>
      </w:r>
      <w:r w:rsidR="00EF0480" w:rsidRPr="00A1276A">
        <w:rPr>
          <w:rFonts w:asciiTheme="majorBidi" w:hAnsiTheme="majorBidi" w:cstheme="majorBidi"/>
          <w:sz w:val="24"/>
          <w:szCs w:val="24"/>
        </w:rPr>
        <w:t>Bu durum ışığında, bu atıkların bertar</w:t>
      </w:r>
      <w:r w:rsidR="00CE48EA" w:rsidRPr="00A1276A">
        <w:rPr>
          <w:rFonts w:asciiTheme="majorBidi" w:hAnsiTheme="majorBidi" w:cstheme="majorBidi"/>
          <w:sz w:val="24"/>
          <w:szCs w:val="24"/>
        </w:rPr>
        <w:t>a</w:t>
      </w:r>
      <w:r w:rsidR="00EF0480" w:rsidRPr="00A1276A">
        <w:rPr>
          <w:rFonts w:asciiTheme="majorBidi" w:hAnsiTheme="majorBidi" w:cstheme="majorBidi"/>
          <w:sz w:val="24"/>
          <w:szCs w:val="24"/>
        </w:rPr>
        <w:t>fında inşaat sektöründe kullanımıyla alakalı olarak betonda kayda değer miktarda atık kauçuğun kullanılıp kullanılamayacağını araştırmak mevcut bir sorunun çözümünde yardımcı olacaktır. Bu açıdan birçok araştırmacı, ilgilerini farklı atık lastik partikül boyutlarındaki lastik betonun mekanik özelliklerine ve toplam hacmin farklı oranlarına olan etkilerine odaklanmış çalışmaları ile kullanılabiliriliğini ve atık oranını azaltmayı hedef almış çalışmaları ön plana çıkmaktadır</w:t>
      </w:r>
      <w:r w:rsidR="007240CF" w:rsidRPr="00A1276A">
        <w:rPr>
          <w:rFonts w:asciiTheme="majorBidi" w:hAnsiTheme="majorBidi" w:cstheme="majorBidi"/>
          <w:sz w:val="24"/>
          <w:szCs w:val="24"/>
        </w:rPr>
        <w:t xml:space="preserve"> (Kotresh ve Belachew, 2014). </w:t>
      </w:r>
      <w:r w:rsidR="00EF0480" w:rsidRPr="00A1276A">
        <w:rPr>
          <w:rFonts w:asciiTheme="majorBidi" w:hAnsiTheme="majorBidi" w:cstheme="majorBidi"/>
          <w:sz w:val="24"/>
          <w:szCs w:val="24"/>
        </w:rPr>
        <w:t xml:space="preserve"> </w:t>
      </w:r>
      <w:r w:rsidRPr="00A1276A">
        <w:rPr>
          <w:rFonts w:asciiTheme="majorBidi" w:hAnsiTheme="majorBidi" w:cstheme="majorBidi"/>
          <w:sz w:val="24"/>
          <w:szCs w:val="24"/>
        </w:rPr>
        <w:t xml:space="preserve">Ayrıca bu atık lastiklerin bertarıfında inşaat sektöründe </w:t>
      </w:r>
      <w:r w:rsidRPr="00A1276A">
        <w:rPr>
          <w:rFonts w:asciiTheme="majorBidi" w:hAnsiTheme="majorBidi" w:cstheme="majorBidi"/>
          <w:sz w:val="24"/>
          <w:szCs w:val="24"/>
        </w:rPr>
        <w:lastRenderedPageBreak/>
        <w:t>kullanımının araştırıldığı hatta normal ve yüksek dayanımlı betonlarda kullanılması bir çözüm olarak görülmektedir</w:t>
      </w:r>
      <w:r w:rsidR="007240CF" w:rsidRPr="00A1276A">
        <w:rPr>
          <w:rFonts w:asciiTheme="majorBidi" w:hAnsiTheme="majorBidi" w:cstheme="majorBidi"/>
          <w:sz w:val="24"/>
          <w:szCs w:val="24"/>
        </w:rPr>
        <w:t xml:space="preserve"> </w:t>
      </w:r>
      <w:r w:rsidR="007240CF" w:rsidRPr="00A1276A">
        <w:rPr>
          <w:rFonts w:asciiTheme="majorBidi" w:hAnsiTheme="majorBidi" w:cstheme="majorBidi"/>
          <w:sz w:val="24"/>
          <w:szCs w:val="24"/>
        </w:rPr>
        <w:fldChar w:fldCharType="begin" w:fldLock="1"/>
      </w:r>
      <w:r w:rsidR="007240CF" w:rsidRPr="00A1276A">
        <w:rPr>
          <w:rFonts w:asciiTheme="majorBidi" w:hAnsiTheme="majorBidi" w:cstheme="majorBidi"/>
          <w:sz w:val="24"/>
          <w:szCs w:val="24"/>
        </w:rPr>
        <w:instrText>ADDIN CSL_CITATION {"citationItems":[{"id":"ITEM-1","itemData":{"DOI":"10.3992/jgb.6.1.83","ISSN":"19434618","abstract":"This paper evaluates the properties and use of recycled rubber tyres in the form of rubber crumb as a freeze/thaw protection agent when used in concrete. Reusing scrap tyres in the form of rubber crumb in concrete could benefit the environment by contributing to the percentage of tyres used for a variety of recycling processes such as carpet underlay or tyre derived fuel, thus reducing disposal of tyres to landfill sites and the chemical usage of air entraining agents as a means of achieving freeze/thaw protection. Concrete cubes of 100mm were produced from design mixes which have been classified as plain, air entrained and rubber crumb and subjected to freeze/thaw cycles at 5 days of age. Thawing was conducted in water to ensure full saturation of pores and maximum stress on the concrete samples. The rubber crumb and plain concrete mixes were compared against the freeze/thaw performance of that entrained with air. Air entrainment is known to protect against freeze/thaw action. Rubber crumb when used at a 0.5% addition by volume provided the optimum freeze/thaw protection whilst maintaining the maximum compressive strength. The research shows that rubber crumb was effective at providing freeze/thaw protection albeit with a reduced compressive strength when compared to air entrained concrete. The practical constraints of the test program were time and freezer space so the test was limited to 50 freeze/thaw cycles, which was sufficient for conclusions to be drawn. This paper contributes to the understanding of the effects of varying doses of rubber crumb in concrete when used as a freeze/thaw protection additive. The final compressive strength of the concrete mixes tested at freeze/thaw and non freeze/thaw conditions are determined. The compaction of concrete is raised as an area of concern with regard to rubber particle separation within the plastic phase of the concrete's life.","author":[{"dropping-particle":"","family":"Richardson","given":"A.","non-dropping-particle":"","parse-names":false,"suffix":""},{"dropping-particle":"","family":"Coventry","given":"K.","non-dropping-particle":"","parse-names":false,"suffix":""},{"dropping-particle":"","family":"Dave","given":"U.","non-dropping-particle":"","parse-names":false,"suffix":""},{"dropping-particle":"","family":"Pienaar","given":"J.","non-dropping-particle":"","parse-names":false,"suffix":""}],"container-title":"Journal of Green Building","id":"ITEM-1","issue":"1","issued":{"date-parts":[["2011"]]},"page":"83-92","title":"Freeze/thaw performance of concrete using granulated rubber crumb","type":"article-journal","volume":"6"},"uris":["http://www.mendeley.com/documents/?uuid=8f3ba6a8-5688-4563-80c7-019da838c24d"]}],"mendeley":{"formattedCitation":"(Richardson &lt;i&gt;et al.&lt;/i&gt;, 2011)","manualFormatting":"(Richardson vd., 2011)","plainTextFormattedCitation":"(Richardson et al., 2011)","previouslyFormattedCitation":"(Richardson &lt;i&gt;et al.&lt;/i&gt;, 2011)"},"properties":{"noteIndex":0},"schema":"https://github.com/citation-style-language/schema/raw/master/csl-citation.json"}</w:instrText>
      </w:r>
      <w:r w:rsidR="007240CF" w:rsidRPr="00A1276A">
        <w:rPr>
          <w:rFonts w:asciiTheme="majorBidi" w:hAnsiTheme="majorBidi" w:cstheme="majorBidi"/>
          <w:sz w:val="24"/>
          <w:szCs w:val="24"/>
        </w:rPr>
        <w:fldChar w:fldCharType="separate"/>
      </w:r>
      <w:r w:rsidR="007240CF" w:rsidRPr="00A1276A">
        <w:rPr>
          <w:rFonts w:asciiTheme="majorBidi" w:hAnsiTheme="majorBidi" w:cstheme="majorBidi"/>
          <w:noProof/>
          <w:sz w:val="24"/>
          <w:szCs w:val="24"/>
        </w:rPr>
        <w:t>(Richardson vd., 2011)</w:t>
      </w:r>
      <w:r w:rsidR="007240CF" w:rsidRPr="00A1276A">
        <w:rPr>
          <w:rFonts w:asciiTheme="majorBidi" w:hAnsiTheme="majorBidi" w:cstheme="majorBidi"/>
          <w:sz w:val="24"/>
          <w:szCs w:val="24"/>
        </w:rPr>
        <w:fldChar w:fldCharType="end"/>
      </w:r>
      <w:r w:rsidR="007240CF" w:rsidRPr="00A1276A">
        <w:rPr>
          <w:rFonts w:asciiTheme="majorBidi" w:hAnsiTheme="majorBidi" w:cstheme="majorBidi"/>
          <w:sz w:val="24"/>
          <w:szCs w:val="24"/>
        </w:rPr>
        <w:t>.</w:t>
      </w:r>
    </w:p>
    <w:p w:rsidR="0018218C" w:rsidRPr="00A1276A" w:rsidRDefault="00DF7294" w:rsidP="009A369A">
      <w:pPr>
        <w:spacing w:after="360" w:line="360" w:lineRule="auto"/>
        <w:jc w:val="lowKashida"/>
        <w:rPr>
          <w:rFonts w:asciiTheme="majorBidi" w:hAnsiTheme="majorBidi" w:cstheme="majorBidi"/>
          <w:sz w:val="24"/>
          <w:szCs w:val="24"/>
        </w:rPr>
      </w:pPr>
      <w:r w:rsidRPr="00A1276A">
        <w:rPr>
          <w:rFonts w:asciiTheme="majorBidi" w:hAnsiTheme="majorBidi" w:cstheme="majorBidi"/>
          <w:sz w:val="24"/>
          <w:szCs w:val="24"/>
        </w:rPr>
        <w:t xml:space="preserve">Tipik bir otomobil lastiği </w:t>
      </w:r>
      <w:r w:rsidR="00710154" w:rsidRPr="00A1276A">
        <w:rPr>
          <w:rFonts w:asciiTheme="majorBidi" w:hAnsiTheme="majorBidi" w:cstheme="majorBidi"/>
          <w:sz w:val="24"/>
          <w:szCs w:val="24"/>
        </w:rPr>
        <w:t>yaklaşık % 40 doğal lastik ve % 60 sentetik lastik içeren bir malzeme olup,</w:t>
      </w:r>
      <w:r w:rsidRPr="00A1276A">
        <w:rPr>
          <w:rFonts w:asciiTheme="majorBidi" w:hAnsiTheme="majorBidi" w:cstheme="majorBidi"/>
          <w:sz w:val="24"/>
          <w:szCs w:val="24"/>
        </w:rPr>
        <w:t xml:space="preserve"> lastik kırıntısı olarak kullanılmadan önce, lastiğin çelik kasasından ayrılması gerek</w:t>
      </w:r>
      <w:r w:rsidR="00710154" w:rsidRPr="00A1276A">
        <w:rPr>
          <w:rFonts w:asciiTheme="majorBidi" w:hAnsiTheme="majorBidi" w:cstheme="majorBidi"/>
          <w:sz w:val="24"/>
          <w:szCs w:val="24"/>
        </w:rPr>
        <w:t>mektedir.</w:t>
      </w:r>
      <w:r w:rsidRPr="00A1276A">
        <w:rPr>
          <w:rFonts w:asciiTheme="majorBidi" w:hAnsiTheme="majorBidi" w:cstheme="majorBidi"/>
          <w:sz w:val="24"/>
          <w:szCs w:val="24"/>
        </w:rPr>
        <w:t xml:space="preserve"> </w:t>
      </w:r>
      <w:r w:rsidR="0018218C" w:rsidRPr="00A1276A">
        <w:rPr>
          <w:rFonts w:asciiTheme="majorBidi" w:hAnsiTheme="majorBidi" w:cstheme="majorBidi"/>
          <w:sz w:val="24"/>
          <w:szCs w:val="24"/>
        </w:rPr>
        <w:t>Lastik kırıntısı ise h</w:t>
      </w:r>
      <w:r w:rsidRPr="00A1276A">
        <w:rPr>
          <w:rFonts w:asciiTheme="majorBidi" w:hAnsiTheme="majorBidi" w:cstheme="majorBidi"/>
          <w:sz w:val="24"/>
          <w:szCs w:val="24"/>
        </w:rPr>
        <w:t>urda lastiklerden</w:t>
      </w:r>
      <w:r w:rsidR="0018218C" w:rsidRPr="00A1276A">
        <w:rPr>
          <w:rFonts w:asciiTheme="majorBidi" w:hAnsiTheme="majorBidi" w:cstheme="majorBidi"/>
          <w:sz w:val="24"/>
          <w:szCs w:val="24"/>
        </w:rPr>
        <w:t>,</w:t>
      </w:r>
      <w:r w:rsidRPr="00A1276A">
        <w:rPr>
          <w:rFonts w:asciiTheme="majorBidi" w:hAnsiTheme="majorBidi" w:cstheme="majorBidi"/>
          <w:sz w:val="24"/>
          <w:szCs w:val="24"/>
        </w:rPr>
        <w:t xml:space="preserve"> yarık </w:t>
      </w:r>
      <w:proofErr w:type="gramStart"/>
      <w:r w:rsidRPr="00A1276A">
        <w:rPr>
          <w:rFonts w:asciiTheme="majorBidi" w:hAnsiTheme="majorBidi" w:cstheme="majorBidi"/>
          <w:sz w:val="24"/>
          <w:szCs w:val="24"/>
        </w:rPr>
        <w:t>lastikler</w:t>
      </w:r>
      <w:r w:rsidR="0018218C" w:rsidRPr="00A1276A">
        <w:rPr>
          <w:rFonts w:asciiTheme="majorBidi" w:hAnsiTheme="majorBidi" w:cstheme="majorBidi"/>
          <w:sz w:val="24"/>
          <w:szCs w:val="24"/>
        </w:rPr>
        <w:t xml:space="preserve">den </w:t>
      </w:r>
      <w:r w:rsidRPr="00A1276A">
        <w:rPr>
          <w:rFonts w:asciiTheme="majorBidi" w:hAnsiTheme="majorBidi" w:cstheme="majorBidi"/>
          <w:sz w:val="24"/>
          <w:szCs w:val="24"/>
        </w:rPr>
        <w:t xml:space="preserve"> parçala</w:t>
      </w:r>
      <w:r w:rsidR="0018218C" w:rsidRPr="00A1276A">
        <w:rPr>
          <w:rFonts w:asciiTheme="majorBidi" w:hAnsiTheme="majorBidi" w:cstheme="majorBidi"/>
          <w:sz w:val="24"/>
          <w:szCs w:val="24"/>
        </w:rPr>
        <w:t>ma</w:t>
      </w:r>
      <w:proofErr w:type="gramEnd"/>
      <w:r w:rsidRPr="00A1276A">
        <w:rPr>
          <w:rFonts w:asciiTheme="majorBidi" w:hAnsiTheme="majorBidi" w:cstheme="majorBidi"/>
          <w:sz w:val="24"/>
          <w:szCs w:val="24"/>
        </w:rPr>
        <w:t xml:space="preserve"> / </w:t>
      </w:r>
      <w:r w:rsidR="009A369A" w:rsidRPr="00A1276A">
        <w:rPr>
          <w:rFonts w:asciiTheme="majorBidi" w:hAnsiTheme="majorBidi" w:cstheme="majorBidi"/>
          <w:sz w:val="24"/>
          <w:szCs w:val="24"/>
        </w:rPr>
        <w:t>kır</w:t>
      </w:r>
      <w:r w:rsidR="0018218C" w:rsidRPr="00A1276A">
        <w:rPr>
          <w:rFonts w:asciiTheme="majorBidi" w:hAnsiTheme="majorBidi" w:cstheme="majorBidi"/>
          <w:sz w:val="24"/>
          <w:szCs w:val="24"/>
        </w:rPr>
        <w:t>ma</w:t>
      </w:r>
      <w:r w:rsidRPr="00A1276A">
        <w:rPr>
          <w:rFonts w:asciiTheme="majorBidi" w:hAnsiTheme="majorBidi" w:cstheme="majorBidi"/>
          <w:sz w:val="24"/>
          <w:szCs w:val="24"/>
        </w:rPr>
        <w:t>, taşla</w:t>
      </w:r>
      <w:r w:rsidR="0018218C" w:rsidRPr="00A1276A">
        <w:rPr>
          <w:rFonts w:asciiTheme="majorBidi" w:hAnsiTheme="majorBidi" w:cstheme="majorBidi"/>
          <w:sz w:val="24"/>
          <w:szCs w:val="24"/>
        </w:rPr>
        <w:t>ma</w:t>
      </w:r>
      <w:r w:rsidRPr="00A1276A">
        <w:rPr>
          <w:rFonts w:asciiTheme="majorBidi" w:hAnsiTheme="majorBidi" w:cstheme="majorBidi"/>
          <w:sz w:val="24"/>
          <w:szCs w:val="24"/>
        </w:rPr>
        <w:t xml:space="preserve"> </w:t>
      </w:r>
      <w:r w:rsidR="0018218C" w:rsidRPr="00A1276A">
        <w:rPr>
          <w:rFonts w:asciiTheme="majorBidi" w:hAnsiTheme="majorBidi" w:cstheme="majorBidi"/>
          <w:sz w:val="24"/>
          <w:szCs w:val="24"/>
        </w:rPr>
        <w:t>işlemleri ile elde edilen bir malzemedir</w:t>
      </w:r>
      <w:r w:rsidRPr="00A1276A">
        <w:rPr>
          <w:rFonts w:asciiTheme="majorBidi" w:hAnsiTheme="majorBidi" w:cstheme="majorBidi"/>
          <w:sz w:val="24"/>
          <w:szCs w:val="24"/>
        </w:rPr>
        <w:t xml:space="preserve">. Lastik kırıntı parçacık boyutları 4.75 mm ila 0.075 mm </w:t>
      </w:r>
      <w:r w:rsidR="007240CF" w:rsidRPr="00A1276A">
        <w:rPr>
          <w:rFonts w:asciiTheme="majorBidi" w:hAnsiTheme="majorBidi" w:cstheme="majorBidi"/>
          <w:sz w:val="24"/>
          <w:szCs w:val="24"/>
        </w:rPr>
        <w:fldChar w:fldCharType="begin" w:fldLock="1"/>
      </w:r>
      <w:r w:rsidR="007240CF" w:rsidRPr="00A1276A">
        <w:rPr>
          <w:rFonts w:asciiTheme="majorBidi" w:hAnsiTheme="majorBidi" w:cstheme="majorBidi"/>
          <w:sz w:val="24"/>
          <w:szCs w:val="24"/>
        </w:rPr>
        <w:instrText>ADDIN CSL_CITATION {"citationItems":[{"id":"ITEM-1","itemData":{"DOI":"10.3992/jgb.6.1.83","ISSN":"19434618","abstract":"This paper evaluates the properties and use of recycled rubber tyres in the form of rubber crumb as a freeze/thaw protection agent when used in concrete. Reusing scrap tyres in the form of rubber crumb in concrete could benefit the environment by contributing to the percentage of tyres used for a variety of recycling processes such as carpet underlay or tyre derived fuel, thus reducing disposal of tyres to landfill sites and the chemical usage of air entraining agents as a means of achieving freeze/thaw protection. Concrete cubes of 100mm were produced from design mixes which have been classified as plain, air entrained and rubber crumb and subjected to freeze/thaw cycles at 5 days of age. Thawing was conducted in water to ensure full saturation of pores and maximum stress on the concrete samples. The rubber crumb and plain concrete mixes were compared against the freeze/thaw performance of that entrained with air. Air entrainment is known to protect against freeze/thaw action. Rubber crumb when used at a 0.5% addition by volume provided the optimum freeze/thaw protection whilst maintaining the maximum compressive strength. The research shows that rubber crumb was effective at providing freeze/thaw protection albeit with a reduced compressive strength when compared to air entrained concrete. The practical constraints of the test program were time and freezer space so the test was limited to 50 freeze/thaw cycles, which was sufficient for conclusions to be drawn. This paper contributes to the understanding of the effects of varying doses of rubber crumb in concrete when used as a freeze/thaw protection additive. The final compressive strength of the concrete mixes tested at freeze/thaw and non freeze/thaw conditions are determined. The compaction of concrete is raised as an area of concern with regard to rubber particle separation within the plastic phase of the concrete's life.","author":[{"dropping-particle":"","family":"Richardson","given":"A.","non-dropping-particle":"","parse-names":false,"suffix":""},{"dropping-particle":"","family":"Coventry","given":"K.","non-dropping-particle":"","parse-names":false,"suffix":""},{"dropping-particle":"","family":"Dave","given":"U.","non-dropping-particle":"","parse-names":false,"suffix":""},{"dropping-particle":"","family":"Pienaar","given":"J.","non-dropping-particle":"","parse-names":false,"suffix":""}],"container-title":"Journal of Green Building","id":"ITEM-1","issue":"1","issued":{"date-parts":[["2011"]]},"page":"83-92","title":"Freeze/thaw performance of concrete using granulated rubber crumb","type":"article-journal","volume":"6"},"uris":["http://www.mendeley.com/documents/?uuid=8f3ba6a8-5688-4563-80c7-019da838c24d"]}],"mendeley":{"formattedCitation":"(Richardson &lt;i&gt;et al.&lt;/i&gt;, 2011)","manualFormatting":"(Richardson vd., 2011)","plainTextFormattedCitation":"(Richardson et al., 2011)","previouslyFormattedCitation":"(Richardson &lt;i&gt;et al.&lt;/i&gt;, 2011)"},"properties":{"noteIndex":0},"schema":"https://github.com/citation-style-language/schema/raw/master/csl-citation.json"}</w:instrText>
      </w:r>
      <w:r w:rsidR="007240CF" w:rsidRPr="00A1276A">
        <w:rPr>
          <w:rFonts w:asciiTheme="majorBidi" w:hAnsiTheme="majorBidi" w:cstheme="majorBidi"/>
          <w:sz w:val="24"/>
          <w:szCs w:val="24"/>
        </w:rPr>
        <w:fldChar w:fldCharType="separate"/>
      </w:r>
      <w:r w:rsidR="007240CF" w:rsidRPr="00A1276A">
        <w:rPr>
          <w:rFonts w:asciiTheme="majorBidi" w:hAnsiTheme="majorBidi" w:cstheme="majorBidi"/>
          <w:noProof/>
          <w:sz w:val="24"/>
          <w:szCs w:val="24"/>
        </w:rPr>
        <w:t>(Richardson vd., 2011)</w:t>
      </w:r>
      <w:r w:rsidR="007240CF" w:rsidRPr="00A1276A">
        <w:rPr>
          <w:rFonts w:asciiTheme="majorBidi" w:hAnsiTheme="majorBidi" w:cstheme="majorBidi"/>
          <w:sz w:val="24"/>
          <w:szCs w:val="24"/>
        </w:rPr>
        <w:fldChar w:fldCharType="end"/>
      </w:r>
      <w:r w:rsidR="007240CF" w:rsidRPr="00A1276A">
        <w:rPr>
          <w:rFonts w:asciiTheme="majorBidi" w:hAnsiTheme="majorBidi" w:cstheme="majorBidi"/>
          <w:sz w:val="24"/>
          <w:szCs w:val="24"/>
        </w:rPr>
        <w:t>.</w:t>
      </w:r>
      <w:r w:rsidRPr="00A1276A">
        <w:rPr>
          <w:rFonts w:asciiTheme="majorBidi" w:hAnsiTheme="majorBidi" w:cstheme="majorBidi"/>
          <w:sz w:val="24"/>
          <w:szCs w:val="24"/>
        </w:rPr>
        <w:t xml:space="preserve"> 'in altında değişmekte ve mikro-öğütme işlemi nedeniyle düzensiz şekilli, yırtılmı</w:t>
      </w:r>
      <w:r w:rsidR="00E450FA" w:rsidRPr="00A1276A">
        <w:rPr>
          <w:rFonts w:asciiTheme="majorBidi" w:hAnsiTheme="majorBidi" w:cstheme="majorBidi"/>
          <w:sz w:val="24"/>
          <w:szCs w:val="24"/>
        </w:rPr>
        <w:t>ş parçacıklar</w:t>
      </w:r>
      <w:r w:rsidR="0018218C" w:rsidRPr="00A1276A">
        <w:rPr>
          <w:rFonts w:asciiTheme="majorBidi" w:hAnsiTheme="majorBidi" w:cstheme="majorBidi"/>
          <w:sz w:val="24"/>
          <w:szCs w:val="24"/>
        </w:rPr>
        <w:t xml:space="preserve"> şeklindedirler</w:t>
      </w:r>
      <w:r w:rsidR="007240CF" w:rsidRPr="00A1276A">
        <w:rPr>
          <w:rFonts w:asciiTheme="majorBidi" w:hAnsiTheme="majorBidi" w:cstheme="majorBidi"/>
          <w:sz w:val="24"/>
          <w:szCs w:val="24"/>
        </w:rPr>
        <w:t xml:space="preserve"> </w:t>
      </w:r>
      <w:r w:rsidR="007240CF" w:rsidRPr="00A1276A">
        <w:rPr>
          <w:rFonts w:asciiTheme="majorBidi" w:hAnsiTheme="majorBidi" w:cstheme="majorBidi"/>
          <w:sz w:val="24"/>
          <w:szCs w:val="24"/>
        </w:rPr>
        <w:fldChar w:fldCharType="begin" w:fldLock="1"/>
      </w:r>
      <w:r w:rsidR="0006160B" w:rsidRPr="00A1276A">
        <w:rPr>
          <w:rFonts w:asciiTheme="majorBidi" w:hAnsiTheme="majorBidi" w:cstheme="majorBidi"/>
          <w:sz w:val="24"/>
          <w:szCs w:val="24"/>
        </w:rPr>
        <w:instrText>ADDIN CSL_CITATION {"citationItems":[{"id":"ITEM-1","itemData":{"DOI":"10.1051/matecconf/20167801063","ISSN":"2261236X","abstract":"This study explores the effect of different percentage of crumb rubber on compressive strength of fly ash based geopolymer concrete. This research attempted to produce rubberized geopolymer concrete as an environmentally friendly, lightweight and durable product. Crumb rubber with ranged size from 73 μm to 375 μm was used in order to replace fine aggregates in geopolymer concrete. The replacements of crumb rubber were 0%, 5%, 10%, 15% and 20% in the fly ash based geopolymer concrete. The ratio of fly ash to alkaline activator was 2.5 and the ratio of Na2SiO3 to NaOH was fixed at 2.0. After the curing process, the strengths of the samples were tested on days 7 and 28. The results show that there is a reduction in all compressive strength for crumb rubber mixture, but still higher than normal rubberized concrete. Rubberized geopolymer concrete is a suitable solution in some non structural applications.","author":[{"dropping-particle":"","family":"Azmi","given":"Ahmad Azrem","non-dropping-particle":"","parse-names":false,"suffix":""},{"dropping-particle":"","family":"Abdullah","given":"Mohd Mustafa Al Bakri","non-dropping-particle":"","parse-names":false,"suffix":""},{"dropping-particle":"","family":"Ghazali","given":"Che Mohd Ruzaidi","non-dropping-particle":"","parse-names":false,"suffix":""},{"dropping-particle":"","family":"Victor Sandu","given":"Andrei","non-dropping-particle":"","parse-names":false,"suffix":""},{"dropping-particle":"","family":"Hussin","given":"Kamarudin","non-dropping-particle":"","parse-names":false,"suffix":""}],"container-title":"MATEC Web of Conferences","id":"ITEM-1","issued":{"date-parts":[["2016"]]},"page":"4-8","title":"Effect of Crumb Rubber on Compressive Strength of Fly Ash Based Geopolymer Concrete","type":"article-journal","volume":"78"},"uris":["http://www.mendeley.com/documents/?uuid=a0d45c28-52fb-4174-aed4-85d039a77a90"]}],"mendeley":{"formattedCitation":"(Azmi &lt;i&gt;et al.&lt;/i&gt;, 2016)","manualFormatting":"(Azmi vd., 2016","plainTextFormattedCitation":"(Azmi et al., 2016)","previouslyFormattedCitation":"(Azmi &lt;i&gt;et al.&lt;/i&gt;, 2016)"},"properties":{"noteIndex":0},"schema":"https://github.com/citation-style-language/schema/raw/master/csl-citation.json"}</w:instrText>
      </w:r>
      <w:r w:rsidR="007240CF" w:rsidRPr="00A1276A">
        <w:rPr>
          <w:rFonts w:asciiTheme="majorBidi" w:hAnsiTheme="majorBidi" w:cstheme="majorBidi"/>
          <w:sz w:val="24"/>
          <w:szCs w:val="24"/>
        </w:rPr>
        <w:fldChar w:fldCharType="separate"/>
      </w:r>
      <w:r w:rsidR="007240CF" w:rsidRPr="00A1276A">
        <w:rPr>
          <w:rFonts w:asciiTheme="majorBidi" w:hAnsiTheme="majorBidi" w:cstheme="majorBidi"/>
          <w:noProof/>
          <w:sz w:val="24"/>
          <w:szCs w:val="24"/>
        </w:rPr>
        <w:t xml:space="preserve">(Azmi </w:t>
      </w:r>
      <w:r w:rsidR="0006160B" w:rsidRPr="00A1276A">
        <w:rPr>
          <w:rFonts w:asciiTheme="majorBidi" w:hAnsiTheme="majorBidi" w:cstheme="majorBidi"/>
          <w:noProof/>
          <w:sz w:val="24"/>
          <w:szCs w:val="24"/>
        </w:rPr>
        <w:t>vd</w:t>
      </w:r>
      <w:r w:rsidR="007240CF" w:rsidRPr="00A1276A">
        <w:rPr>
          <w:rFonts w:asciiTheme="majorBidi" w:hAnsiTheme="majorBidi" w:cstheme="majorBidi"/>
          <w:noProof/>
          <w:sz w:val="24"/>
          <w:szCs w:val="24"/>
        </w:rPr>
        <w:t>., 2016</w:t>
      </w:r>
      <w:r w:rsidR="007240CF" w:rsidRPr="00A1276A">
        <w:rPr>
          <w:rFonts w:asciiTheme="majorBidi" w:hAnsiTheme="majorBidi" w:cstheme="majorBidi"/>
          <w:sz w:val="24"/>
          <w:szCs w:val="24"/>
        </w:rPr>
        <w:fldChar w:fldCharType="end"/>
      </w:r>
      <w:r w:rsidR="007D5F68" w:rsidRPr="00A1276A">
        <w:rPr>
          <w:rFonts w:asciiTheme="majorBidi" w:hAnsiTheme="majorBidi" w:cstheme="majorBidi"/>
          <w:sz w:val="24"/>
          <w:szCs w:val="24"/>
        </w:rPr>
        <w:t xml:space="preserve">; </w:t>
      </w:r>
      <w:r w:rsidR="007240CF" w:rsidRPr="00A1276A">
        <w:rPr>
          <w:rFonts w:asciiTheme="majorBidi" w:hAnsiTheme="majorBidi" w:cstheme="majorBidi"/>
          <w:sz w:val="24"/>
          <w:szCs w:val="24"/>
        </w:rPr>
        <w:t>Kotresh ve Belachew, 2014</w:t>
      </w:r>
      <w:r w:rsidR="007240CF" w:rsidRPr="00A1276A">
        <w:rPr>
          <w:rFonts w:asciiTheme="majorBidi" w:hAnsiTheme="majorBidi" w:cstheme="majorBidi"/>
          <w:sz w:val="24"/>
          <w:szCs w:val="24"/>
        </w:rPr>
        <w:fldChar w:fldCharType="begin" w:fldLock="1"/>
      </w:r>
      <w:r w:rsidR="007D5F68" w:rsidRPr="00A1276A">
        <w:rPr>
          <w:rFonts w:asciiTheme="majorBidi" w:hAnsiTheme="majorBidi" w:cstheme="majorBidi"/>
          <w:sz w:val="24"/>
          <w:szCs w:val="24"/>
        </w:rPr>
        <w:instrText>ADDIN CSL_CITATION {"citationItems":[{"id":"ITEM-1","itemData":{"DOI":"10.1016/j.cemconres.2003.12.019","ISSN":"00088846","abstract":"An environmentally friendly approach to the disposal of waste materials, a difficult issue to cope with in today's world, would only be possible through a useful recycling process. For this reason, we suggest that clearing the debris from destroyed buildings in such a way as to obtain waste concrete aggregates (WCA) to be reused in concrete production could well be a partial solution to environmental pollution. For this study, the physical and mechanical properties along with their freeze-thaw durability of concrete produced with WCAs were investigated and test results presented. While experimenting with fresh and hardened concrete, mixtures containing recycled concrete aggregates in amounts of 30%, 50%, 70%, and 100% were prepared. Afterward, these mixtures underwent freeze-thaw cycles. As a result, we found out that C16-quality concrete could be produced using less then 30% C14-quality WCA. Moreover, it was observed that the unit weight, workability, and durability of the concretes produced through WCA decreased in inverse proportion to their endurance for freeze-thaw cycle. © 2003 Elsevier Ltd. All rights reserved.","author":[{"dropping-particle":"","family":"Topçu","given":"Ilker Bekir","non-dropping-particle":"","parse-names":false,"suffix":""},{"dropping-particle":"","family":"Şengel","given":"Selim","non-dropping-particle":"","parse-names":false,"suffix":""}],"container-title":"Cement and Concrete Research","id":"ITEM-1","issue":"8","issued":{"date-parts":[["2004"]]},"page":"1307-1312","title":"Properties of concretes produced with waste concrete aggregate","type":"article-journal","volume":"34"},"uris":["http://www.mendeley.com/documents/?uuid=2b3b4abd-624c-4ea8-b35c-a4a45fb11693"]}],"mendeley":{"formattedCitation":"(Topçu and Şengel, 2004)","manualFormatting":"; Topçu and Şengel, 2004)","plainTextFormattedCitation":"(Topçu and Şengel, 2004)","previouslyFormattedCitation":"(Topçu and Şengel, 2004)"},"properties":{"noteIndex":0},"schema":"https://github.com/citation-style-language/schema/raw/master/csl-citation.json"}</w:instrText>
      </w:r>
      <w:r w:rsidR="007240CF" w:rsidRPr="00A1276A">
        <w:rPr>
          <w:rFonts w:asciiTheme="majorBidi" w:hAnsiTheme="majorBidi" w:cstheme="majorBidi"/>
          <w:sz w:val="24"/>
          <w:szCs w:val="24"/>
        </w:rPr>
        <w:fldChar w:fldCharType="separate"/>
      </w:r>
      <w:r w:rsidR="007D5F68" w:rsidRPr="00A1276A">
        <w:rPr>
          <w:rFonts w:asciiTheme="majorBidi" w:hAnsiTheme="majorBidi" w:cstheme="majorBidi"/>
          <w:noProof/>
          <w:sz w:val="24"/>
          <w:szCs w:val="24"/>
        </w:rPr>
        <w:t xml:space="preserve">; </w:t>
      </w:r>
      <w:r w:rsidR="007240CF" w:rsidRPr="00A1276A">
        <w:rPr>
          <w:rFonts w:asciiTheme="majorBidi" w:hAnsiTheme="majorBidi" w:cstheme="majorBidi"/>
          <w:noProof/>
          <w:sz w:val="24"/>
          <w:szCs w:val="24"/>
        </w:rPr>
        <w:t xml:space="preserve">Topçu </w:t>
      </w:r>
      <w:r w:rsidR="00D212CF">
        <w:rPr>
          <w:rFonts w:asciiTheme="majorBidi" w:hAnsiTheme="majorBidi" w:cstheme="majorBidi"/>
          <w:noProof/>
          <w:sz w:val="24"/>
          <w:szCs w:val="24"/>
        </w:rPr>
        <w:t xml:space="preserve">ve </w:t>
      </w:r>
      <w:r w:rsidR="007240CF" w:rsidRPr="00A1276A">
        <w:rPr>
          <w:rFonts w:asciiTheme="majorBidi" w:hAnsiTheme="majorBidi" w:cstheme="majorBidi"/>
          <w:noProof/>
          <w:sz w:val="24"/>
          <w:szCs w:val="24"/>
        </w:rPr>
        <w:t>Şengel, 2004)</w:t>
      </w:r>
      <w:r w:rsidR="007240CF" w:rsidRPr="00A1276A">
        <w:rPr>
          <w:rFonts w:asciiTheme="majorBidi" w:hAnsiTheme="majorBidi" w:cstheme="majorBidi"/>
          <w:sz w:val="24"/>
          <w:szCs w:val="24"/>
        </w:rPr>
        <w:fldChar w:fldCharType="end"/>
      </w:r>
      <w:r w:rsidR="0018218C" w:rsidRPr="00A1276A">
        <w:rPr>
          <w:rFonts w:asciiTheme="majorBidi" w:hAnsiTheme="majorBidi" w:cstheme="majorBidi"/>
          <w:sz w:val="24"/>
          <w:szCs w:val="24"/>
        </w:rPr>
        <w:t>.</w:t>
      </w:r>
      <w:r w:rsidRPr="00A1276A">
        <w:rPr>
          <w:rFonts w:asciiTheme="majorBidi" w:hAnsiTheme="majorBidi" w:cstheme="majorBidi"/>
          <w:sz w:val="24"/>
          <w:szCs w:val="24"/>
        </w:rPr>
        <w:t xml:space="preserve"> </w:t>
      </w:r>
    </w:p>
    <w:p w:rsidR="00C5226B" w:rsidRPr="00A1276A" w:rsidRDefault="0018218C" w:rsidP="009A369A">
      <w:pPr>
        <w:spacing w:after="360" w:line="360" w:lineRule="auto"/>
        <w:jc w:val="lowKashida"/>
        <w:rPr>
          <w:rFonts w:asciiTheme="majorBidi" w:hAnsiTheme="majorBidi" w:cstheme="majorBidi"/>
          <w:sz w:val="24"/>
          <w:szCs w:val="24"/>
        </w:rPr>
      </w:pPr>
      <w:r w:rsidRPr="00A1276A">
        <w:rPr>
          <w:rFonts w:asciiTheme="majorBidi" w:hAnsiTheme="majorBidi" w:cstheme="majorBidi"/>
          <w:sz w:val="24"/>
          <w:szCs w:val="24"/>
        </w:rPr>
        <w:t>Atık lastiklerin inşaat sektöründe yeniden kullanılmasını vurgulayan dünya çapında birçok çalışma ortaya çıkmıştır. Ayrıca birçok araştırmacı, farklı atık lastik partikül boyutlarındaki lastik betonun mekanik özelliklerine ve toplam hacmin farklı oranlarına olan etkilerine üzerine çalışmaları ön plana çıkmaktadır. Bu çalışmalar, g</w:t>
      </w:r>
      <w:r w:rsidR="00CD1F21" w:rsidRPr="00A1276A">
        <w:rPr>
          <w:rFonts w:asciiTheme="majorBidi" w:hAnsiTheme="majorBidi" w:cstheme="majorBidi"/>
          <w:sz w:val="24"/>
          <w:szCs w:val="24"/>
        </w:rPr>
        <w:t>eri dönüşüm</w:t>
      </w:r>
      <w:r w:rsidRPr="00A1276A">
        <w:rPr>
          <w:rFonts w:asciiTheme="majorBidi" w:hAnsiTheme="majorBidi" w:cstheme="majorBidi"/>
          <w:sz w:val="24"/>
          <w:szCs w:val="24"/>
        </w:rPr>
        <w:t xml:space="preserve"> ile</w:t>
      </w:r>
      <w:r w:rsidR="00CD1F21" w:rsidRPr="00A1276A">
        <w:rPr>
          <w:rFonts w:asciiTheme="majorBidi" w:hAnsiTheme="majorBidi" w:cstheme="majorBidi"/>
          <w:sz w:val="24"/>
          <w:szCs w:val="24"/>
        </w:rPr>
        <w:t xml:space="preserve"> atıklar</w:t>
      </w:r>
      <w:r w:rsidRPr="00A1276A">
        <w:rPr>
          <w:rFonts w:asciiTheme="majorBidi" w:hAnsiTheme="majorBidi" w:cstheme="majorBidi"/>
          <w:sz w:val="24"/>
          <w:szCs w:val="24"/>
        </w:rPr>
        <w:t>ın</w:t>
      </w:r>
      <w:r w:rsidR="00CD1F21" w:rsidRPr="00A1276A">
        <w:rPr>
          <w:rFonts w:asciiTheme="majorBidi" w:hAnsiTheme="majorBidi" w:cstheme="majorBidi"/>
          <w:sz w:val="24"/>
          <w:szCs w:val="24"/>
        </w:rPr>
        <w:t xml:space="preserve"> azal</w:t>
      </w:r>
      <w:r w:rsidRPr="00A1276A">
        <w:rPr>
          <w:rFonts w:asciiTheme="majorBidi" w:hAnsiTheme="majorBidi" w:cstheme="majorBidi"/>
          <w:sz w:val="24"/>
          <w:szCs w:val="24"/>
        </w:rPr>
        <w:t>tılmasın</w:t>
      </w:r>
      <w:r w:rsidR="00B864F1" w:rsidRPr="00A1276A">
        <w:rPr>
          <w:rFonts w:asciiTheme="majorBidi" w:hAnsiTheme="majorBidi" w:cstheme="majorBidi"/>
          <w:sz w:val="24"/>
          <w:szCs w:val="24"/>
        </w:rPr>
        <w:t>a</w:t>
      </w:r>
      <w:r w:rsidRPr="00A1276A">
        <w:rPr>
          <w:rFonts w:asciiTheme="majorBidi" w:hAnsiTheme="majorBidi" w:cstheme="majorBidi"/>
          <w:sz w:val="24"/>
          <w:szCs w:val="24"/>
        </w:rPr>
        <w:t xml:space="preserve"> katkı sağlayacak</w:t>
      </w:r>
      <w:r w:rsidR="00CD1F21" w:rsidRPr="00A1276A">
        <w:rPr>
          <w:rFonts w:asciiTheme="majorBidi" w:hAnsiTheme="majorBidi" w:cstheme="majorBidi"/>
          <w:sz w:val="24"/>
          <w:szCs w:val="24"/>
        </w:rPr>
        <w:t xml:space="preserve"> ve daha çevreci </w:t>
      </w:r>
      <w:r w:rsidRPr="00A1276A">
        <w:rPr>
          <w:rFonts w:asciiTheme="majorBidi" w:hAnsiTheme="majorBidi" w:cstheme="majorBidi"/>
          <w:sz w:val="24"/>
          <w:szCs w:val="24"/>
        </w:rPr>
        <w:t>bir malzeme olarak betonda bu atıkların kullanılmasının etkilerini ortaya koyacaktır.</w:t>
      </w:r>
      <w:r w:rsidR="00CD1F21" w:rsidRPr="00A1276A">
        <w:rPr>
          <w:rFonts w:asciiTheme="majorBidi" w:hAnsiTheme="majorBidi" w:cstheme="majorBidi"/>
          <w:sz w:val="24"/>
          <w:szCs w:val="24"/>
        </w:rPr>
        <w:t xml:space="preserve"> Geçtiğimiz birkaç yıl boyunca, atık lastikleri çimento esaslı malzemelerle birle</w:t>
      </w:r>
      <w:r w:rsidRPr="00A1276A">
        <w:rPr>
          <w:rFonts w:asciiTheme="majorBidi" w:hAnsiTheme="majorBidi" w:cstheme="majorBidi"/>
          <w:sz w:val="24"/>
          <w:szCs w:val="24"/>
        </w:rPr>
        <w:t>ştirmek birçok araştırmacının temel konusunu oluşturmaktadır</w:t>
      </w:r>
      <w:r w:rsidR="00CD1F21" w:rsidRPr="00A1276A">
        <w:rPr>
          <w:rFonts w:asciiTheme="majorBidi" w:hAnsiTheme="majorBidi" w:cstheme="majorBidi"/>
          <w:sz w:val="24"/>
          <w:szCs w:val="24"/>
        </w:rPr>
        <w:t>.</w:t>
      </w:r>
      <w:r w:rsidRPr="00A1276A">
        <w:rPr>
          <w:rFonts w:asciiTheme="majorBidi" w:hAnsiTheme="majorBidi" w:cstheme="majorBidi"/>
          <w:sz w:val="24"/>
          <w:szCs w:val="24"/>
        </w:rPr>
        <w:t xml:space="preserve"> Ancak günümüzde çimento esaslı malzemelere alternatif olabilecek farklı malzemelerde de bu atıkların kullanılması bertaraf kon</w:t>
      </w:r>
      <w:r w:rsidR="007D5F68" w:rsidRPr="00A1276A">
        <w:rPr>
          <w:rFonts w:asciiTheme="majorBidi" w:hAnsiTheme="majorBidi" w:cstheme="majorBidi"/>
          <w:sz w:val="24"/>
          <w:szCs w:val="24"/>
        </w:rPr>
        <w:t xml:space="preserve">usunda avantajlar sağlayacaktır </w:t>
      </w:r>
      <w:r w:rsidR="007D5F68" w:rsidRPr="00A1276A">
        <w:rPr>
          <w:rFonts w:asciiTheme="majorBidi" w:hAnsiTheme="majorBidi" w:cstheme="majorBidi"/>
          <w:sz w:val="24"/>
          <w:szCs w:val="24"/>
        </w:rPr>
        <w:fldChar w:fldCharType="begin" w:fldLock="1"/>
      </w:r>
      <w:r w:rsidR="007D5F68" w:rsidRPr="00A1276A">
        <w:rPr>
          <w:rFonts w:asciiTheme="majorBidi" w:hAnsiTheme="majorBidi" w:cstheme="majorBidi"/>
          <w:sz w:val="24"/>
          <w:szCs w:val="24"/>
        </w:rPr>
        <w:instrText>ADDIN CSL_CITATION {"citationItems":[{"id":"ITEM-1","itemData":{"DOI":"10.1016/0958-9465(95)00010-0","ISSN":"09589465","abstract":"The effect of the replacement of mineral coarse aggregate by rubber tire aggregate is investigated in this paper. Four different volume contents of rubber tire chips were used: 25, 50, 75 and 100%. The incorporation of these rubber tire chips in concrete exhibited a reduction in compressive and flexural strengths, the reduction in compressive strength was approximately twice the reduction of the flexural strength. The specimens which contained rubber tire aggregate exhibited ductile failure and underwent significant displacement before fracture. The toughness of flexural specimens was evaluated for plain and rubber tire concrete specimens. The test revealed that high toughness was displayed by specimens containing rubber tire chips as compared to control specimens. Copight © 1996 Elsevier Science Ltd.","author":[{"dropping-particle":"","family":"Toutanji","given":"H. A.","non-dropping-particle":"","parse-names":false,"suffix":""}],"container-title":"Cement and Concrete Composites","id":"ITEM-1","issue":"2","issued":{"date-parts":[["1996"]]},"page":"135-139","title":"The use of rubber tire particles in concrete to replace mineral aggregates","type":"article-journal","volume":"18"},"uris":["http://www.mendeley.com/documents/?uuid=4db4064e-f10e-4583-be25-6dfec3ed6e38"]}],"mendeley":{"formattedCitation":"(Toutanji, 1996)","manualFormatting":"(Toutanji, 1996","plainTextFormattedCitation":"(Toutanji, 1996)","previouslyFormattedCitation":"(Toutanji, 1996)"},"properties":{"noteIndex":0},"schema":"https://github.com/citation-style-language/schema/raw/master/csl-citation.json"}</w:instrText>
      </w:r>
      <w:r w:rsidR="007D5F68" w:rsidRPr="00A1276A">
        <w:rPr>
          <w:rFonts w:asciiTheme="majorBidi" w:hAnsiTheme="majorBidi" w:cstheme="majorBidi"/>
          <w:sz w:val="24"/>
          <w:szCs w:val="24"/>
        </w:rPr>
        <w:fldChar w:fldCharType="separate"/>
      </w:r>
      <w:r w:rsidR="007D5F68" w:rsidRPr="00A1276A">
        <w:rPr>
          <w:rFonts w:asciiTheme="majorBidi" w:hAnsiTheme="majorBidi" w:cstheme="majorBidi"/>
          <w:noProof/>
          <w:sz w:val="24"/>
          <w:szCs w:val="24"/>
        </w:rPr>
        <w:t>(Toutanji, 1996</w:t>
      </w:r>
      <w:r w:rsidR="007D5F68" w:rsidRPr="00A1276A">
        <w:rPr>
          <w:rFonts w:asciiTheme="majorBidi" w:hAnsiTheme="majorBidi" w:cstheme="majorBidi"/>
          <w:sz w:val="24"/>
          <w:szCs w:val="24"/>
        </w:rPr>
        <w:fldChar w:fldCharType="end"/>
      </w:r>
      <w:r w:rsidR="007D5F68" w:rsidRPr="00A1276A">
        <w:rPr>
          <w:rFonts w:asciiTheme="majorBidi" w:hAnsiTheme="majorBidi" w:cstheme="majorBidi"/>
          <w:sz w:val="24"/>
          <w:szCs w:val="24"/>
        </w:rPr>
        <w:t xml:space="preserve">; </w:t>
      </w:r>
      <w:r w:rsidR="007D5F68" w:rsidRPr="00A1276A">
        <w:rPr>
          <w:rFonts w:asciiTheme="majorBidi" w:hAnsiTheme="majorBidi" w:cstheme="majorBidi"/>
          <w:sz w:val="24"/>
          <w:szCs w:val="24"/>
        </w:rPr>
        <w:fldChar w:fldCharType="begin" w:fldLock="1"/>
      </w:r>
      <w:r w:rsidR="007D5F68" w:rsidRPr="00A1276A">
        <w:rPr>
          <w:rFonts w:asciiTheme="majorBidi" w:hAnsiTheme="majorBidi" w:cstheme="majorBidi"/>
          <w:sz w:val="24"/>
          <w:szCs w:val="24"/>
        </w:rPr>
        <w:instrText>ADDIN CSL_CITATION {"citationItems":[{"id":"ITEM-1","itemData":{"DOI":"10.1016/j.cemconcomp.2007.07.001","ISSN":"09589465","abstract":"The main objective of this study was to investigate the potential utilisation of rubber waste in cementitious matrix, as fine aggregates, to develop lightweight construction materials. Composites containing different amounts of rubber particles, as partial replacement to cement by volume, were characterised by destructive and non-destructive testing. Five designated rubber contents varying from 10% to 50% by volume were used. The 28-days physical, mechanical and hydraulic transport properties of the cement composite were determined. Analyses included dry unit weight, elastic dynamic modulus, compressive and flexural strengths, strain capacity, and water absorption. Test results of the physico-mechanical behaviour indicated that the increase in rubber content decreases the sample unit weight with a large reduction in the strengths and elastic modulus values of the composites. Results have only shown that the introduction of rubber particles significantly increases the strain capacity of the materials. However, rubbers into cement paste enhances the toughness of the composite. Although the mechanical strengths were reduced, the composite containing 50% of rubber particles satisfies the basic requirement of lightweight construction materials and corresponds to \"class II\", according to the RILEM classification. Test-results of the hydraulic transport properties revealed that the addition of rubber particles tends to restrict water propagation in the cement matrix and reduces water absorption of the composite. The decrease of the sorptivity-value is favourable to the durability of the specimen structures. © 2007 Elsevier Ltd. All rights reserved.","author":[{"dropping-particle":"","family":"Benazzouk","given":"A.","non-dropping-particle":"","parse-names":false,"suffix":""},{"dropping-particle":"","family":"Douzane","given":"O.","non-dropping-particle":"","parse-names":false,"suffix":""},{"dropping-particle":"","family":"Langlet","given":"T.","non-dropping-particle":"","parse-names":false,"suffix":""},{"dropping-particle":"","family":"Mezreb","given":"K.","non-dropping-particle":"","parse-names":false,"suffix":""},{"dropping-particle":"","family":"Roucoult","given":"J. M.","non-dropping-particle":"","parse-names":false,"suffix":""},{"dropping-particle":"","family":"Quéneudec","given":"M.","non-dropping-particle":"","parse-names":false,"suffix":""}],"container-title":"Cement and Concrete Composites","id":"ITEM-1","issue":"10","issued":{"date-parts":[["2007"]]},"page":"732-740","title":"Physico-mechanical properties and water absorption of cement composite containing shredded rubber wastes","type":"article-journal","volume":"29"},"uris":["http://www.mendeley.com/documents/?uuid=89a44ee2-e3db-4352-9bb6-94be72731313"]}],"mendeley":{"formattedCitation":"(Benazzouk &lt;i&gt;et al.&lt;/i&gt;, 2007)","manualFormatting":"Benazzouk vd., 2007","plainTextFormattedCitation":"(Benazzouk et al., 2007)","previouslyFormattedCitation":"(Benazzouk &lt;i&gt;et al.&lt;/i&gt;, 2007)"},"properties":{"noteIndex":0},"schema":"https://github.com/citation-style-language/schema/raw/master/csl-citation.json"}</w:instrText>
      </w:r>
      <w:r w:rsidR="007D5F68" w:rsidRPr="00A1276A">
        <w:rPr>
          <w:rFonts w:asciiTheme="majorBidi" w:hAnsiTheme="majorBidi" w:cstheme="majorBidi"/>
          <w:sz w:val="24"/>
          <w:szCs w:val="24"/>
        </w:rPr>
        <w:fldChar w:fldCharType="separate"/>
      </w:r>
      <w:r w:rsidR="007D5F68" w:rsidRPr="00A1276A">
        <w:rPr>
          <w:rFonts w:asciiTheme="majorBidi" w:hAnsiTheme="majorBidi" w:cstheme="majorBidi"/>
          <w:noProof/>
          <w:sz w:val="24"/>
          <w:szCs w:val="24"/>
        </w:rPr>
        <w:t>Benazzouk vd., 2007</w:t>
      </w:r>
      <w:r w:rsidR="007D5F68" w:rsidRPr="00A1276A">
        <w:rPr>
          <w:rFonts w:asciiTheme="majorBidi" w:hAnsiTheme="majorBidi" w:cstheme="majorBidi"/>
          <w:sz w:val="24"/>
          <w:szCs w:val="24"/>
        </w:rPr>
        <w:fldChar w:fldCharType="end"/>
      </w:r>
      <w:r w:rsidR="007D5F68" w:rsidRPr="00A1276A">
        <w:rPr>
          <w:rFonts w:asciiTheme="majorBidi" w:hAnsiTheme="majorBidi" w:cstheme="majorBidi"/>
          <w:sz w:val="24"/>
          <w:szCs w:val="24"/>
        </w:rPr>
        <w:t xml:space="preserve">; </w:t>
      </w:r>
      <w:r w:rsidR="007D5F68" w:rsidRPr="00A1276A">
        <w:rPr>
          <w:rFonts w:asciiTheme="majorBidi" w:hAnsiTheme="majorBidi" w:cstheme="majorBidi"/>
          <w:sz w:val="24"/>
          <w:szCs w:val="24"/>
        </w:rPr>
        <w:fldChar w:fldCharType="begin" w:fldLock="1"/>
      </w:r>
      <w:r w:rsidR="00C6312C" w:rsidRPr="00A1276A">
        <w:rPr>
          <w:rFonts w:asciiTheme="majorBidi" w:hAnsiTheme="majorBidi" w:cstheme="majorBidi"/>
          <w:sz w:val="24"/>
          <w:szCs w:val="24"/>
        </w:rPr>
        <w:instrText>ADDIN CSL_CITATION {"citationItems":[{"id":"ITEM-1","itemData":{"DOI":"10.1016/j.jclepro.2014.12.022","ISSN":"09596526","abstract":"Investigations and research into the recent use of rubber particles in concrete has been well documented. However, information on the rubber particle sizes or their distributions within concrete which may also influence the concrete properties is still limited. In this study, three groups of singly-sized rubber particle samples (3 mm, 0.5 mm and 0.3 mm) and one sample of continuous size grading (prepared by blending the three singly-sized samples to form the same particle distribution curve of sand) were used to replace 20% of the natural fine aggregate by volume. The reference concrete containing 100% sand was also prepared to compare its properties with those of the samples in terms of workability, fresh density, compressive strength, tensile splitting strength, flexural strength and water permeability. The experimental results demonstrated that the rubber particle size affects the concrete's workability and water permeability to a greater extent than the fresh density and strength. Concrete with rubber particles of larger size tends to have a higher workability and fresh density than that with smaller particle sizes. However, the rubber aggregates with smaller or continuously graded particle sizes are shown to have higher strengths and lower water permeability.","author":[{"dropping-particle":"","family":"Su","given":"Haolin","non-dropping-particle":"","parse-names":false,"suffix":""},{"dropping-particle":"","family":"Yang","given":"Jian","non-dropping-particle":"","parse-names":false,"suffix":""},{"dropping-particle":"","family":"Ling","given":"Tung Chai","non-dropping-particle":"","parse-names":false,"suffix":""},{"dropping-particle":"","family":"Ghataora","given":"Gurmel S.","non-dropping-particle":"","parse-names":false,"suffix":""},{"dropping-particle":"","family":"Dirar","given":"Samir","non-dropping-particle":"","parse-names":false,"suffix":""}],"container-title":"Journal of Cleaner Production","id":"ITEM-1","issued":{"date-parts":[["2015"]]},"page":"288-296","publisher":"Elsevier Ltd","title":"Properties of concrete prepared with waste tyre rubber particles of uniform and varying sizes","type":"article-journal","volume":"91"},"uris":["http://www.mendeley.com/documents/?uuid=cd576b7a-fe6a-4b35-87b0-b639656eaa5c"]}],"mendeley":{"formattedCitation":"(Su &lt;i&gt;et al.&lt;/i&gt;, 2015)","manualFormatting":"Su vd., 2015)","plainTextFormattedCitation":"(Su et al., 2015)","previouslyFormattedCitation":"(Su &lt;i&gt;et al.&lt;/i&gt;, 2015)"},"properties":{"noteIndex":0},"schema":"https://github.com/citation-style-language/schema/raw/master/csl-citation.json"}</w:instrText>
      </w:r>
      <w:r w:rsidR="007D5F68" w:rsidRPr="00A1276A">
        <w:rPr>
          <w:rFonts w:asciiTheme="majorBidi" w:hAnsiTheme="majorBidi" w:cstheme="majorBidi"/>
          <w:sz w:val="24"/>
          <w:szCs w:val="24"/>
        </w:rPr>
        <w:fldChar w:fldCharType="separate"/>
      </w:r>
      <w:r w:rsidR="007D5F68" w:rsidRPr="00A1276A">
        <w:rPr>
          <w:rFonts w:asciiTheme="majorBidi" w:hAnsiTheme="majorBidi" w:cstheme="majorBidi"/>
          <w:noProof/>
          <w:sz w:val="24"/>
          <w:szCs w:val="24"/>
        </w:rPr>
        <w:t>Su vd., 2015)</w:t>
      </w:r>
      <w:r w:rsidR="007D5F68" w:rsidRPr="00A1276A">
        <w:rPr>
          <w:rFonts w:asciiTheme="majorBidi" w:hAnsiTheme="majorBidi" w:cstheme="majorBidi"/>
          <w:sz w:val="24"/>
          <w:szCs w:val="24"/>
        </w:rPr>
        <w:fldChar w:fldCharType="end"/>
      </w:r>
      <w:r w:rsidR="007D5F68" w:rsidRPr="00A1276A">
        <w:rPr>
          <w:rFonts w:asciiTheme="majorBidi" w:hAnsiTheme="majorBidi" w:cstheme="majorBidi"/>
          <w:sz w:val="24"/>
          <w:szCs w:val="24"/>
        </w:rPr>
        <w:t>.</w:t>
      </w:r>
    </w:p>
    <w:p w:rsidR="00BF7824" w:rsidRPr="00A1276A" w:rsidRDefault="0018218C" w:rsidP="001E03A8">
      <w:pPr>
        <w:spacing w:after="360" w:line="360" w:lineRule="auto"/>
        <w:jc w:val="both"/>
        <w:rPr>
          <w:rFonts w:asciiTheme="majorBidi" w:hAnsiTheme="majorBidi" w:cstheme="majorBidi"/>
          <w:sz w:val="24"/>
          <w:szCs w:val="24"/>
        </w:rPr>
      </w:pPr>
      <w:r w:rsidRPr="00A1276A">
        <w:rPr>
          <w:rFonts w:asciiTheme="majorBidi" w:hAnsiTheme="majorBidi" w:cstheme="majorBidi"/>
          <w:sz w:val="24"/>
          <w:szCs w:val="24"/>
        </w:rPr>
        <w:t xml:space="preserve">İnşaat sektöründe kullanılan yapı malzemelerinin başında beton gelmektedir. Beton </w:t>
      </w:r>
      <w:r w:rsidR="00843FF6" w:rsidRPr="00A1276A">
        <w:rPr>
          <w:rFonts w:asciiTheme="majorBidi" w:hAnsiTheme="majorBidi" w:cstheme="majorBidi"/>
          <w:sz w:val="24"/>
          <w:szCs w:val="24"/>
        </w:rPr>
        <w:t>temel özelliği yapımında</w:t>
      </w:r>
      <w:r w:rsidRPr="00A1276A">
        <w:rPr>
          <w:rFonts w:asciiTheme="majorBidi" w:hAnsiTheme="majorBidi" w:cstheme="majorBidi"/>
          <w:sz w:val="24"/>
          <w:szCs w:val="24"/>
        </w:rPr>
        <w:t xml:space="preserve"> </w:t>
      </w:r>
      <w:r w:rsidR="00843FF6" w:rsidRPr="00A1276A">
        <w:rPr>
          <w:rFonts w:asciiTheme="majorBidi" w:hAnsiTheme="majorBidi" w:cstheme="majorBidi"/>
          <w:sz w:val="24"/>
          <w:szCs w:val="24"/>
        </w:rPr>
        <w:t xml:space="preserve">kullanılan diğer malzememeler ile bağlayıcısı çimento sayesinde gerçekleşen </w:t>
      </w:r>
      <w:r w:rsidRPr="00A1276A">
        <w:rPr>
          <w:rFonts w:asciiTheme="majorBidi" w:hAnsiTheme="majorBidi" w:cstheme="majorBidi"/>
          <w:sz w:val="24"/>
          <w:szCs w:val="24"/>
        </w:rPr>
        <w:t xml:space="preserve">C-S-H jelleri ile </w:t>
      </w:r>
      <w:r w:rsidR="00843FF6" w:rsidRPr="00A1276A">
        <w:rPr>
          <w:rFonts w:asciiTheme="majorBidi" w:hAnsiTheme="majorBidi" w:cstheme="majorBidi"/>
          <w:sz w:val="24"/>
          <w:szCs w:val="24"/>
        </w:rPr>
        <w:t xml:space="preserve">sıkı kimyasal bağlar oluşturması ve malzemeye kazandırdığı yüksek dayanım ile avantajlı bir malzeme olmasıdır. Ancak günümüzde bağlayıcı olarak çimento kullanılmadan beton üretimine bakıldığında geopolimer terimi ön plana çıkmaktadır. </w:t>
      </w:r>
      <w:r w:rsidR="002E6CEB" w:rsidRPr="00A1276A">
        <w:rPr>
          <w:rFonts w:asciiTheme="majorBidi" w:hAnsiTheme="majorBidi" w:cstheme="majorBidi"/>
          <w:sz w:val="24"/>
          <w:szCs w:val="24"/>
        </w:rPr>
        <w:t>Geopolimer</w:t>
      </w:r>
      <w:r w:rsidR="001D72AA" w:rsidRPr="00A1276A">
        <w:rPr>
          <w:rFonts w:asciiTheme="majorBidi" w:hAnsiTheme="majorBidi" w:cstheme="majorBidi"/>
          <w:sz w:val="24"/>
          <w:szCs w:val="24"/>
        </w:rPr>
        <w:t xml:space="preserve"> terimi, </w:t>
      </w:r>
      <w:r w:rsidR="00D97B9B" w:rsidRPr="00A1276A">
        <w:rPr>
          <w:rFonts w:asciiTheme="majorBidi" w:hAnsiTheme="majorBidi" w:cstheme="majorBidi"/>
          <w:sz w:val="24"/>
          <w:szCs w:val="24"/>
        </w:rPr>
        <w:t xml:space="preserve"> </w:t>
      </w:r>
      <w:r w:rsidR="00D97B9B" w:rsidRPr="00A1276A">
        <w:rPr>
          <w:rFonts w:asciiTheme="majorBidi" w:hAnsiTheme="majorBidi" w:cstheme="majorBidi"/>
          <w:sz w:val="24"/>
          <w:szCs w:val="24"/>
        </w:rPr>
        <w:fldChar w:fldCharType="begin" w:fldLock="1"/>
      </w:r>
      <w:r w:rsidR="00203719" w:rsidRPr="00A1276A">
        <w:rPr>
          <w:rFonts w:asciiTheme="majorBidi" w:hAnsiTheme="majorBidi" w:cstheme="majorBidi"/>
          <w:sz w:val="24"/>
          <w:szCs w:val="24"/>
        </w:rPr>
        <w:instrText>ADDIN CSL_CITATION {"citationItems":[{"id":"ITEM-1","itemData":{"DOI":"10.1063/1.862412","ISSN":"10706631","abstract":"A theoretical model is presented for calculating the species velocity of a gas mixture expanding as a free jet through a sonic orifice into vacuum. Calculations were done for two systems (a) a binary gas mixture of argon seeded in helium, and (b) a ternary mixture of uranium hexafluoride isotopes seeded in helium. The results are compared with previous calculations and with experiments. © 1978 American Institute of Physics.","author":[{"dropping-particle":"","family":"Raghuraman","given":"P.","non-dropping-particle":"","parse-names":false,"suffix":""},{"dropping-particle":"","family":"Davidovits","given":"P.","non-dropping-particle":"","parse-names":false,"suffix":""}],"container-title":"Physics of Fluids","id":"ITEM-1","issue":"9","issued":{"date-parts":[["1978"]]},"page":"1485-1489","title":"Velocity slip of gas mixtures in free jet expansions","type":"article-journal","volume":"21"},"uris":["http://www.mendeley.com/documents/?uuid=e9bbf7cb-db8e-4f38-b931-cf74b14c94d2"]}],"mendeley":{"formattedCitation":"(Raghuraman and Davidovits, 1978)","manualFormatting":"Raghuraman ve Davidovits (1978)","plainTextFormattedCitation":"(Raghuraman and Davidovits, 1978)","previouslyFormattedCitation":"(Raghuraman and Davidovits, 1978)"},"properties":{"noteIndex":0},"schema":"https://github.com/citation-style-language/schema/raw/master/csl-citation.json"}</w:instrText>
      </w:r>
      <w:r w:rsidR="00D97B9B" w:rsidRPr="00A1276A">
        <w:rPr>
          <w:rFonts w:asciiTheme="majorBidi" w:hAnsiTheme="majorBidi" w:cstheme="majorBidi"/>
          <w:sz w:val="24"/>
          <w:szCs w:val="24"/>
        </w:rPr>
        <w:fldChar w:fldCharType="separate"/>
      </w:r>
      <w:r w:rsidR="00D97B9B" w:rsidRPr="00A1276A">
        <w:rPr>
          <w:rFonts w:asciiTheme="majorBidi" w:hAnsiTheme="majorBidi" w:cstheme="majorBidi"/>
          <w:noProof/>
          <w:sz w:val="24"/>
          <w:szCs w:val="24"/>
        </w:rPr>
        <w:t>Raghuraman ve Davidovits (1978)</w:t>
      </w:r>
      <w:r w:rsidR="00D97B9B" w:rsidRPr="00A1276A">
        <w:rPr>
          <w:rFonts w:asciiTheme="majorBidi" w:hAnsiTheme="majorBidi" w:cstheme="majorBidi"/>
          <w:sz w:val="24"/>
          <w:szCs w:val="24"/>
        </w:rPr>
        <w:fldChar w:fldCharType="end"/>
      </w:r>
      <w:r w:rsidR="00D97B9B" w:rsidRPr="00A1276A">
        <w:rPr>
          <w:rFonts w:asciiTheme="majorBidi" w:hAnsiTheme="majorBidi" w:cstheme="majorBidi"/>
          <w:sz w:val="24"/>
          <w:szCs w:val="24"/>
        </w:rPr>
        <w:t xml:space="preserve"> </w:t>
      </w:r>
      <w:r w:rsidR="00203719" w:rsidRPr="00A1276A">
        <w:rPr>
          <w:rFonts w:asciiTheme="majorBidi" w:hAnsiTheme="majorBidi" w:cstheme="majorBidi"/>
          <w:sz w:val="24"/>
          <w:szCs w:val="24"/>
        </w:rPr>
        <w:t>tarafından</w:t>
      </w:r>
      <w:r w:rsidR="001D72AA" w:rsidRPr="00A1276A">
        <w:rPr>
          <w:rFonts w:asciiTheme="majorBidi" w:hAnsiTheme="majorBidi" w:cstheme="majorBidi"/>
          <w:sz w:val="24"/>
          <w:szCs w:val="24"/>
        </w:rPr>
        <w:t xml:space="preserve">, inorganik molekül zincirleri veya ağları ile karakterize edilen geniş bir malzeme yelpazesini temsil etmek üzere </w:t>
      </w:r>
      <w:r w:rsidR="00A76583" w:rsidRPr="00A1276A">
        <w:rPr>
          <w:rFonts w:asciiTheme="majorBidi" w:hAnsiTheme="majorBidi" w:cstheme="majorBidi"/>
          <w:sz w:val="24"/>
          <w:szCs w:val="24"/>
        </w:rPr>
        <w:t>kullanılan bir terimdir</w:t>
      </w:r>
      <w:r w:rsidR="001D72AA" w:rsidRPr="00A1276A">
        <w:rPr>
          <w:rFonts w:asciiTheme="majorBidi" w:hAnsiTheme="majorBidi" w:cstheme="majorBidi"/>
          <w:sz w:val="24"/>
          <w:szCs w:val="24"/>
        </w:rPr>
        <w:t xml:space="preserve">. Dokuz farklı geopolimer </w:t>
      </w:r>
      <w:r w:rsidR="00843FF6" w:rsidRPr="00A1276A">
        <w:rPr>
          <w:rFonts w:asciiTheme="majorBidi" w:hAnsiTheme="majorBidi" w:cstheme="majorBidi"/>
          <w:sz w:val="24"/>
          <w:szCs w:val="24"/>
        </w:rPr>
        <w:t>olmasına rağmen</w:t>
      </w:r>
      <w:r w:rsidR="002A1F04" w:rsidRPr="00A1276A">
        <w:rPr>
          <w:rFonts w:asciiTheme="majorBidi" w:hAnsiTheme="majorBidi" w:cstheme="majorBidi"/>
          <w:sz w:val="24"/>
          <w:szCs w:val="24"/>
        </w:rPr>
        <w:t xml:space="preserve"> uygulamada </w:t>
      </w:r>
      <w:r w:rsidR="002A1F04" w:rsidRPr="00A1276A">
        <w:rPr>
          <w:rFonts w:asciiTheme="majorBidi" w:hAnsiTheme="majorBidi" w:cstheme="majorBidi"/>
          <w:color w:val="000000" w:themeColor="text1"/>
          <w:sz w:val="24"/>
          <w:szCs w:val="24"/>
        </w:rPr>
        <w:t xml:space="preserve">ulaşılabilirlik açısından </w:t>
      </w:r>
      <w:r w:rsidR="001D72AA" w:rsidRPr="00A1276A">
        <w:rPr>
          <w:rFonts w:asciiTheme="majorBidi" w:hAnsiTheme="majorBidi" w:cstheme="majorBidi"/>
          <w:color w:val="000000" w:themeColor="text1"/>
          <w:sz w:val="24"/>
          <w:szCs w:val="24"/>
        </w:rPr>
        <w:t xml:space="preserve">en büyük potansiyel, beton yapıdaki Portland çimentosunun yerini tamamen </w:t>
      </w:r>
      <w:r w:rsidR="001E03A8" w:rsidRPr="00A1276A">
        <w:rPr>
          <w:rFonts w:asciiTheme="majorBidi" w:hAnsiTheme="majorBidi" w:cstheme="majorBidi"/>
          <w:color w:val="000000" w:themeColor="text1"/>
          <w:sz w:val="24"/>
          <w:szCs w:val="24"/>
        </w:rPr>
        <w:t>alabilecek</w:t>
      </w:r>
      <w:r w:rsidR="001D72AA" w:rsidRPr="00A1276A">
        <w:rPr>
          <w:rFonts w:asciiTheme="majorBidi" w:hAnsiTheme="majorBidi" w:cstheme="majorBidi"/>
          <w:color w:val="000000" w:themeColor="text1"/>
          <w:sz w:val="24"/>
          <w:szCs w:val="24"/>
        </w:rPr>
        <w:t xml:space="preserve"> </w:t>
      </w:r>
      <w:r w:rsidR="001D72AA" w:rsidRPr="00A1276A">
        <w:rPr>
          <w:rFonts w:asciiTheme="majorBidi" w:hAnsiTheme="majorBidi" w:cstheme="majorBidi"/>
          <w:color w:val="000000" w:themeColor="text1"/>
          <w:sz w:val="24"/>
          <w:szCs w:val="24"/>
        </w:rPr>
        <w:lastRenderedPageBreak/>
        <w:t>alüminosilikat malzemeler</w:t>
      </w:r>
      <w:r w:rsidR="002A1F04" w:rsidRPr="00A1276A">
        <w:rPr>
          <w:rFonts w:asciiTheme="majorBidi" w:hAnsiTheme="majorBidi" w:cstheme="majorBidi"/>
          <w:color w:val="000000" w:themeColor="text1"/>
          <w:sz w:val="24"/>
          <w:szCs w:val="24"/>
        </w:rPr>
        <w:t xml:space="preserve">in kullanılmasıyla oluşturulabilen grubudur </w:t>
      </w:r>
      <w:r w:rsidR="00C6312C" w:rsidRPr="00A1276A">
        <w:rPr>
          <w:rFonts w:asciiTheme="majorBidi" w:hAnsiTheme="majorBidi" w:cstheme="majorBidi"/>
          <w:color w:val="000000" w:themeColor="text1"/>
          <w:sz w:val="24"/>
          <w:szCs w:val="24"/>
        </w:rPr>
        <w:fldChar w:fldCharType="begin" w:fldLock="1"/>
      </w:r>
      <w:r w:rsidR="00C6312C" w:rsidRPr="00A1276A">
        <w:rPr>
          <w:rFonts w:asciiTheme="majorBidi" w:hAnsiTheme="majorBidi" w:cstheme="majorBidi"/>
          <w:color w:val="000000" w:themeColor="text1"/>
          <w:sz w:val="24"/>
          <w:szCs w:val="24"/>
        </w:rPr>
        <w:instrText>ADDIN CSL_CITATION {"citationItems":[{"id":"ITEM-1","itemData":{"ISBN":"9782951482098","author":[{"dropping-particle":"","family":"Davidovits","given":"Joseph","non-dropping-particle":"","parse-names":false,"suffix":""}],"container-title":"Geopolymer Chemistry and Applications 4th edition","id":"ITEM-1","issued":{"date-parts":[["2015"]]},"number-of-pages":"1-37","title":"Geopolymer Chemistry &amp; Applications","type":"book"},"uris":["http://www.mendeley.com/documents/?uuid=841b6519-12a2-46b0-aaac-d54212a07df0"]}],"mendeley":{"formattedCitation":"(Davidovits, 2015)","plainTextFormattedCitation":"(Davidovits, 2015)","previouslyFormattedCitation":"(Davidovits, 2015)"},"properties":{"noteIndex":0},"schema":"https://github.com/citation-style-language/schema/raw/master/csl-citation.json"}</w:instrText>
      </w:r>
      <w:r w:rsidR="00C6312C" w:rsidRPr="00A1276A">
        <w:rPr>
          <w:rFonts w:asciiTheme="majorBidi" w:hAnsiTheme="majorBidi" w:cstheme="majorBidi"/>
          <w:color w:val="000000" w:themeColor="text1"/>
          <w:sz w:val="24"/>
          <w:szCs w:val="24"/>
        </w:rPr>
        <w:fldChar w:fldCharType="separate"/>
      </w:r>
      <w:r w:rsidR="00C6312C" w:rsidRPr="00A1276A">
        <w:rPr>
          <w:rFonts w:asciiTheme="majorBidi" w:hAnsiTheme="majorBidi" w:cstheme="majorBidi"/>
          <w:noProof/>
          <w:color w:val="000000" w:themeColor="text1"/>
          <w:sz w:val="24"/>
          <w:szCs w:val="24"/>
        </w:rPr>
        <w:t>(Davidovits, 2015)</w:t>
      </w:r>
      <w:r w:rsidR="00C6312C" w:rsidRPr="00A1276A">
        <w:rPr>
          <w:rFonts w:asciiTheme="majorBidi" w:hAnsiTheme="majorBidi" w:cstheme="majorBidi"/>
          <w:color w:val="000000" w:themeColor="text1"/>
          <w:sz w:val="24"/>
          <w:szCs w:val="24"/>
        </w:rPr>
        <w:fldChar w:fldCharType="end"/>
      </w:r>
      <w:r w:rsidR="001D72AA" w:rsidRPr="00A1276A">
        <w:rPr>
          <w:rFonts w:asciiTheme="majorBidi" w:hAnsiTheme="majorBidi" w:cstheme="majorBidi"/>
          <w:sz w:val="24"/>
          <w:szCs w:val="24"/>
        </w:rPr>
        <w:t xml:space="preserve">. Bu </w:t>
      </w:r>
      <w:r w:rsidR="00C15477" w:rsidRPr="00A1276A">
        <w:rPr>
          <w:rFonts w:asciiTheme="majorBidi" w:hAnsiTheme="majorBidi" w:cstheme="majorBidi"/>
          <w:sz w:val="24"/>
          <w:szCs w:val="24"/>
        </w:rPr>
        <w:t>g</w:t>
      </w:r>
      <w:r w:rsidR="002E6CEB" w:rsidRPr="00A1276A">
        <w:rPr>
          <w:rFonts w:asciiTheme="majorBidi" w:hAnsiTheme="majorBidi" w:cstheme="majorBidi"/>
          <w:sz w:val="24"/>
          <w:szCs w:val="24"/>
        </w:rPr>
        <w:t>eopolimer</w:t>
      </w:r>
      <w:r w:rsidR="001D72AA" w:rsidRPr="00A1276A">
        <w:rPr>
          <w:rFonts w:asciiTheme="majorBidi" w:hAnsiTheme="majorBidi" w:cstheme="majorBidi"/>
          <w:sz w:val="24"/>
          <w:szCs w:val="24"/>
        </w:rPr>
        <w:t>ler, bir alkalin aktifleştirici çöz</w:t>
      </w:r>
      <w:r w:rsidR="001E03A8" w:rsidRPr="00A1276A">
        <w:rPr>
          <w:rFonts w:asciiTheme="majorBidi" w:hAnsiTheme="majorBidi" w:cstheme="majorBidi"/>
          <w:sz w:val="24"/>
          <w:szCs w:val="24"/>
        </w:rPr>
        <w:t>elti içinde çözül</w:t>
      </w:r>
      <w:r w:rsidR="002A1F04" w:rsidRPr="00A1276A">
        <w:rPr>
          <w:rFonts w:asciiTheme="majorBidi" w:hAnsiTheme="majorBidi" w:cstheme="majorBidi"/>
          <w:sz w:val="24"/>
          <w:szCs w:val="24"/>
        </w:rPr>
        <w:t>ebilen</w:t>
      </w:r>
      <w:r w:rsidR="001E03A8" w:rsidRPr="00A1276A">
        <w:rPr>
          <w:rFonts w:asciiTheme="majorBidi" w:hAnsiTheme="majorBidi" w:cstheme="majorBidi"/>
          <w:sz w:val="24"/>
          <w:szCs w:val="24"/>
        </w:rPr>
        <w:t xml:space="preserve"> bir silis</w:t>
      </w:r>
      <w:r w:rsidR="001D72AA" w:rsidRPr="00A1276A">
        <w:rPr>
          <w:rFonts w:asciiTheme="majorBidi" w:hAnsiTheme="majorBidi" w:cstheme="majorBidi"/>
          <w:sz w:val="24"/>
          <w:szCs w:val="24"/>
        </w:rPr>
        <w:t xml:space="preserve"> (Si) ve alüminyum (Al) kaynağı</w:t>
      </w:r>
      <w:r w:rsidR="002A1F04" w:rsidRPr="00A1276A">
        <w:rPr>
          <w:rFonts w:asciiTheme="majorBidi" w:hAnsiTheme="majorBidi" w:cstheme="majorBidi"/>
          <w:sz w:val="24"/>
          <w:szCs w:val="24"/>
        </w:rPr>
        <w:t xml:space="preserve"> için</w:t>
      </w:r>
      <w:r w:rsidR="001D72AA" w:rsidRPr="00A1276A">
        <w:rPr>
          <w:rFonts w:asciiTheme="majorBidi" w:hAnsiTheme="majorBidi" w:cstheme="majorBidi"/>
          <w:sz w:val="24"/>
          <w:szCs w:val="24"/>
        </w:rPr>
        <w:t xml:space="preserve"> termal olarak aktifleştirilmiş doğal maddelere (örneğin, kaolinit kil) veya endüstriyel ürünlere (örneğin uçucu kül veya cüruf) </w:t>
      </w:r>
      <w:r w:rsidR="002A1F04" w:rsidRPr="00A1276A">
        <w:rPr>
          <w:rFonts w:asciiTheme="majorBidi" w:hAnsiTheme="majorBidi" w:cstheme="majorBidi"/>
          <w:sz w:val="24"/>
          <w:szCs w:val="24"/>
        </w:rPr>
        <w:t xml:space="preserve">gereksinim duymaktadır. Bu malzemeler </w:t>
      </w:r>
      <w:r w:rsidR="00296CF5" w:rsidRPr="00A1276A">
        <w:rPr>
          <w:rFonts w:asciiTheme="majorBidi" w:hAnsiTheme="majorBidi" w:cstheme="majorBidi"/>
          <w:sz w:val="24"/>
          <w:szCs w:val="24"/>
        </w:rPr>
        <w:t>geopolimer</w:t>
      </w:r>
      <w:r w:rsidR="002A1F04" w:rsidRPr="00A1276A">
        <w:rPr>
          <w:rFonts w:asciiTheme="majorBidi" w:hAnsiTheme="majorBidi" w:cstheme="majorBidi"/>
          <w:sz w:val="24"/>
          <w:szCs w:val="24"/>
        </w:rPr>
        <w:t xml:space="preserve"> içerisinde </w:t>
      </w:r>
      <w:r w:rsidR="001D72AA" w:rsidRPr="00A1276A">
        <w:rPr>
          <w:rFonts w:asciiTheme="majorBidi" w:hAnsiTheme="majorBidi" w:cstheme="majorBidi"/>
          <w:sz w:val="24"/>
          <w:szCs w:val="24"/>
        </w:rPr>
        <w:t xml:space="preserve">moleküler zincirler </w:t>
      </w:r>
      <w:r w:rsidR="002A1F04" w:rsidRPr="00A1276A">
        <w:rPr>
          <w:rFonts w:asciiTheme="majorBidi" w:hAnsiTheme="majorBidi" w:cstheme="majorBidi"/>
          <w:sz w:val="24"/>
          <w:szCs w:val="24"/>
        </w:rPr>
        <w:t>ve ağlar halinde polimerize olarak sertleştirilmiş bağlayıcı oluştururlar</w:t>
      </w:r>
      <w:r w:rsidR="001D72AA" w:rsidRPr="00A1276A">
        <w:rPr>
          <w:rFonts w:asciiTheme="majorBidi" w:hAnsiTheme="majorBidi" w:cstheme="majorBidi"/>
          <w:sz w:val="24"/>
          <w:szCs w:val="24"/>
        </w:rPr>
        <w:t xml:space="preserve">. Bu tür sistemler genellikle alkali ile aktifleşen çimentolar veya inorganik polimer çimentoları olarak adlandırılır. </w:t>
      </w:r>
      <w:r w:rsidR="00C6312C" w:rsidRPr="00A1276A">
        <w:rPr>
          <w:rFonts w:asciiTheme="majorBidi" w:hAnsiTheme="majorBidi" w:cstheme="majorBidi"/>
          <w:sz w:val="24"/>
          <w:szCs w:val="24"/>
        </w:rPr>
        <w:fldChar w:fldCharType="begin" w:fldLock="1"/>
      </w:r>
      <w:r w:rsidR="00D97B9B" w:rsidRPr="00A1276A">
        <w:rPr>
          <w:rFonts w:asciiTheme="majorBidi" w:hAnsiTheme="majorBidi" w:cstheme="majorBidi"/>
          <w:sz w:val="24"/>
          <w:szCs w:val="24"/>
        </w:rPr>
        <w:instrText>ADDIN CSL_CITATION {"citationItems":[{"id":"ITEM-1","itemData":{"DOI":"10.1007/s10853-006-0523-8","ISBN":"1328-7982","ISSN":"0022-2461","PMID":"25246403","author":[{"dropping-particle":"V","family":"Rangan","given":"B","non-dropping-particle":"","parse-names":false,"suffix":""}],"id":"ITEM-1","issued":{"date-parts":[["2008"]]},"page":"1-44","title":"FLY ASH-BASED GEOPOLYMER CONCRETE","type":"article-journal"},"uris":["http://www.mendeley.com/documents/?uuid=62ef2dd0-06cd-45c5-8100-9245f976a4c6"]}],"mendeley":{"formattedCitation":"(Rangan, 2008)","manualFormatting":"Rangan (2008)","plainTextFormattedCitation":"(Rangan, 2008)","previouslyFormattedCitation":"(Rangan, 2008)"},"properties":{"noteIndex":0},"schema":"https://github.com/citation-style-language/schema/raw/master/csl-citation.json"}</w:instrText>
      </w:r>
      <w:r w:rsidR="00C6312C" w:rsidRPr="00A1276A">
        <w:rPr>
          <w:rFonts w:asciiTheme="majorBidi" w:hAnsiTheme="majorBidi" w:cstheme="majorBidi"/>
          <w:sz w:val="24"/>
          <w:szCs w:val="24"/>
        </w:rPr>
        <w:fldChar w:fldCharType="separate"/>
      </w:r>
      <w:r w:rsidR="00C6312C" w:rsidRPr="00A1276A">
        <w:rPr>
          <w:rFonts w:asciiTheme="majorBidi" w:hAnsiTheme="majorBidi" w:cstheme="majorBidi"/>
          <w:noProof/>
          <w:sz w:val="24"/>
          <w:szCs w:val="24"/>
        </w:rPr>
        <w:t>Rangan</w:t>
      </w:r>
      <w:r w:rsidR="00D97B9B" w:rsidRPr="00A1276A">
        <w:rPr>
          <w:rFonts w:asciiTheme="majorBidi" w:hAnsiTheme="majorBidi" w:cstheme="majorBidi"/>
          <w:noProof/>
          <w:sz w:val="24"/>
          <w:szCs w:val="24"/>
        </w:rPr>
        <w:t xml:space="preserve"> (</w:t>
      </w:r>
      <w:r w:rsidR="00C6312C" w:rsidRPr="00A1276A">
        <w:rPr>
          <w:rFonts w:asciiTheme="majorBidi" w:hAnsiTheme="majorBidi" w:cstheme="majorBidi"/>
          <w:noProof/>
          <w:sz w:val="24"/>
          <w:szCs w:val="24"/>
        </w:rPr>
        <w:t>2008)</w:t>
      </w:r>
      <w:r w:rsidR="00C6312C" w:rsidRPr="00A1276A">
        <w:rPr>
          <w:rFonts w:asciiTheme="majorBidi" w:hAnsiTheme="majorBidi" w:cstheme="majorBidi"/>
          <w:sz w:val="24"/>
          <w:szCs w:val="24"/>
        </w:rPr>
        <w:fldChar w:fldCharType="end"/>
      </w:r>
      <w:r w:rsidR="00D97B9B" w:rsidRPr="00A1276A">
        <w:rPr>
          <w:rFonts w:asciiTheme="majorBidi" w:hAnsiTheme="majorBidi" w:cstheme="majorBidi"/>
          <w:sz w:val="24"/>
          <w:szCs w:val="24"/>
        </w:rPr>
        <w:t xml:space="preserve"> </w:t>
      </w:r>
      <w:r w:rsidR="001E03A8" w:rsidRPr="00A1276A">
        <w:rPr>
          <w:rFonts w:asciiTheme="majorBidi" w:hAnsiTheme="majorBidi" w:cstheme="majorBidi"/>
          <w:sz w:val="24"/>
          <w:szCs w:val="24"/>
        </w:rPr>
        <w:t>tarafından belirtildiği gibi, P</w:t>
      </w:r>
      <w:r w:rsidR="001D72AA" w:rsidRPr="00A1276A">
        <w:rPr>
          <w:rFonts w:asciiTheme="majorBidi" w:hAnsiTheme="majorBidi" w:cstheme="majorBidi"/>
          <w:sz w:val="24"/>
          <w:szCs w:val="24"/>
        </w:rPr>
        <w:t>olimerizasyon işlemi, üç boyutlu bir polimerik zincir ve halka yapısı ile sonuçlanan silikon-alüminyum mineralleri üzerinde alkali koşullar altında büyük ölçüde hızlı b</w:t>
      </w:r>
      <w:r w:rsidR="002A1F04" w:rsidRPr="00A1276A">
        <w:rPr>
          <w:rFonts w:asciiTheme="majorBidi" w:hAnsiTheme="majorBidi" w:cstheme="majorBidi"/>
          <w:sz w:val="24"/>
          <w:szCs w:val="24"/>
        </w:rPr>
        <w:t>ir kimyasal reaksiyona sahiptir</w:t>
      </w:r>
      <w:r w:rsidR="00203719" w:rsidRPr="00A1276A">
        <w:rPr>
          <w:rFonts w:asciiTheme="majorBidi" w:hAnsiTheme="majorBidi" w:cstheme="majorBidi"/>
          <w:sz w:val="24"/>
          <w:szCs w:val="24"/>
        </w:rPr>
        <w:t xml:space="preserve"> </w:t>
      </w:r>
      <w:r w:rsidR="00203719" w:rsidRPr="00A1276A">
        <w:rPr>
          <w:rFonts w:asciiTheme="majorBidi" w:hAnsiTheme="majorBidi" w:cstheme="majorBidi"/>
          <w:sz w:val="24"/>
          <w:szCs w:val="24"/>
        </w:rPr>
        <w:fldChar w:fldCharType="begin" w:fldLock="1"/>
      </w:r>
      <w:r w:rsidR="00B0137D" w:rsidRPr="00A1276A">
        <w:rPr>
          <w:rFonts w:asciiTheme="majorBidi" w:hAnsiTheme="majorBidi" w:cstheme="majorBidi"/>
          <w:sz w:val="24"/>
          <w:szCs w:val="24"/>
        </w:rPr>
        <w:instrText>ADDIN CSL_CITATION {"citationItems":[{"id":"ITEM-1","itemData":{"ISSN":"2231-5381","abstract":"— Due to growing environmental concerns of the cement industry alternative cement technologies have become an area of increasing interest. One such thing is \" GEOPOLYMER CONCRETE \" . It utilizes an alternate material including fly ash as binding material in place of cement. This fly ash reacts with alkaline solution NaOH and sodium silicate (Na 2 sio 3) to form a gel which binds fine and coarse aggregates. Since geopolymer concrete is an emerging field, the guide lines from the bureau of Indian standards are yet to be formulated. An attempt has been made to find out an optimum mix for geopolymer concrete. Concrete cubes of size 150*150*150 mm were prepared. The compressive strength was found out at 7 days and 28 days.. When compared with conventional concrete or any other concrete method it is more advantageous, economical and eco friendly. Keywords— Fly Ash, Geopolymer Concrete, Sodium Hydroxide (NaOH), Sodium Silicate (Na 2 sio 3).","author":[{"dropping-particle":"","family":"Jaydeep","given":"S","non-dropping-particle":"","parse-names":false,"suffix":""},{"dropping-particle":"","family":"Chakravarthy","given":"B J","non-dropping-particle":"","parse-names":false,"suffix":""}],"container-title":"International Journal of Engineering Trends and Technology","id":"ITEM-1","issue":"10","issued":{"date-parts":[["2013"]]},"page":"4614-4617","title":"Study On Fly Ash Based Geo-Polymer Concrete Using Admixtures","type":"article-journal","volume":"4"},"uris":["http://www.mendeley.com/documents/?uuid=de141c2f-0502-4d5b-b7a7-94dc38d9d7c2"]}],"mendeley":{"formattedCitation":"(Jaydeep and Chakravarthy, 2013)","manualFormatting":"(Jaydeep ve Chakravarthy, 2013)","plainTextFormattedCitation":"(Jaydeep and Chakravarthy, 2013)","previouslyFormattedCitation":"(Jaydeep and Chakravarthy, 2013)"},"properties":{"noteIndex":0},"schema":"https://github.com/citation-style-language/schema/raw/master/csl-citation.json"}</w:instrText>
      </w:r>
      <w:r w:rsidR="00203719" w:rsidRPr="00A1276A">
        <w:rPr>
          <w:rFonts w:asciiTheme="majorBidi" w:hAnsiTheme="majorBidi" w:cstheme="majorBidi"/>
          <w:sz w:val="24"/>
          <w:szCs w:val="24"/>
        </w:rPr>
        <w:fldChar w:fldCharType="separate"/>
      </w:r>
      <w:r w:rsidR="00203719" w:rsidRPr="00A1276A">
        <w:rPr>
          <w:rFonts w:asciiTheme="majorBidi" w:hAnsiTheme="majorBidi" w:cstheme="majorBidi"/>
          <w:noProof/>
          <w:sz w:val="24"/>
          <w:szCs w:val="24"/>
        </w:rPr>
        <w:t>(Jaydeep ve Chakravarthy, 2013)</w:t>
      </w:r>
      <w:r w:rsidR="00203719" w:rsidRPr="00A1276A">
        <w:rPr>
          <w:rFonts w:asciiTheme="majorBidi" w:hAnsiTheme="majorBidi" w:cstheme="majorBidi"/>
          <w:sz w:val="24"/>
          <w:szCs w:val="24"/>
        </w:rPr>
        <w:fldChar w:fldCharType="end"/>
      </w:r>
      <w:r w:rsidR="00203719" w:rsidRPr="00A1276A">
        <w:rPr>
          <w:rFonts w:asciiTheme="majorBidi" w:hAnsiTheme="majorBidi" w:cstheme="majorBidi"/>
          <w:sz w:val="24"/>
          <w:szCs w:val="24"/>
        </w:rPr>
        <w:t>.</w:t>
      </w:r>
    </w:p>
    <w:p w:rsidR="00203719" w:rsidRPr="00A1276A" w:rsidRDefault="00726A12" w:rsidP="00203719">
      <w:pPr>
        <w:spacing w:after="360" w:line="360" w:lineRule="auto"/>
        <w:jc w:val="lowKashida"/>
        <w:rPr>
          <w:rFonts w:asciiTheme="majorBidi" w:hAnsiTheme="majorBidi" w:cstheme="majorBidi"/>
          <w:sz w:val="24"/>
          <w:szCs w:val="24"/>
        </w:rPr>
      </w:pPr>
      <w:r w:rsidRPr="00A1276A">
        <w:rPr>
          <w:rFonts w:asciiTheme="majorBidi" w:hAnsiTheme="majorBidi" w:cstheme="majorBidi"/>
          <w:sz w:val="24"/>
          <w:szCs w:val="24"/>
        </w:rPr>
        <w:t>Sürdürülebilir endüstriyel ekoloji uygulaması, bir endüstri ürününün diğer endüstriyel uygulamalar için kaynak malzeme olarak kullanılmasını gerektirir. Bu, her iki sektör için çevresel parametrelere uymada yardımcı olacak</w:t>
      </w:r>
      <w:r w:rsidR="002A1F04" w:rsidRPr="00A1276A">
        <w:rPr>
          <w:rFonts w:asciiTheme="majorBidi" w:hAnsiTheme="majorBidi" w:cstheme="majorBidi"/>
          <w:sz w:val="24"/>
          <w:szCs w:val="24"/>
        </w:rPr>
        <w:t xml:space="preserve"> bir durumdur</w:t>
      </w:r>
      <w:r w:rsidRPr="00A1276A">
        <w:rPr>
          <w:rFonts w:asciiTheme="majorBidi" w:hAnsiTheme="majorBidi" w:cstheme="majorBidi"/>
          <w:sz w:val="24"/>
          <w:szCs w:val="24"/>
        </w:rPr>
        <w:t>.</w:t>
      </w:r>
      <w:r w:rsidR="00571FE5" w:rsidRPr="00A1276A">
        <w:rPr>
          <w:rFonts w:asciiTheme="majorBidi" w:hAnsiTheme="majorBidi" w:cstheme="majorBidi"/>
          <w:sz w:val="24"/>
          <w:szCs w:val="24"/>
        </w:rPr>
        <w:t xml:space="preserve"> </w:t>
      </w:r>
      <w:r w:rsidR="002A1F04" w:rsidRPr="00A1276A">
        <w:rPr>
          <w:rFonts w:asciiTheme="majorBidi" w:hAnsiTheme="majorBidi" w:cstheme="majorBidi"/>
          <w:sz w:val="24"/>
          <w:szCs w:val="24"/>
        </w:rPr>
        <w:t>Ancak ç</w:t>
      </w:r>
      <w:r w:rsidRPr="00A1276A">
        <w:rPr>
          <w:rFonts w:asciiTheme="majorBidi" w:hAnsiTheme="majorBidi" w:cstheme="majorBidi"/>
          <w:sz w:val="24"/>
          <w:szCs w:val="24"/>
        </w:rPr>
        <w:t>evresel</w:t>
      </w:r>
      <w:r w:rsidR="002A1F04" w:rsidRPr="00A1276A">
        <w:rPr>
          <w:rFonts w:asciiTheme="majorBidi" w:hAnsiTheme="majorBidi" w:cstheme="majorBidi"/>
          <w:sz w:val="24"/>
          <w:szCs w:val="24"/>
        </w:rPr>
        <w:t xml:space="preserve"> kaygılar bizi ileri teknoloji </w:t>
      </w:r>
      <w:r w:rsidRPr="00A1276A">
        <w:rPr>
          <w:rFonts w:asciiTheme="majorBidi" w:hAnsiTheme="majorBidi" w:cstheme="majorBidi"/>
          <w:sz w:val="24"/>
          <w:szCs w:val="24"/>
        </w:rPr>
        <w:t xml:space="preserve">kullanarak dayanıklılığı ve kaynak verimliliğini artırarak malzeme tüketimini azaltmaya </w:t>
      </w:r>
      <w:r w:rsidR="00AC0C3F" w:rsidRPr="00A1276A">
        <w:rPr>
          <w:rFonts w:asciiTheme="majorBidi" w:hAnsiTheme="majorBidi" w:cstheme="majorBidi"/>
          <w:sz w:val="24"/>
          <w:szCs w:val="24"/>
        </w:rPr>
        <w:t>mecbur</w:t>
      </w:r>
      <w:r w:rsidR="002A1F04" w:rsidRPr="00A1276A">
        <w:rPr>
          <w:rFonts w:asciiTheme="majorBidi" w:hAnsiTheme="majorBidi" w:cstheme="majorBidi"/>
          <w:sz w:val="24"/>
          <w:szCs w:val="24"/>
        </w:rPr>
        <w:t>da</w:t>
      </w:r>
      <w:r w:rsidR="00AC0C3F" w:rsidRPr="00A1276A">
        <w:rPr>
          <w:rFonts w:asciiTheme="majorBidi" w:hAnsiTheme="majorBidi" w:cstheme="majorBidi"/>
          <w:sz w:val="24"/>
          <w:szCs w:val="24"/>
        </w:rPr>
        <w:t xml:space="preserve"> </w:t>
      </w:r>
      <w:r w:rsidR="002A1F04" w:rsidRPr="00A1276A">
        <w:rPr>
          <w:rFonts w:asciiTheme="majorBidi" w:hAnsiTheme="majorBidi" w:cstheme="majorBidi"/>
          <w:sz w:val="24"/>
          <w:szCs w:val="24"/>
        </w:rPr>
        <w:t>bırakan bir duruma sokmaktadır</w:t>
      </w:r>
      <w:r w:rsidR="009F7047" w:rsidRPr="00A1276A">
        <w:rPr>
          <w:rFonts w:asciiTheme="majorBidi" w:hAnsiTheme="majorBidi" w:cstheme="majorBidi"/>
          <w:sz w:val="24"/>
          <w:szCs w:val="24"/>
        </w:rPr>
        <w:t xml:space="preserve"> </w:t>
      </w:r>
      <w:r w:rsidR="009F7047" w:rsidRPr="00A1276A">
        <w:rPr>
          <w:rFonts w:asciiTheme="majorBidi" w:hAnsiTheme="majorBidi" w:cstheme="majorBidi"/>
          <w:sz w:val="24"/>
          <w:szCs w:val="24"/>
        </w:rPr>
        <w:fldChar w:fldCharType="begin" w:fldLock="1"/>
      </w:r>
      <w:r w:rsidR="009F7047" w:rsidRPr="00A1276A">
        <w:rPr>
          <w:rFonts w:asciiTheme="majorBidi" w:hAnsiTheme="majorBidi" w:cstheme="majorBidi"/>
          <w:sz w:val="24"/>
          <w:szCs w:val="24"/>
        </w:rPr>
        <w:instrText>ADDIN CSL_CITATION {"citationItems":[{"id":"ITEM-1","itemData":{"ISSN":"0004881X","abstract":"Geopolymers or aluminosilicate inorganic polymers are a family of materials that only in the last few decades, have been given their rightful place in the spectrum of inorganic materials. This paper attempts to review the science behind geopolymeric materials and place them within the general family of inorganic polymers. The history of their development in Australia is discussed along with the commercial ramifications of their introduction into the building and construction industry. In the form of a cement, they represent an alternative to Ordinary Portland Cement (OPC), having many sustainability and performance benefits which are outlined in this paper. Inevitably low calcium cements such as this will replace OPC as the industry's \"cement\", simply because of the huge CO2 emissions associated with calcining limestone during OPC production.","author":[{"dropping-particle":"","family":"Gourley","given":"J. T.","non-dropping-particle":"","parse-names":false,"suffix":""}],"container-title":"Journal of the Australian Ceramic Society","id":"ITEM-1","issue":"1","issued":{"date-parts":[["2014"]]},"page":"102-110","title":"Geopolymers in Australia","type":"article-journal","volume":"50"},"uris":["http://www.mendeley.com/documents/?uuid=031b1b80-2d38-4ba2-8881-c6f369a518fd"]}],"mendeley":{"formattedCitation":"(Gourley, 2014)","manualFormatting":"(Gourley, 2014","plainTextFormattedCitation":"(Gourley, 2014)","previouslyFormattedCitation":"(Gourley, 2014)"},"properties":{"noteIndex":0},"schema":"https://github.com/citation-style-language/schema/raw/master/csl-citation.json"}</w:instrText>
      </w:r>
      <w:r w:rsidR="009F7047" w:rsidRPr="00A1276A">
        <w:rPr>
          <w:rFonts w:asciiTheme="majorBidi" w:hAnsiTheme="majorBidi" w:cstheme="majorBidi"/>
          <w:sz w:val="24"/>
          <w:szCs w:val="24"/>
        </w:rPr>
        <w:fldChar w:fldCharType="separate"/>
      </w:r>
      <w:r w:rsidR="009F7047" w:rsidRPr="00A1276A">
        <w:rPr>
          <w:rFonts w:asciiTheme="majorBidi" w:hAnsiTheme="majorBidi" w:cstheme="majorBidi"/>
          <w:noProof/>
          <w:sz w:val="24"/>
          <w:szCs w:val="24"/>
        </w:rPr>
        <w:t>(Gourley, 2014</w:t>
      </w:r>
      <w:r w:rsidR="009F7047" w:rsidRPr="00A1276A">
        <w:rPr>
          <w:rFonts w:asciiTheme="majorBidi" w:hAnsiTheme="majorBidi" w:cstheme="majorBidi"/>
          <w:sz w:val="24"/>
          <w:szCs w:val="24"/>
        </w:rPr>
        <w:fldChar w:fldCharType="end"/>
      </w:r>
      <w:r w:rsidR="009F7047" w:rsidRPr="00A1276A">
        <w:rPr>
          <w:rFonts w:asciiTheme="majorBidi" w:hAnsiTheme="majorBidi" w:cstheme="majorBidi"/>
          <w:sz w:val="24"/>
          <w:szCs w:val="24"/>
        </w:rPr>
        <w:t xml:space="preserve">; </w:t>
      </w:r>
      <w:r w:rsidR="009F7047" w:rsidRPr="00A1276A">
        <w:rPr>
          <w:rFonts w:asciiTheme="majorBidi" w:hAnsiTheme="majorBidi" w:cstheme="majorBidi"/>
          <w:sz w:val="24"/>
          <w:szCs w:val="24"/>
        </w:rPr>
        <w:fldChar w:fldCharType="begin" w:fldLock="1"/>
      </w:r>
      <w:r w:rsidR="009F7047" w:rsidRPr="00A1276A">
        <w:rPr>
          <w:rFonts w:asciiTheme="majorBidi" w:hAnsiTheme="majorBidi" w:cstheme="majorBidi"/>
          <w:sz w:val="24"/>
          <w:szCs w:val="24"/>
        </w:rPr>
        <w:instrText>ADDIN CSL_CITATION {"citationItems":[{"id":"ITEM-1","itemData":{"DOI":"10.6088/ijcser.201203013016","ISBN":"2012030130","abstract":"Geopolymer research paper are based on the experiments conducted on geopolymer mortar synthesized from locally available fly ash. Various engineering properties are highlighted. Influence of processing 2 /Na 2 O on workability and compressive strength are studied which may be useful to develop mix design methodology. Pore size distribution and total pores volume are appreciated by Mercury electron microscopy (SEM) along with Energy dispersive X-ray spectroscopy (EDX) was done Keywords:","author":[{"dropping-particle":"","family":"Bhowmick","given":"Anupam","non-dropping-particle":"","parse-names":false,"suffix":""},{"dropping-particle":"","family":"Ghosh","given":"Somnath","non-dropping-particle":"","parse-names":false,"suffix":""}],"container-title":"International Journal of Structural and Civil Engineering","id":"ITEM-1","issue":"1","issued":{"date-parts":[["2012"]]},"page":"168-177","title":"Effect of synthesizing parameters on workability and compressive strength of Fly ash based Geopolymer mortar","type":"article-journal","volume":"3"},"uris":["http://www.mendeley.com/documents/?uuid=068386d3-1586-4018-9c84-40ac4fca2afa"]}],"mendeley":{"formattedCitation":"(Bhowmick and Ghosh, 2012)","manualFormatting":"Bhowmick ve Ghosh, 2012)","plainTextFormattedCitation":"(Bhowmick and Ghosh, 2012)","previouslyFormattedCitation":"(Bhowmick and Ghosh, 2012)"},"properties":{"noteIndex":0},"schema":"https://github.com/citation-style-language/schema/raw/master/csl-citation.json"}</w:instrText>
      </w:r>
      <w:r w:rsidR="009F7047" w:rsidRPr="00A1276A">
        <w:rPr>
          <w:rFonts w:asciiTheme="majorBidi" w:hAnsiTheme="majorBidi" w:cstheme="majorBidi"/>
          <w:sz w:val="24"/>
          <w:szCs w:val="24"/>
        </w:rPr>
        <w:fldChar w:fldCharType="separate"/>
      </w:r>
      <w:r w:rsidR="009F7047" w:rsidRPr="00A1276A">
        <w:rPr>
          <w:rFonts w:asciiTheme="majorBidi" w:hAnsiTheme="majorBidi" w:cstheme="majorBidi"/>
          <w:noProof/>
          <w:sz w:val="24"/>
          <w:szCs w:val="24"/>
        </w:rPr>
        <w:t>Bhowmick ve Ghosh, 2012)</w:t>
      </w:r>
      <w:r w:rsidR="009F7047" w:rsidRPr="00A1276A">
        <w:rPr>
          <w:rFonts w:asciiTheme="majorBidi" w:hAnsiTheme="majorBidi" w:cstheme="majorBidi"/>
          <w:sz w:val="24"/>
          <w:szCs w:val="24"/>
        </w:rPr>
        <w:fldChar w:fldCharType="end"/>
      </w:r>
      <w:r w:rsidR="009F7047" w:rsidRPr="00A1276A">
        <w:rPr>
          <w:rFonts w:asciiTheme="majorBidi" w:hAnsiTheme="majorBidi" w:cstheme="majorBidi"/>
          <w:sz w:val="24"/>
          <w:szCs w:val="24"/>
        </w:rPr>
        <w:t xml:space="preserve">. </w:t>
      </w:r>
      <w:r w:rsidR="002A1F04" w:rsidRPr="00A1276A">
        <w:rPr>
          <w:rFonts w:asciiTheme="majorBidi" w:hAnsiTheme="majorBidi" w:cstheme="majorBidi"/>
          <w:sz w:val="24"/>
          <w:szCs w:val="24"/>
        </w:rPr>
        <w:t>Geopolimer beton ise, dayanıklılığı ve çevresel sürdürülebilirliği ile tanınan bir malzemedir. Geop</w:t>
      </w:r>
      <w:r w:rsidR="00156AFF" w:rsidRPr="00A1276A">
        <w:rPr>
          <w:rFonts w:asciiTheme="majorBidi" w:hAnsiTheme="majorBidi" w:cstheme="majorBidi"/>
          <w:sz w:val="24"/>
          <w:szCs w:val="24"/>
        </w:rPr>
        <w:t>olimer beton</w:t>
      </w:r>
      <w:r w:rsidRPr="00A1276A">
        <w:rPr>
          <w:rFonts w:asciiTheme="majorBidi" w:hAnsiTheme="majorBidi" w:cstheme="majorBidi"/>
          <w:sz w:val="24"/>
          <w:szCs w:val="24"/>
        </w:rPr>
        <w:t xml:space="preserve"> üretiminde herhangi bir Portland çimentosu </w:t>
      </w:r>
      <w:r w:rsidR="00156AFF" w:rsidRPr="00A1276A">
        <w:rPr>
          <w:rFonts w:asciiTheme="majorBidi" w:hAnsiTheme="majorBidi" w:cstheme="majorBidi"/>
          <w:sz w:val="24"/>
          <w:szCs w:val="24"/>
        </w:rPr>
        <w:t>kullanılma</w:t>
      </w:r>
      <w:r w:rsidR="002A1F04" w:rsidRPr="00A1276A">
        <w:rPr>
          <w:rFonts w:asciiTheme="majorBidi" w:hAnsiTheme="majorBidi" w:cstheme="majorBidi"/>
          <w:sz w:val="24"/>
          <w:szCs w:val="24"/>
        </w:rPr>
        <w:t>makta bunun yerine alkali aktivatör malzemeler kullanılmaktadır</w:t>
      </w:r>
      <w:r w:rsidR="00883C89" w:rsidRPr="00A1276A">
        <w:rPr>
          <w:rFonts w:asciiTheme="majorBidi" w:hAnsiTheme="majorBidi" w:cstheme="majorBidi"/>
          <w:sz w:val="24"/>
          <w:szCs w:val="24"/>
        </w:rPr>
        <w:t xml:space="preserve">. </w:t>
      </w:r>
      <w:r w:rsidR="002A1F04" w:rsidRPr="00A1276A">
        <w:rPr>
          <w:rFonts w:asciiTheme="majorBidi" w:hAnsiTheme="majorBidi" w:cstheme="majorBidi"/>
          <w:sz w:val="24"/>
          <w:szCs w:val="24"/>
        </w:rPr>
        <w:t>Geopolimer beton üzerinde yoğun çalışma yapılmakta ve Portland çimento</w:t>
      </w:r>
      <w:r w:rsidR="002504DD" w:rsidRPr="00A1276A">
        <w:rPr>
          <w:rFonts w:asciiTheme="majorBidi" w:hAnsiTheme="majorBidi" w:cstheme="majorBidi"/>
          <w:sz w:val="24"/>
          <w:szCs w:val="24"/>
        </w:rPr>
        <w:t>l</w:t>
      </w:r>
      <w:r w:rsidR="002A1F04" w:rsidRPr="00A1276A">
        <w:rPr>
          <w:rFonts w:asciiTheme="majorBidi" w:hAnsiTheme="majorBidi" w:cstheme="majorBidi"/>
          <w:sz w:val="24"/>
          <w:szCs w:val="24"/>
        </w:rPr>
        <w:t xml:space="preserve">u </w:t>
      </w:r>
      <w:r w:rsidR="002504DD" w:rsidRPr="00A1276A">
        <w:rPr>
          <w:rFonts w:asciiTheme="majorBidi" w:hAnsiTheme="majorBidi" w:cstheme="majorBidi"/>
          <w:sz w:val="24"/>
          <w:szCs w:val="24"/>
        </w:rPr>
        <w:t xml:space="preserve">normal </w:t>
      </w:r>
      <w:r w:rsidR="002A1F04" w:rsidRPr="00A1276A">
        <w:rPr>
          <w:rFonts w:asciiTheme="majorBidi" w:hAnsiTheme="majorBidi" w:cstheme="majorBidi"/>
          <w:sz w:val="24"/>
          <w:szCs w:val="24"/>
        </w:rPr>
        <w:t>betonunun yerini alabilecek gibi görünmektedir. Araştırmalar, kimya alanından mühendislik uygulamalarına ve geopolimer betonun ticari üretimine doğru bir kullanım yelpazesi sunmaktadır</w:t>
      </w:r>
      <w:r w:rsidR="00203719" w:rsidRPr="00A1276A">
        <w:rPr>
          <w:rFonts w:asciiTheme="majorBidi" w:hAnsiTheme="majorBidi" w:cstheme="majorBidi"/>
          <w:sz w:val="24"/>
          <w:szCs w:val="24"/>
        </w:rPr>
        <w:t xml:space="preserve"> </w:t>
      </w:r>
      <w:r w:rsidR="00203719" w:rsidRPr="00A1276A">
        <w:rPr>
          <w:rFonts w:asciiTheme="majorBidi" w:hAnsiTheme="majorBidi" w:cstheme="majorBidi"/>
          <w:sz w:val="24"/>
          <w:szCs w:val="24"/>
        </w:rPr>
        <w:fldChar w:fldCharType="begin" w:fldLock="1"/>
      </w:r>
      <w:r w:rsidR="00B0137D" w:rsidRPr="00A1276A">
        <w:rPr>
          <w:rFonts w:asciiTheme="majorBidi" w:hAnsiTheme="majorBidi" w:cstheme="majorBidi"/>
          <w:sz w:val="24"/>
          <w:szCs w:val="24"/>
        </w:rPr>
        <w:instrText>ADDIN CSL_CITATION {"citationItems":[{"id":"ITEM-1","itemData":{"ISSN":"2231-5381","abstract":"— Due to growing environmental concerns of the cement industry alternative cement technologies have become an area of increasing interest. One such thing is \" GEOPOLYMER CONCRETE \" . It utilizes an alternate material including fly ash as binding material in place of cement. This fly ash reacts with alkaline solution NaOH and sodium silicate (Na 2 sio 3) to form a gel which binds fine and coarse aggregates. Since geopolymer concrete is an emerging field, the guide lines from the bureau of Indian standards are yet to be formulated. An attempt has been made to find out an optimum mix for geopolymer concrete. Concrete cubes of size 150*150*150 mm were prepared. The compressive strength was found out at 7 days and 28 days.. When compared with conventional concrete or any other concrete method it is more advantageous, economical and eco friendly. Keywords— Fly Ash, Geopolymer Concrete, Sodium Hydroxide (NaOH), Sodium Silicate (Na 2 sio 3).","author":[{"dropping-particle":"","family":"Jaydeep","given":"S","non-dropping-particle":"","parse-names":false,"suffix":""},{"dropping-particle":"","family":"Chakravarthy","given":"B J","non-dropping-particle":"","parse-names":false,"suffix":""}],"container-title":"International Journal of Engineering Trends and Technology","id":"ITEM-1","issue":"10","issued":{"date-parts":[["2013"]]},"page":"4614-4617","title":"Study On Fly Ash Based Geo-Polymer Concrete Using Admixtures","type":"article-journal","volume":"4"},"uris":["http://www.mendeley.com/documents/?uuid=de141c2f-0502-4d5b-b7a7-94dc38d9d7c2"]}],"mendeley":{"formattedCitation":"(Jaydeep and Chakravarthy, 2013)","manualFormatting":"(Jaydeep ve Chakravarthy, 2013)","plainTextFormattedCitation":"(Jaydeep and Chakravarthy, 2013)","previouslyFormattedCitation":"(Jaydeep and Chakravarthy, 2013)"},"properties":{"noteIndex":0},"schema":"https://github.com/citation-style-language/schema/raw/master/csl-citation.json"}</w:instrText>
      </w:r>
      <w:r w:rsidR="00203719" w:rsidRPr="00A1276A">
        <w:rPr>
          <w:rFonts w:asciiTheme="majorBidi" w:hAnsiTheme="majorBidi" w:cstheme="majorBidi"/>
          <w:sz w:val="24"/>
          <w:szCs w:val="24"/>
        </w:rPr>
        <w:fldChar w:fldCharType="separate"/>
      </w:r>
      <w:r w:rsidR="00203719" w:rsidRPr="00A1276A">
        <w:rPr>
          <w:rFonts w:asciiTheme="majorBidi" w:hAnsiTheme="majorBidi" w:cstheme="majorBidi"/>
          <w:noProof/>
          <w:sz w:val="24"/>
          <w:szCs w:val="24"/>
        </w:rPr>
        <w:t>(Jaydeep ve Chakravarthy, 2013)</w:t>
      </w:r>
      <w:r w:rsidR="00203719" w:rsidRPr="00A1276A">
        <w:rPr>
          <w:rFonts w:asciiTheme="majorBidi" w:hAnsiTheme="majorBidi" w:cstheme="majorBidi"/>
          <w:sz w:val="24"/>
          <w:szCs w:val="24"/>
        </w:rPr>
        <w:fldChar w:fldCharType="end"/>
      </w:r>
      <w:r w:rsidR="00203719" w:rsidRPr="00A1276A">
        <w:rPr>
          <w:rFonts w:asciiTheme="majorBidi" w:hAnsiTheme="majorBidi" w:cstheme="majorBidi"/>
          <w:sz w:val="24"/>
          <w:szCs w:val="24"/>
        </w:rPr>
        <w:t>.</w:t>
      </w:r>
    </w:p>
    <w:p w:rsidR="002504DD" w:rsidRPr="00A1276A" w:rsidRDefault="002504DD" w:rsidP="00203719">
      <w:pPr>
        <w:spacing w:after="360" w:line="360" w:lineRule="auto"/>
        <w:jc w:val="lowKashida"/>
        <w:rPr>
          <w:rFonts w:asciiTheme="majorBidi" w:hAnsiTheme="majorBidi" w:cstheme="majorBidi"/>
          <w:sz w:val="24"/>
          <w:szCs w:val="24"/>
        </w:rPr>
      </w:pPr>
      <w:r w:rsidRPr="00A1276A">
        <w:rPr>
          <w:rFonts w:asciiTheme="majorBidi" w:hAnsiTheme="majorBidi" w:cstheme="majorBidi"/>
          <w:sz w:val="24"/>
          <w:szCs w:val="24"/>
        </w:rPr>
        <w:t>Atık lastiğin</w:t>
      </w:r>
      <w:r w:rsidR="009362DB" w:rsidRPr="00A1276A">
        <w:rPr>
          <w:rFonts w:asciiTheme="majorBidi" w:hAnsiTheme="majorBidi" w:cstheme="majorBidi"/>
          <w:sz w:val="24"/>
          <w:szCs w:val="24"/>
        </w:rPr>
        <w:t xml:space="preserve"> başarılı bir şekilde kullanılması, lastiklerin imhasıyla ilgili çevresel ve sağlık sorunlarını ve imha etmek için gereken </w:t>
      </w:r>
      <w:r w:rsidR="00DC2B16" w:rsidRPr="00A1276A">
        <w:rPr>
          <w:rFonts w:asciiTheme="majorBidi" w:hAnsiTheme="majorBidi" w:cstheme="majorBidi"/>
          <w:sz w:val="24"/>
          <w:szCs w:val="24"/>
        </w:rPr>
        <w:t>arazinin</w:t>
      </w:r>
      <w:r w:rsidR="009362DB" w:rsidRPr="00A1276A">
        <w:rPr>
          <w:rFonts w:asciiTheme="majorBidi" w:hAnsiTheme="majorBidi" w:cstheme="majorBidi"/>
          <w:sz w:val="24"/>
          <w:szCs w:val="24"/>
        </w:rPr>
        <w:t xml:space="preserve"> </w:t>
      </w:r>
      <w:r w:rsidR="00B27CB8" w:rsidRPr="00A1276A">
        <w:rPr>
          <w:rFonts w:asciiTheme="majorBidi" w:hAnsiTheme="majorBidi" w:cstheme="majorBidi"/>
          <w:sz w:val="24"/>
          <w:szCs w:val="24"/>
        </w:rPr>
        <w:t>azaltılmasına</w:t>
      </w:r>
      <w:r w:rsidRPr="00A1276A">
        <w:rPr>
          <w:rFonts w:asciiTheme="majorBidi" w:hAnsiTheme="majorBidi" w:cstheme="majorBidi"/>
          <w:sz w:val="24"/>
          <w:szCs w:val="24"/>
        </w:rPr>
        <w:t>,</w:t>
      </w:r>
      <w:r w:rsidR="009362DB" w:rsidRPr="00A1276A">
        <w:rPr>
          <w:rFonts w:asciiTheme="majorBidi" w:hAnsiTheme="majorBidi" w:cstheme="majorBidi"/>
          <w:sz w:val="24"/>
          <w:szCs w:val="24"/>
        </w:rPr>
        <w:t xml:space="preserve"> çevre korumasına ve lastik kauçuğunun yanmasından kaynaklanan karbon emisyonlarını </w:t>
      </w:r>
      <w:r w:rsidR="00ED7F32" w:rsidRPr="00A1276A">
        <w:rPr>
          <w:rFonts w:asciiTheme="majorBidi" w:hAnsiTheme="majorBidi" w:cstheme="majorBidi"/>
          <w:sz w:val="24"/>
          <w:szCs w:val="24"/>
        </w:rPr>
        <w:t>azaltma</w:t>
      </w:r>
      <w:r w:rsidRPr="00A1276A">
        <w:rPr>
          <w:rFonts w:asciiTheme="majorBidi" w:hAnsiTheme="majorBidi" w:cstheme="majorBidi"/>
          <w:sz w:val="24"/>
          <w:szCs w:val="24"/>
        </w:rPr>
        <w:t>ya yardımcı olacaktır</w:t>
      </w:r>
      <w:r w:rsidR="009362DB" w:rsidRPr="00A1276A">
        <w:rPr>
          <w:rFonts w:asciiTheme="majorBidi" w:hAnsiTheme="majorBidi" w:cstheme="majorBidi"/>
          <w:sz w:val="24"/>
          <w:szCs w:val="24"/>
        </w:rPr>
        <w:t>.</w:t>
      </w:r>
      <w:r w:rsidRPr="00A1276A">
        <w:rPr>
          <w:rFonts w:asciiTheme="majorBidi" w:hAnsiTheme="majorBidi" w:cstheme="majorBidi"/>
          <w:sz w:val="24"/>
          <w:szCs w:val="24"/>
        </w:rPr>
        <w:t xml:space="preserve"> Atık lastik kullanılması, daha dayanıklı, daha ucuz (düşük malzeme maliyeti ve kolay üretim) ve daha az enerji harcayacağını düşündürmektedir </w:t>
      </w:r>
      <w:r w:rsidR="00203719" w:rsidRPr="00A1276A">
        <w:rPr>
          <w:rFonts w:asciiTheme="majorBidi" w:hAnsiTheme="majorBidi" w:cstheme="majorBidi"/>
          <w:sz w:val="24"/>
          <w:szCs w:val="24"/>
        </w:rPr>
        <w:t>(</w:t>
      </w:r>
      <w:r w:rsidR="00203719" w:rsidRPr="00A1276A">
        <w:rPr>
          <w:rFonts w:ascii="Times New Roman" w:hAnsi="Times New Roman" w:cs="Times New Roman"/>
          <w:color w:val="000000" w:themeColor="text1"/>
          <w:sz w:val="24"/>
          <w:szCs w:val="24"/>
          <w:shd w:val="clear" w:color="auto" w:fill="FFFFFF"/>
        </w:rPr>
        <w:t>Way ve Evans, 2006).</w:t>
      </w:r>
      <w:r w:rsidRPr="00A1276A">
        <w:rPr>
          <w:rFonts w:asciiTheme="majorBidi" w:hAnsiTheme="majorBidi" w:cstheme="majorBidi"/>
          <w:color w:val="000000" w:themeColor="text1"/>
          <w:sz w:val="24"/>
          <w:szCs w:val="24"/>
        </w:rPr>
        <w:t xml:space="preserve"> </w:t>
      </w:r>
      <w:r w:rsidR="009362DB" w:rsidRPr="00A1276A">
        <w:rPr>
          <w:rFonts w:asciiTheme="majorBidi" w:hAnsiTheme="majorBidi" w:cstheme="majorBidi"/>
          <w:color w:val="000000" w:themeColor="text1"/>
          <w:sz w:val="24"/>
          <w:szCs w:val="24"/>
        </w:rPr>
        <w:t xml:space="preserve"> </w:t>
      </w:r>
      <w:r w:rsidRPr="00A1276A">
        <w:rPr>
          <w:rFonts w:asciiTheme="majorBidi" w:hAnsiTheme="majorBidi" w:cstheme="majorBidi"/>
          <w:sz w:val="24"/>
          <w:szCs w:val="24"/>
        </w:rPr>
        <w:t>B</w:t>
      </w:r>
      <w:r w:rsidR="009362DB" w:rsidRPr="00A1276A">
        <w:rPr>
          <w:rFonts w:asciiTheme="majorBidi" w:hAnsiTheme="majorBidi" w:cstheme="majorBidi"/>
          <w:sz w:val="24"/>
          <w:szCs w:val="24"/>
        </w:rPr>
        <w:t xml:space="preserve">u çalışmanın amacı, </w:t>
      </w:r>
      <w:r w:rsidRPr="00A1276A">
        <w:rPr>
          <w:rFonts w:asciiTheme="majorBidi" w:hAnsiTheme="majorBidi" w:cstheme="majorBidi"/>
          <w:sz w:val="24"/>
          <w:szCs w:val="24"/>
        </w:rPr>
        <w:t xml:space="preserve">geopolimer betonda </w:t>
      </w:r>
      <w:r w:rsidR="009362DB" w:rsidRPr="00A1276A">
        <w:rPr>
          <w:rFonts w:asciiTheme="majorBidi" w:hAnsiTheme="majorBidi" w:cstheme="majorBidi"/>
          <w:sz w:val="24"/>
          <w:szCs w:val="24"/>
        </w:rPr>
        <w:t>öğütülmüş granül yüksek fırın cürufu (</w:t>
      </w:r>
      <w:r w:rsidR="002A6A62" w:rsidRPr="00A1276A">
        <w:rPr>
          <w:rFonts w:asciiTheme="majorBidi" w:hAnsiTheme="majorBidi" w:cstheme="majorBidi"/>
          <w:sz w:val="24"/>
          <w:szCs w:val="24"/>
        </w:rPr>
        <w:t>YFC</w:t>
      </w:r>
      <w:r w:rsidR="009362DB" w:rsidRPr="00A1276A">
        <w:rPr>
          <w:rFonts w:asciiTheme="majorBidi" w:hAnsiTheme="majorBidi" w:cstheme="majorBidi"/>
          <w:sz w:val="24"/>
          <w:szCs w:val="24"/>
        </w:rPr>
        <w:t>), sodyum hidroksit (SH)</w:t>
      </w:r>
      <w:r w:rsidRPr="00A1276A">
        <w:rPr>
          <w:rFonts w:asciiTheme="majorBidi" w:hAnsiTheme="majorBidi" w:cstheme="majorBidi"/>
          <w:sz w:val="24"/>
          <w:szCs w:val="24"/>
        </w:rPr>
        <w:t>,</w:t>
      </w:r>
      <w:r w:rsidR="009362DB" w:rsidRPr="00A1276A">
        <w:rPr>
          <w:rFonts w:asciiTheme="majorBidi" w:hAnsiTheme="majorBidi" w:cstheme="majorBidi"/>
          <w:sz w:val="24"/>
          <w:szCs w:val="24"/>
        </w:rPr>
        <w:t xml:space="preserve"> </w:t>
      </w:r>
      <w:r w:rsidRPr="00A1276A">
        <w:rPr>
          <w:rFonts w:asciiTheme="majorBidi" w:hAnsiTheme="majorBidi" w:cstheme="majorBidi"/>
          <w:sz w:val="24"/>
          <w:szCs w:val="24"/>
        </w:rPr>
        <w:t xml:space="preserve">sodyum silikat </w:t>
      </w:r>
      <w:r w:rsidRPr="00A1276A">
        <w:rPr>
          <w:rFonts w:asciiTheme="majorBidi" w:hAnsiTheme="majorBidi" w:cstheme="majorBidi"/>
          <w:sz w:val="24"/>
          <w:szCs w:val="24"/>
        </w:rPr>
        <w:lastRenderedPageBreak/>
        <w:t xml:space="preserve">(SS), su ve çeşitli oranlarda karıştırılan agregaları ile </w:t>
      </w:r>
      <w:r w:rsidR="00C44484" w:rsidRPr="00A1276A">
        <w:rPr>
          <w:rFonts w:asciiTheme="majorBidi" w:hAnsiTheme="majorBidi" w:cstheme="majorBidi"/>
          <w:sz w:val="24"/>
          <w:szCs w:val="24"/>
        </w:rPr>
        <w:t xml:space="preserve">değişik boyutlara sahip </w:t>
      </w:r>
      <w:r w:rsidR="00B864F1" w:rsidRPr="00A1276A">
        <w:rPr>
          <w:rFonts w:asciiTheme="majorBidi" w:hAnsiTheme="majorBidi" w:cstheme="majorBidi"/>
          <w:sz w:val="24"/>
          <w:szCs w:val="24"/>
        </w:rPr>
        <w:t>AL</w:t>
      </w:r>
      <w:r w:rsidRPr="00A1276A">
        <w:rPr>
          <w:rFonts w:asciiTheme="majorBidi" w:hAnsiTheme="majorBidi" w:cstheme="majorBidi"/>
          <w:sz w:val="24"/>
          <w:szCs w:val="24"/>
        </w:rPr>
        <w:t xml:space="preserve"> kullanılmasının etkisini incelemektir.</w:t>
      </w:r>
      <w:r w:rsidR="009362DB" w:rsidRPr="00A1276A">
        <w:rPr>
          <w:rFonts w:asciiTheme="majorBidi" w:hAnsiTheme="majorBidi" w:cstheme="majorBidi"/>
          <w:sz w:val="24"/>
          <w:szCs w:val="24"/>
        </w:rPr>
        <w:t xml:space="preserve"> </w:t>
      </w:r>
    </w:p>
    <w:p w:rsidR="00A06255" w:rsidRPr="00A1276A" w:rsidRDefault="00A06255" w:rsidP="00815AF6">
      <w:pPr>
        <w:spacing w:after="360" w:line="360" w:lineRule="auto"/>
        <w:jc w:val="lowKashida"/>
        <w:rPr>
          <w:rFonts w:asciiTheme="majorBidi" w:hAnsiTheme="majorBidi" w:cstheme="majorBidi"/>
          <w:sz w:val="24"/>
          <w:szCs w:val="24"/>
        </w:rPr>
      </w:pPr>
    </w:p>
    <w:p w:rsidR="00A06255" w:rsidRPr="00424872" w:rsidRDefault="00A06255" w:rsidP="007644D8">
      <w:pPr>
        <w:pStyle w:val="Balk1"/>
      </w:pPr>
      <w:bookmarkStart w:id="16" w:name="_Toc15203858"/>
      <w:r w:rsidRPr="00424872">
        <w:br w:type="page"/>
      </w:r>
    </w:p>
    <w:p w:rsidR="002A55EE" w:rsidRPr="00424872" w:rsidRDefault="0030364C" w:rsidP="00A1276A">
      <w:pPr>
        <w:pStyle w:val="Balk1"/>
        <w:jc w:val="left"/>
      </w:pPr>
      <w:bookmarkStart w:id="17" w:name="_Toc32638868"/>
      <w:r w:rsidRPr="00424872">
        <w:lastRenderedPageBreak/>
        <w:t xml:space="preserve">2. </w:t>
      </w:r>
      <w:r w:rsidR="001010AA" w:rsidRPr="00424872">
        <w:t>LİTERATÜR İNCELEMESİ</w:t>
      </w:r>
      <w:bookmarkEnd w:id="17"/>
      <w:r w:rsidR="001010AA" w:rsidRPr="00424872">
        <w:t xml:space="preserve"> </w:t>
      </w:r>
      <w:bookmarkEnd w:id="16"/>
    </w:p>
    <w:p w:rsidR="002A55EE" w:rsidRPr="00424872" w:rsidRDefault="002A55EE" w:rsidP="009A4F56">
      <w:pPr>
        <w:pStyle w:val="Balk2"/>
      </w:pPr>
      <w:bookmarkStart w:id="18" w:name="_Toc32638869"/>
      <w:bookmarkStart w:id="19" w:name="_Toc15203859"/>
      <w:r w:rsidRPr="00424872">
        <w:t xml:space="preserve">2.1. </w:t>
      </w:r>
      <w:r w:rsidR="00EE1232" w:rsidRPr="00424872">
        <w:t xml:space="preserve">Betonda </w:t>
      </w:r>
      <w:r w:rsidR="001010AA" w:rsidRPr="00424872">
        <w:t xml:space="preserve">Atık Lastik </w:t>
      </w:r>
      <w:r w:rsidR="00C44484" w:rsidRPr="00424872">
        <w:t>(AL)</w:t>
      </w:r>
      <w:r w:rsidR="00EE1232" w:rsidRPr="00424872">
        <w:t xml:space="preserve"> Kullanımı</w:t>
      </w:r>
      <w:bookmarkEnd w:id="18"/>
      <w:r w:rsidR="001010AA" w:rsidRPr="00424872">
        <w:t xml:space="preserve"> </w:t>
      </w:r>
      <w:bookmarkEnd w:id="19"/>
    </w:p>
    <w:p w:rsidR="002A55EE" w:rsidRPr="00A1276A" w:rsidRDefault="001010AA" w:rsidP="00B0137D">
      <w:pPr>
        <w:spacing w:after="360" w:line="360" w:lineRule="auto"/>
        <w:jc w:val="both"/>
        <w:rPr>
          <w:rFonts w:asciiTheme="majorBidi" w:hAnsiTheme="majorBidi" w:cstheme="majorBidi"/>
          <w:sz w:val="24"/>
          <w:szCs w:val="24"/>
        </w:rPr>
      </w:pPr>
      <w:r w:rsidRPr="00A1276A">
        <w:rPr>
          <w:rFonts w:asciiTheme="majorBidi" w:hAnsiTheme="majorBidi" w:cstheme="majorBidi"/>
          <w:sz w:val="24"/>
          <w:szCs w:val="24"/>
        </w:rPr>
        <w:t xml:space="preserve">Atık lastik </w:t>
      </w:r>
      <w:r w:rsidR="00C44484" w:rsidRPr="00A1276A">
        <w:rPr>
          <w:rFonts w:asciiTheme="majorBidi" w:hAnsiTheme="majorBidi" w:cstheme="majorBidi"/>
          <w:sz w:val="24"/>
          <w:szCs w:val="24"/>
        </w:rPr>
        <w:t>kırıntıları</w:t>
      </w:r>
      <w:r w:rsidRPr="00A1276A">
        <w:rPr>
          <w:rFonts w:asciiTheme="majorBidi" w:hAnsiTheme="majorBidi" w:cstheme="majorBidi"/>
          <w:sz w:val="24"/>
          <w:szCs w:val="24"/>
        </w:rPr>
        <w:t xml:space="preserve"> inşaat teknolojisinde kullanımı</w:t>
      </w:r>
      <w:r w:rsidR="00C44484" w:rsidRPr="00A1276A">
        <w:rPr>
          <w:rFonts w:asciiTheme="majorBidi" w:hAnsiTheme="majorBidi" w:cstheme="majorBidi"/>
          <w:sz w:val="24"/>
          <w:szCs w:val="24"/>
        </w:rPr>
        <w:t xml:space="preserve"> açısından daha çok </w:t>
      </w:r>
      <w:r w:rsidRPr="00A1276A">
        <w:rPr>
          <w:rFonts w:asciiTheme="majorBidi" w:hAnsiTheme="majorBidi" w:cstheme="majorBidi"/>
          <w:sz w:val="24"/>
          <w:szCs w:val="24"/>
        </w:rPr>
        <w:t xml:space="preserve">yol ve kaldırım </w:t>
      </w:r>
      <w:r w:rsidR="00AF4234" w:rsidRPr="00A1276A">
        <w:rPr>
          <w:rFonts w:asciiTheme="majorBidi" w:hAnsiTheme="majorBidi" w:cstheme="majorBidi"/>
          <w:sz w:val="24"/>
          <w:szCs w:val="24"/>
        </w:rPr>
        <w:t>yapımında</w:t>
      </w:r>
      <w:r w:rsidRPr="00A1276A">
        <w:rPr>
          <w:rFonts w:asciiTheme="majorBidi" w:hAnsiTheme="majorBidi" w:cstheme="majorBidi"/>
          <w:sz w:val="24"/>
          <w:szCs w:val="24"/>
        </w:rPr>
        <w:t xml:space="preserve"> yaygın olarak </w:t>
      </w:r>
      <w:r w:rsidR="004910CA" w:rsidRPr="00A1276A">
        <w:rPr>
          <w:rFonts w:asciiTheme="majorBidi" w:hAnsiTheme="majorBidi" w:cstheme="majorBidi"/>
          <w:sz w:val="24"/>
          <w:szCs w:val="24"/>
        </w:rPr>
        <w:t>kullanılmaktadır</w:t>
      </w:r>
      <w:r w:rsidRPr="00A1276A">
        <w:rPr>
          <w:rFonts w:asciiTheme="majorBidi" w:hAnsiTheme="majorBidi" w:cstheme="majorBidi"/>
          <w:sz w:val="24"/>
          <w:szCs w:val="24"/>
        </w:rPr>
        <w:t>. Ancak, bu yan ürünün harç / beton karışımı bileşeni olarak kullanılması 90'lı yılların başından beri devam etmektedir. Güncel olarak, dünya çapındaki araştırmacılar tarafından birçok başarılı sonuçları bildirilmiş ve faydaların</w:t>
      </w:r>
      <w:r w:rsidR="00027D75" w:rsidRPr="00A1276A">
        <w:rPr>
          <w:rFonts w:asciiTheme="majorBidi" w:hAnsiTheme="majorBidi" w:cstheme="majorBidi"/>
          <w:sz w:val="24"/>
          <w:szCs w:val="24"/>
        </w:rPr>
        <w:t>ın</w:t>
      </w:r>
      <w:r w:rsidRPr="00A1276A">
        <w:rPr>
          <w:rFonts w:asciiTheme="majorBidi" w:hAnsiTheme="majorBidi" w:cstheme="majorBidi"/>
          <w:sz w:val="24"/>
          <w:szCs w:val="24"/>
        </w:rPr>
        <w:t xml:space="preserve"> bazıları aşağı</w:t>
      </w:r>
      <w:r w:rsidR="008A1813" w:rsidRPr="00A1276A">
        <w:rPr>
          <w:rFonts w:asciiTheme="majorBidi" w:hAnsiTheme="majorBidi" w:cstheme="majorBidi"/>
          <w:sz w:val="24"/>
          <w:szCs w:val="24"/>
        </w:rPr>
        <w:t xml:space="preserve">daki Tablo 2.1'de özetlenmiştir </w:t>
      </w:r>
      <w:r w:rsidR="008A1813" w:rsidRPr="00A1276A">
        <w:rPr>
          <w:rFonts w:asciiTheme="majorBidi" w:hAnsiTheme="majorBidi" w:cstheme="majorBidi"/>
          <w:sz w:val="24"/>
          <w:szCs w:val="24"/>
        </w:rPr>
        <w:fldChar w:fldCharType="begin" w:fldLock="1"/>
      </w:r>
      <w:r w:rsidR="008A1813" w:rsidRPr="00A1276A">
        <w:rPr>
          <w:rFonts w:asciiTheme="majorBidi" w:hAnsiTheme="majorBidi" w:cstheme="majorBidi"/>
          <w:sz w:val="24"/>
          <w:szCs w:val="24"/>
        </w:rPr>
        <w:instrText>ADDIN CSL_CITATION {"citationItems":[{"id":"ITEM-1","itemData":{"author":[{"dropping-particle":"","family":"Mcmahon","given":"Linda J","non-dropping-particle":"","parse-names":false,"suffix":""}],"id":"ITEM-1","issued":{"date-parts":[["1999"]]},"title":"The Feasibility of Using Recycled Rubber Tires in the Production of Asphalt in Alaska presented to the faculty of Alaska Pacific University in partial fulfillment of the requirements for the degree of Bachelor of Arts by","type":"article-journal"},"uris":["http://www.mendeley.com/documents/?uuid=9a7fc86e-cf1b-4432-aac2-49d0ef8fa875"]}],"mendeley":{"formattedCitation":"(Mcmahon, 1999)","plainTextFormattedCitation":"(Mcmahon, 1999)"},"properties":{"noteIndex":0},"schema":"https://github.com/citation-style-language/schema/raw/master/csl-citation.json"}</w:instrText>
      </w:r>
      <w:r w:rsidR="008A1813" w:rsidRPr="00A1276A">
        <w:rPr>
          <w:rFonts w:asciiTheme="majorBidi" w:hAnsiTheme="majorBidi" w:cstheme="majorBidi"/>
          <w:sz w:val="24"/>
          <w:szCs w:val="24"/>
        </w:rPr>
        <w:fldChar w:fldCharType="separate"/>
      </w:r>
      <w:r w:rsidR="008A1813" w:rsidRPr="00A1276A">
        <w:rPr>
          <w:rFonts w:asciiTheme="majorBidi" w:hAnsiTheme="majorBidi" w:cstheme="majorBidi"/>
          <w:noProof/>
          <w:sz w:val="24"/>
          <w:szCs w:val="24"/>
        </w:rPr>
        <w:t>(Mcmahon, 1999)</w:t>
      </w:r>
      <w:r w:rsidR="008A1813" w:rsidRPr="00A1276A">
        <w:rPr>
          <w:rFonts w:asciiTheme="majorBidi" w:hAnsiTheme="majorBidi" w:cstheme="majorBidi"/>
          <w:sz w:val="24"/>
          <w:szCs w:val="24"/>
        </w:rPr>
        <w:fldChar w:fldCharType="end"/>
      </w:r>
      <w:r w:rsidR="00DA3BF7" w:rsidRPr="00A1276A">
        <w:rPr>
          <w:rFonts w:asciiTheme="majorBidi" w:hAnsiTheme="majorBidi" w:cstheme="majorBidi"/>
          <w:sz w:val="24"/>
          <w:szCs w:val="24"/>
        </w:rPr>
        <w:t>.</w:t>
      </w:r>
    </w:p>
    <w:p w:rsidR="00CE0EA2" w:rsidRPr="00A1276A" w:rsidRDefault="00431CD4" w:rsidP="006208B9">
      <w:pPr>
        <w:pStyle w:val="Balk5"/>
      </w:pPr>
      <w:bookmarkStart w:id="20" w:name="_Toc32406261"/>
      <w:bookmarkStart w:id="21" w:name="_Toc32639429"/>
      <w:r w:rsidRPr="00A1276A">
        <w:t>Tablo</w:t>
      </w:r>
      <w:r w:rsidR="00CE0EA2" w:rsidRPr="00A1276A">
        <w:t xml:space="preserve"> 2.1. </w:t>
      </w:r>
      <w:r w:rsidR="00C44484" w:rsidRPr="00A1276A">
        <w:t>Betonda AL</w:t>
      </w:r>
      <w:r w:rsidRPr="00A1276A">
        <w:t xml:space="preserve"> kullanılmasının avantaj ve dezavantaj</w:t>
      </w:r>
      <w:r w:rsidR="00B731C0" w:rsidRPr="00A1276A">
        <w:t>lar</w:t>
      </w:r>
      <w:r w:rsidRPr="00A1276A">
        <w:t>ı</w:t>
      </w:r>
      <w:bookmarkEnd w:id="20"/>
      <w:bookmarkEnd w:id="21"/>
    </w:p>
    <w:tbl>
      <w:tblPr>
        <w:tblStyle w:val="TabloKlavuzu"/>
        <w:tblW w:w="8080" w:type="dxa"/>
        <w:tblLook w:val="04A0" w:firstRow="1" w:lastRow="0" w:firstColumn="1" w:lastColumn="0" w:noHBand="0" w:noVBand="1"/>
      </w:tblPr>
      <w:tblGrid>
        <w:gridCol w:w="4395"/>
        <w:gridCol w:w="3685"/>
      </w:tblGrid>
      <w:tr w:rsidR="00CE0EA2" w:rsidRPr="00424872" w:rsidTr="00F42B61">
        <w:trPr>
          <w:trHeight w:val="397"/>
        </w:trPr>
        <w:tc>
          <w:tcPr>
            <w:tcW w:w="4395" w:type="dxa"/>
            <w:tcBorders>
              <w:left w:val="nil"/>
              <w:bottom w:val="single" w:sz="4" w:space="0" w:color="auto"/>
              <w:right w:val="single" w:sz="4" w:space="0" w:color="auto"/>
            </w:tcBorders>
            <w:shd w:val="clear" w:color="auto" w:fill="auto"/>
            <w:vAlign w:val="center"/>
          </w:tcPr>
          <w:p w:rsidR="00CE0EA2" w:rsidRPr="00424872" w:rsidRDefault="00CE0EA2" w:rsidP="00CE0EA2">
            <w:pPr>
              <w:jc w:val="center"/>
              <w:rPr>
                <w:rFonts w:asciiTheme="majorBidi" w:hAnsiTheme="majorBidi" w:cstheme="majorBidi"/>
              </w:rPr>
            </w:pPr>
            <w:r w:rsidRPr="00424872">
              <w:rPr>
                <w:rFonts w:asciiTheme="majorBidi" w:hAnsiTheme="majorBidi" w:cstheme="majorBidi"/>
              </w:rPr>
              <w:t xml:space="preserve"> </w:t>
            </w:r>
            <w:r w:rsidR="00431CD4" w:rsidRPr="00424872">
              <w:rPr>
                <w:rFonts w:asciiTheme="majorBidi" w:hAnsiTheme="majorBidi" w:cstheme="majorBidi"/>
              </w:rPr>
              <w:t>Avantajları</w:t>
            </w:r>
          </w:p>
        </w:tc>
        <w:tc>
          <w:tcPr>
            <w:tcW w:w="3685" w:type="dxa"/>
            <w:tcBorders>
              <w:left w:val="single" w:sz="4" w:space="0" w:color="auto"/>
              <w:bottom w:val="single" w:sz="4" w:space="0" w:color="auto"/>
              <w:right w:val="nil"/>
            </w:tcBorders>
            <w:shd w:val="clear" w:color="auto" w:fill="auto"/>
            <w:vAlign w:val="center"/>
          </w:tcPr>
          <w:p w:rsidR="00CE0EA2" w:rsidRPr="00424872" w:rsidRDefault="00431CD4" w:rsidP="00CE0EA2">
            <w:pPr>
              <w:jc w:val="center"/>
              <w:rPr>
                <w:rFonts w:asciiTheme="majorBidi" w:hAnsiTheme="majorBidi" w:cstheme="majorBidi"/>
              </w:rPr>
            </w:pPr>
            <w:r w:rsidRPr="00424872">
              <w:rPr>
                <w:rFonts w:asciiTheme="majorBidi" w:hAnsiTheme="majorBidi" w:cstheme="majorBidi"/>
              </w:rPr>
              <w:t>Dezavantajları</w:t>
            </w:r>
          </w:p>
        </w:tc>
      </w:tr>
      <w:tr w:rsidR="00CE0EA2" w:rsidRPr="00424872" w:rsidTr="00011876">
        <w:trPr>
          <w:trHeight w:val="397"/>
        </w:trPr>
        <w:tc>
          <w:tcPr>
            <w:tcW w:w="4395" w:type="dxa"/>
            <w:tcBorders>
              <w:left w:val="nil"/>
              <w:bottom w:val="nil"/>
              <w:right w:val="single" w:sz="4" w:space="0" w:color="auto"/>
            </w:tcBorders>
            <w:vAlign w:val="center"/>
          </w:tcPr>
          <w:p w:rsidR="00CE0EA2" w:rsidRPr="00424872" w:rsidRDefault="00CE0EA2" w:rsidP="00CE0EA2">
            <w:pPr>
              <w:rPr>
                <w:rFonts w:asciiTheme="majorBidi" w:hAnsiTheme="majorBidi" w:cstheme="majorBidi"/>
              </w:rPr>
            </w:pPr>
            <w:r w:rsidRPr="00424872">
              <w:rPr>
                <w:rFonts w:asciiTheme="majorBidi" w:hAnsiTheme="majorBidi" w:cstheme="majorBidi"/>
              </w:rPr>
              <w:t xml:space="preserve">1. </w:t>
            </w:r>
            <w:r w:rsidR="004D2F52" w:rsidRPr="00424872">
              <w:rPr>
                <w:rFonts w:asciiTheme="majorBidi" w:hAnsiTheme="majorBidi" w:cstheme="majorBidi"/>
              </w:rPr>
              <w:t>Düşük birim ağırlık</w:t>
            </w:r>
            <w:r w:rsidR="00431CD4" w:rsidRPr="00424872">
              <w:rPr>
                <w:rFonts w:asciiTheme="majorBidi" w:hAnsiTheme="majorBidi" w:cstheme="majorBidi"/>
              </w:rPr>
              <w:t xml:space="preserve"> (hafif beton)</w:t>
            </w:r>
          </w:p>
        </w:tc>
        <w:tc>
          <w:tcPr>
            <w:tcW w:w="3685" w:type="dxa"/>
            <w:tcBorders>
              <w:left w:val="single" w:sz="4" w:space="0" w:color="auto"/>
              <w:bottom w:val="nil"/>
              <w:right w:val="nil"/>
            </w:tcBorders>
            <w:vAlign w:val="center"/>
          </w:tcPr>
          <w:p w:rsidR="00CE0EA2" w:rsidRPr="00424872" w:rsidRDefault="00C44484" w:rsidP="004D2F52">
            <w:pPr>
              <w:rPr>
                <w:rFonts w:asciiTheme="majorBidi" w:hAnsiTheme="majorBidi" w:cstheme="majorBidi"/>
              </w:rPr>
            </w:pPr>
            <w:r w:rsidRPr="00424872">
              <w:rPr>
                <w:rFonts w:asciiTheme="majorBidi" w:hAnsiTheme="majorBidi" w:cstheme="majorBidi"/>
              </w:rPr>
              <w:t>1</w:t>
            </w:r>
            <w:r w:rsidR="00CE0EA2" w:rsidRPr="00424872">
              <w:rPr>
                <w:rFonts w:asciiTheme="majorBidi" w:hAnsiTheme="majorBidi" w:cstheme="majorBidi"/>
              </w:rPr>
              <w:t xml:space="preserve">. </w:t>
            </w:r>
            <w:r w:rsidR="004D2F52" w:rsidRPr="00424872">
              <w:rPr>
                <w:rFonts w:asciiTheme="majorBidi" w:hAnsiTheme="majorBidi" w:cstheme="majorBidi"/>
              </w:rPr>
              <w:t>Düşük basınç dayanımı</w:t>
            </w:r>
          </w:p>
        </w:tc>
      </w:tr>
      <w:tr w:rsidR="00CE0EA2" w:rsidRPr="00424872" w:rsidTr="00011876">
        <w:trPr>
          <w:trHeight w:val="397"/>
        </w:trPr>
        <w:tc>
          <w:tcPr>
            <w:tcW w:w="4395" w:type="dxa"/>
            <w:tcBorders>
              <w:top w:val="nil"/>
              <w:left w:val="nil"/>
              <w:bottom w:val="nil"/>
              <w:right w:val="single" w:sz="4" w:space="0" w:color="auto"/>
            </w:tcBorders>
            <w:vAlign w:val="center"/>
          </w:tcPr>
          <w:p w:rsidR="00CE0EA2" w:rsidRPr="00424872" w:rsidRDefault="00CE0EA2" w:rsidP="00CE0EA2">
            <w:pPr>
              <w:rPr>
                <w:rFonts w:asciiTheme="majorBidi" w:hAnsiTheme="majorBidi" w:cstheme="majorBidi"/>
              </w:rPr>
            </w:pPr>
            <w:r w:rsidRPr="00424872">
              <w:rPr>
                <w:rFonts w:asciiTheme="majorBidi" w:hAnsiTheme="majorBidi" w:cstheme="majorBidi"/>
              </w:rPr>
              <w:t xml:space="preserve">2. </w:t>
            </w:r>
            <w:r w:rsidR="00431CD4" w:rsidRPr="00424872">
              <w:rPr>
                <w:rFonts w:asciiTheme="majorBidi" w:hAnsiTheme="majorBidi" w:cstheme="majorBidi"/>
              </w:rPr>
              <w:t>Aşınmaya karşı yüksek direnç</w:t>
            </w:r>
          </w:p>
        </w:tc>
        <w:tc>
          <w:tcPr>
            <w:tcW w:w="3685" w:type="dxa"/>
            <w:tcBorders>
              <w:top w:val="nil"/>
              <w:left w:val="single" w:sz="4" w:space="0" w:color="auto"/>
              <w:bottom w:val="nil"/>
              <w:right w:val="nil"/>
            </w:tcBorders>
            <w:vAlign w:val="center"/>
          </w:tcPr>
          <w:p w:rsidR="00CE0EA2" w:rsidRPr="00424872" w:rsidRDefault="00C44484" w:rsidP="004D2F52">
            <w:pPr>
              <w:rPr>
                <w:rFonts w:asciiTheme="majorBidi" w:hAnsiTheme="majorBidi" w:cstheme="majorBidi"/>
              </w:rPr>
            </w:pPr>
            <w:r w:rsidRPr="00424872">
              <w:rPr>
                <w:rFonts w:asciiTheme="majorBidi" w:hAnsiTheme="majorBidi" w:cstheme="majorBidi"/>
              </w:rPr>
              <w:t>2</w:t>
            </w:r>
            <w:r w:rsidR="00CE0EA2" w:rsidRPr="00424872">
              <w:rPr>
                <w:rFonts w:asciiTheme="majorBidi" w:hAnsiTheme="majorBidi" w:cstheme="majorBidi"/>
              </w:rPr>
              <w:t xml:space="preserve">. </w:t>
            </w:r>
            <w:r w:rsidR="004D2F52" w:rsidRPr="00424872">
              <w:rPr>
                <w:rFonts w:asciiTheme="majorBidi" w:hAnsiTheme="majorBidi" w:cstheme="majorBidi"/>
              </w:rPr>
              <w:t>Düşük çekme dayanımı</w:t>
            </w:r>
          </w:p>
        </w:tc>
      </w:tr>
      <w:tr w:rsidR="00CE0EA2" w:rsidRPr="00424872" w:rsidTr="00011876">
        <w:trPr>
          <w:trHeight w:val="397"/>
        </w:trPr>
        <w:tc>
          <w:tcPr>
            <w:tcW w:w="4395" w:type="dxa"/>
            <w:tcBorders>
              <w:top w:val="nil"/>
              <w:left w:val="nil"/>
              <w:bottom w:val="nil"/>
              <w:right w:val="single" w:sz="4" w:space="0" w:color="auto"/>
            </w:tcBorders>
            <w:vAlign w:val="center"/>
          </w:tcPr>
          <w:p w:rsidR="00CE0EA2" w:rsidRPr="00424872" w:rsidRDefault="00CE0EA2" w:rsidP="00AF4234">
            <w:pPr>
              <w:rPr>
                <w:rFonts w:asciiTheme="majorBidi" w:hAnsiTheme="majorBidi" w:cstheme="majorBidi"/>
              </w:rPr>
            </w:pPr>
            <w:r w:rsidRPr="00424872">
              <w:rPr>
                <w:rFonts w:asciiTheme="majorBidi" w:hAnsiTheme="majorBidi" w:cstheme="majorBidi"/>
              </w:rPr>
              <w:t xml:space="preserve">3. </w:t>
            </w:r>
            <w:r w:rsidR="00431CD4" w:rsidRPr="00424872">
              <w:rPr>
                <w:rFonts w:asciiTheme="majorBidi" w:hAnsiTheme="majorBidi" w:cstheme="majorBidi"/>
              </w:rPr>
              <w:t xml:space="preserve">Yüksek </w:t>
            </w:r>
            <w:r w:rsidR="00AF4234" w:rsidRPr="00424872">
              <w:rPr>
                <w:rFonts w:asciiTheme="majorBidi" w:hAnsiTheme="majorBidi" w:cstheme="majorBidi"/>
              </w:rPr>
              <w:t>süneklik</w:t>
            </w:r>
          </w:p>
        </w:tc>
        <w:tc>
          <w:tcPr>
            <w:tcW w:w="3685" w:type="dxa"/>
            <w:tcBorders>
              <w:top w:val="nil"/>
              <w:left w:val="single" w:sz="4" w:space="0" w:color="auto"/>
              <w:bottom w:val="nil"/>
              <w:right w:val="nil"/>
            </w:tcBorders>
            <w:vAlign w:val="center"/>
          </w:tcPr>
          <w:p w:rsidR="00CE0EA2" w:rsidRPr="00424872" w:rsidRDefault="0077537B" w:rsidP="004D2F52">
            <w:pPr>
              <w:rPr>
                <w:rFonts w:asciiTheme="majorBidi" w:hAnsiTheme="majorBidi" w:cstheme="majorBidi"/>
              </w:rPr>
            </w:pPr>
            <w:r w:rsidRPr="00424872">
              <w:rPr>
                <w:rFonts w:asciiTheme="majorBidi" w:hAnsiTheme="majorBidi" w:cstheme="majorBidi"/>
              </w:rPr>
              <w:t>3. Düşük eğilme dayanımı</w:t>
            </w:r>
          </w:p>
        </w:tc>
      </w:tr>
      <w:tr w:rsidR="00CE0EA2" w:rsidRPr="00424872" w:rsidTr="00011876">
        <w:trPr>
          <w:trHeight w:val="397"/>
        </w:trPr>
        <w:tc>
          <w:tcPr>
            <w:tcW w:w="4395" w:type="dxa"/>
            <w:tcBorders>
              <w:top w:val="nil"/>
              <w:left w:val="nil"/>
              <w:bottom w:val="nil"/>
              <w:right w:val="single" w:sz="4" w:space="0" w:color="auto"/>
            </w:tcBorders>
            <w:vAlign w:val="center"/>
          </w:tcPr>
          <w:p w:rsidR="00CE0EA2" w:rsidRPr="00424872" w:rsidRDefault="00CE0EA2" w:rsidP="004D2F52">
            <w:pPr>
              <w:rPr>
                <w:rFonts w:asciiTheme="majorBidi" w:hAnsiTheme="majorBidi" w:cstheme="majorBidi"/>
              </w:rPr>
            </w:pPr>
            <w:r w:rsidRPr="00424872">
              <w:rPr>
                <w:rFonts w:asciiTheme="majorBidi" w:hAnsiTheme="majorBidi" w:cstheme="majorBidi"/>
              </w:rPr>
              <w:t xml:space="preserve">4. </w:t>
            </w:r>
            <w:r w:rsidR="004D2F52" w:rsidRPr="00424872">
              <w:rPr>
                <w:rFonts w:asciiTheme="majorBidi" w:hAnsiTheme="majorBidi" w:cstheme="majorBidi"/>
              </w:rPr>
              <w:t>Gevreklik artışı</w:t>
            </w:r>
          </w:p>
        </w:tc>
        <w:tc>
          <w:tcPr>
            <w:tcW w:w="3685" w:type="dxa"/>
            <w:tcBorders>
              <w:top w:val="nil"/>
              <w:left w:val="single" w:sz="4" w:space="0" w:color="auto"/>
              <w:bottom w:val="nil"/>
              <w:right w:val="nil"/>
            </w:tcBorders>
            <w:vAlign w:val="center"/>
          </w:tcPr>
          <w:p w:rsidR="00CE0EA2" w:rsidRPr="00424872" w:rsidRDefault="00CE0EA2" w:rsidP="00CE0EA2">
            <w:pPr>
              <w:rPr>
                <w:rFonts w:asciiTheme="majorBidi" w:hAnsiTheme="majorBidi" w:cstheme="majorBidi"/>
              </w:rPr>
            </w:pPr>
          </w:p>
        </w:tc>
      </w:tr>
      <w:tr w:rsidR="00CE0EA2" w:rsidRPr="00424872" w:rsidTr="00011876">
        <w:trPr>
          <w:trHeight w:val="397"/>
        </w:trPr>
        <w:tc>
          <w:tcPr>
            <w:tcW w:w="4395" w:type="dxa"/>
            <w:tcBorders>
              <w:top w:val="nil"/>
              <w:left w:val="nil"/>
              <w:bottom w:val="nil"/>
              <w:right w:val="single" w:sz="4" w:space="0" w:color="auto"/>
            </w:tcBorders>
            <w:vAlign w:val="center"/>
          </w:tcPr>
          <w:p w:rsidR="00CE0EA2" w:rsidRPr="00424872" w:rsidRDefault="00CE0EA2" w:rsidP="00AF4234">
            <w:pPr>
              <w:rPr>
                <w:rFonts w:asciiTheme="majorBidi" w:hAnsiTheme="majorBidi" w:cstheme="majorBidi"/>
              </w:rPr>
            </w:pPr>
            <w:r w:rsidRPr="00424872">
              <w:rPr>
                <w:rFonts w:asciiTheme="majorBidi" w:hAnsiTheme="majorBidi" w:cstheme="majorBidi"/>
              </w:rPr>
              <w:t xml:space="preserve">5. </w:t>
            </w:r>
            <w:r w:rsidR="00431CD4" w:rsidRPr="00424872">
              <w:rPr>
                <w:rFonts w:asciiTheme="majorBidi" w:hAnsiTheme="majorBidi" w:cstheme="majorBidi"/>
              </w:rPr>
              <w:t>Yüksek elast</w:t>
            </w:r>
            <w:r w:rsidR="00AF4234" w:rsidRPr="00424872">
              <w:rPr>
                <w:rFonts w:asciiTheme="majorBidi" w:hAnsiTheme="majorBidi" w:cstheme="majorBidi"/>
              </w:rPr>
              <w:t>i</w:t>
            </w:r>
            <w:r w:rsidR="00431CD4" w:rsidRPr="00424872">
              <w:rPr>
                <w:rFonts w:asciiTheme="majorBidi" w:hAnsiTheme="majorBidi" w:cstheme="majorBidi"/>
              </w:rPr>
              <w:t>kiyet, dayanıklılık ve esneklik</w:t>
            </w:r>
          </w:p>
        </w:tc>
        <w:tc>
          <w:tcPr>
            <w:tcW w:w="3685" w:type="dxa"/>
            <w:tcBorders>
              <w:top w:val="nil"/>
              <w:left w:val="single" w:sz="4" w:space="0" w:color="auto"/>
              <w:bottom w:val="nil"/>
              <w:right w:val="nil"/>
            </w:tcBorders>
            <w:vAlign w:val="center"/>
          </w:tcPr>
          <w:p w:rsidR="00CE0EA2" w:rsidRPr="00424872" w:rsidRDefault="00CE0EA2" w:rsidP="00CE0EA2">
            <w:pPr>
              <w:rPr>
                <w:rFonts w:asciiTheme="majorBidi" w:hAnsiTheme="majorBidi" w:cstheme="majorBidi"/>
              </w:rPr>
            </w:pPr>
          </w:p>
        </w:tc>
      </w:tr>
      <w:tr w:rsidR="00CE0EA2" w:rsidRPr="00424872" w:rsidTr="00011876">
        <w:trPr>
          <w:trHeight w:val="397"/>
        </w:trPr>
        <w:tc>
          <w:tcPr>
            <w:tcW w:w="4395" w:type="dxa"/>
            <w:tcBorders>
              <w:top w:val="nil"/>
              <w:left w:val="nil"/>
              <w:bottom w:val="nil"/>
              <w:right w:val="single" w:sz="4" w:space="0" w:color="auto"/>
            </w:tcBorders>
            <w:vAlign w:val="center"/>
          </w:tcPr>
          <w:p w:rsidR="00CE0EA2" w:rsidRPr="00424872" w:rsidRDefault="00CE0EA2" w:rsidP="00AF4234">
            <w:pPr>
              <w:rPr>
                <w:rFonts w:asciiTheme="majorBidi" w:hAnsiTheme="majorBidi" w:cstheme="majorBidi"/>
              </w:rPr>
            </w:pPr>
            <w:r w:rsidRPr="00424872">
              <w:rPr>
                <w:rFonts w:asciiTheme="majorBidi" w:hAnsiTheme="majorBidi" w:cstheme="majorBidi"/>
              </w:rPr>
              <w:t xml:space="preserve">6. </w:t>
            </w:r>
            <w:r w:rsidR="00431CD4" w:rsidRPr="00424872">
              <w:rPr>
                <w:rFonts w:asciiTheme="majorBidi" w:hAnsiTheme="majorBidi" w:cstheme="majorBidi"/>
              </w:rPr>
              <w:t>Şokları ve titreşimi emme</w:t>
            </w:r>
          </w:p>
        </w:tc>
        <w:tc>
          <w:tcPr>
            <w:tcW w:w="3685" w:type="dxa"/>
            <w:tcBorders>
              <w:top w:val="nil"/>
              <w:left w:val="single" w:sz="4" w:space="0" w:color="auto"/>
              <w:bottom w:val="nil"/>
              <w:right w:val="nil"/>
            </w:tcBorders>
            <w:vAlign w:val="center"/>
          </w:tcPr>
          <w:p w:rsidR="00CE0EA2" w:rsidRPr="00424872" w:rsidRDefault="00CE0EA2" w:rsidP="00CE0EA2">
            <w:pPr>
              <w:rPr>
                <w:rFonts w:asciiTheme="majorBidi" w:hAnsiTheme="majorBidi" w:cstheme="majorBidi"/>
              </w:rPr>
            </w:pPr>
          </w:p>
        </w:tc>
      </w:tr>
      <w:tr w:rsidR="00CE0EA2" w:rsidRPr="00424872" w:rsidTr="00011876">
        <w:trPr>
          <w:trHeight w:val="397"/>
        </w:trPr>
        <w:tc>
          <w:tcPr>
            <w:tcW w:w="4395" w:type="dxa"/>
            <w:tcBorders>
              <w:top w:val="nil"/>
              <w:left w:val="nil"/>
              <w:bottom w:val="nil"/>
              <w:right w:val="single" w:sz="4" w:space="0" w:color="auto"/>
            </w:tcBorders>
            <w:vAlign w:val="center"/>
          </w:tcPr>
          <w:p w:rsidR="00CE0EA2" w:rsidRPr="00424872" w:rsidRDefault="00CE0EA2" w:rsidP="00AF4234">
            <w:pPr>
              <w:rPr>
                <w:rFonts w:asciiTheme="majorBidi" w:hAnsiTheme="majorBidi" w:cstheme="majorBidi"/>
              </w:rPr>
            </w:pPr>
            <w:r w:rsidRPr="00424872">
              <w:rPr>
                <w:rFonts w:asciiTheme="majorBidi" w:hAnsiTheme="majorBidi" w:cstheme="majorBidi"/>
              </w:rPr>
              <w:t xml:space="preserve">7. </w:t>
            </w:r>
            <w:r w:rsidR="00431CD4" w:rsidRPr="00424872">
              <w:rPr>
                <w:rFonts w:asciiTheme="majorBidi" w:hAnsiTheme="majorBidi" w:cstheme="majorBidi"/>
              </w:rPr>
              <w:t>Çekmeyi ve çatlamayı iyileştirme</w:t>
            </w:r>
          </w:p>
        </w:tc>
        <w:tc>
          <w:tcPr>
            <w:tcW w:w="3685" w:type="dxa"/>
            <w:tcBorders>
              <w:top w:val="nil"/>
              <w:left w:val="single" w:sz="4" w:space="0" w:color="auto"/>
              <w:bottom w:val="nil"/>
              <w:right w:val="nil"/>
            </w:tcBorders>
            <w:vAlign w:val="center"/>
          </w:tcPr>
          <w:p w:rsidR="00CE0EA2" w:rsidRPr="00424872" w:rsidRDefault="00CE0EA2" w:rsidP="00CE0EA2">
            <w:pPr>
              <w:rPr>
                <w:rFonts w:asciiTheme="majorBidi" w:hAnsiTheme="majorBidi" w:cstheme="majorBidi"/>
              </w:rPr>
            </w:pPr>
          </w:p>
        </w:tc>
      </w:tr>
      <w:tr w:rsidR="00CE0EA2" w:rsidRPr="00424872" w:rsidTr="00011876">
        <w:trPr>
          <w:trHeight w:val="397"/>
        </w:trPr>
        <w:tc>
          <w:tcPr>
            <w:tcW w:w="4395" w:type="dxa"/>
            <w:tcBorders>
              <w:top w:val="nil"/>
              <w:left w:val="nil"/>
              <w:bottom w:val="nil"/>
              <w:right w:val="single" w:sz="4" w:space="0" w:color="auto"/>
            </w:tcBorders>
            <w:vAlign w:val="center"/>
          </w:tcPr>
          <w:p w:rsidR="00CE0EA2" w:rsidRPr="00424872" w:rsidRDefault="00CE0EA2" w:rsidP="00AF4234">
            <w:pPr>
              <w:rPr>
                <w:rFonts w:asciiTheme="majorBidi" w:hAnsiTheme="majorBidi" w:cstheme="majorBidi"/>
              </w:rPr>
            </w:pPr>
            <w:r w:rsidRPr="00424872">
              <w:rPr>
                <w:rFonts w:asciiTheme="majorBidi" w:hAnsiTheme="majorBidi" w:cstheme="majorBidi"/>
              </w:rPr>
              <w:t xml:space="preserve">8. </w:t>
            </w:r>
            <w:r w:rsidR="00431CD4" w:rsidRPr="00424872">
              <w:rPr>
                <w:rFonts w:asciiTheme="majorBidi" w:hAnsiTheme="majorBidi" w:cstheme="majorBidi"/>
              </w:rPr>
              <w:t>Su geçirgenliğini arttırma</w:t>
            </w:r>
          </w:p>
        </w:tc>
        <w:tc>
          <w:tcPr>
            <w:tcW w:w="3685" w:type="dxa"/>
            <w:tcBorders>
              <w:top w:val="nil"/>
              <w:left w:val="single" w:sz="4" w:space="0" w:color="auto"/>
              <w:bottom w:val="nil"/>
              <w:right w:val="nil"/>
            </w:tcBorders>
            <w:vAlign w:val="center"/>
          </w:tcPr>
          <w:p w:rsidR="00CE0EA2" w:rsidRPr="00424872" w:rsidRDefault="00CE0EA2" w:rsidP="00CE0EA2">
            <w:pPr>
              <w:rPr>
                <w:rFonts w:asciiTheme="majorBidi" w:hAnsiTheme="majorBidi" w:cstheme="majorBidi"/>
              </w:rPr>
            </w:pPr>
          </w:p>
        </w:tc>
      </w:tr>
      <w:tr w:rsidR="00CE0EA2" w:rsidRPr="00424872" w:rsidTr="00011876">
        <w:trPr>
          <w:trHeight w:val="397"/>
        </w:trPr>
        <w:tc>
          <w:tcPr>
            <w:tcW w:w="4395" w:type="dxa"/>
            <w:tcBorders>
              <w:top w:val="nil"/>
              <w:left w:val="nil"/>
              <w:right w:val="single" w:sz="4" w:space="0" w:color="auto"/>
            </w:tcBorders>
            <w:vAlign w:val="center"/>
          </w:tcPr>
          <w:p w:rsidR="00CE0EA2" w:rsidRPr="00424872" w:rsidRDefault="00CE0EA2" w:rsidP="00431CD4">
            <w:pPr>
              <w:rPr>
                <w:rFonts w:asciiTheme="majorBidi" w:hAnsiTheme="majorBidi" w:cstheme="majorBidi"/>
              </w:rPr>
            </w:pPr>
            <w:r w:rsidRPr="00424872">
              <w:rPr>
                <w:rFonts w:asciiTheme="majorBidi" w:hAnsiTheme="majorBidi" w:cstheme="majorBidi"/>
              </w:rPr>
              <w:t xml:space="preserve">9. </w:t>
            </w:r>
            <w:r w:rsidR="00431CD4" w:rsidRPr="00424872">
              <w:rPr>
                <w:rFonts w:asciiTheme="majorBidi" w:hAnsiTheme="majorBidi" w:cstheme="majorBidi"/>
              </w:rPr>
              <w:t>İyi klorür iyonu emme direnci</w:t>
            </w:r>
          </w:p>
        </w:tc>
        <w:tc>
          <w:tcPr>
            <w:tcW w:w="3685" w:type="dxa"/>
            <w:tcBorders>
              <w:top w:val="nil"/>
              <w:left w:val="single" w:sz="4" w:space="0" w:color="auto"/>
              <w:right w:val="nil"/>
            </w:tcBorders>
            <w:vAlign w:val="center"/>
          </w:tcPr>
          <w:p w:rsidR="00CE0EA2" w:rsidRPr="00424872" w:rsidRDefault="00CE0EA2" w:rsidP="00CE0EA2">
            <w:pPr>
              <w:rPr>
                <w:rFonts w:asciiTheme="majorBidi" w:hAnsiTheme="majorBidi" w:cstheme="majorBidi"/>
              </w:rPr>
            </w:pPr>
          </w:p>
        </w:tc>
      </w:tr>
    </w:tbl>
    <w:p w:rsidR="002A55EE" w:rsidRPr="00424872" w:rsidRDefault="002A55EE" w:rsidP="00A06255">
      <w:pPr>
        <w:spacing w:after="120" w:line="360" w:lineRule="auto"/>
        <w:jc w:val="lowKashida"/>
        <w:rPr>
          <w:rFonts w:asciiTheme="majorBidi" w:hAnsiTheme="majorBidi" w:cstheme="majorBidi"/>
          <w:sz w:val="24"/>
          <w:szCs w:val="24"/>
        </w:rPr>
      </w:pPr>
    </w:p>
    <w:p w:rsidR="000F5641" w:rsidRPr="00424872" w:rsidRDefault="00C44484" w:rsidP="009A4F56">
      <w:pPr>
        <w:pStyle w:val="Balk2"/>
      </w:pPr>
      <w:bookmarkStart w:id="22" w:name="_Toc15203860"/>
      <w:bookmarkStart w:id="23" w:name="_Toc32638870"/>
      <w:r w:rsidRPr="00424872">
        <w:t xml:space="preserve">2.2. </w:t>
      </w:r>
      <w:r w:rsidR="00CA6BF8" w:rsidRPr="00424872">
        <w:t>Atık Lastik Sınıflandırması</w:t>
      </w:r>
      <w:bookmarkEnd w:id="22"/>
      <w:bookmarkEnd w:id="23"/>
    </w:p>
    <w:p w:rsidR="00A1276A" w:rsidRPr="00A1276A" w:rsidRDefault="00CA6BF8" w:rsidP="00A1276A">
      <w:pPr>
        <w:spacing w:after="360" w:line="360" w:lineRule="auto"/>
        <w:jc w:val="lowKashida"/>
        <w:rPr>
          <w:rFonts w:asciiTheme="majorBidi" w:hAnsiTheme="majorBidi" w:cstheme="majorBidi"/>
          <w:sz w:val="24"/>
          <w:szCs w:val="24"/>
        </w:rPr>
      </w:pPr>
      <w:r w:rsidRPr="00A1276A">
        <w:rPr>
          <w:rFonts w:asciiTheme="majorBidi" w:hAnsiTheme="majorBidi" w:cstheme="majorBidi"/>
          <w:sz w:val="24"/>
          <w:szCs w:val="24"/>
        </w:rPr>
        <w:t>Betonda</w:t>
      </w:r>
      <w:r w:rsidR="004D2F52" w:rsidRPr="00A1276A">
        <w:rPr>
          <w:rFonts w:asciiTheme="majorBidi" w:hAnsiTheme="majorBidi" w:cstheme="majorBidi"/>
          <w:sz w:val="24"/>
          <w:szCs w:val="24"/>
        </w:rPr>
        <w:t xml:space="preserve"> agrega olarak kullanılabilen</w:t>
      </w:r>
      <w:r w:rsidRPr="00A1276A">
        <w:rPr>
          <w:rFonts w:asciiTheme="majorBidi" w:hAnsiTheme="majorBidi" w:cstheme="majorBidi"/>
          <w:sz w:val="24"/>
          <w:szCs w:val="24"/>
        </w:rPr>
        <w:t xml:space="preserve"> atık lastik, kauçuğun boyutuna göre sınıflandırılabilir. Temel olarak, </w:t>
      </w:r>
      <w:r w:rsidR="00B0137D" w:rsidRPr="00A1276A">
        <w:rPr>
          <w:rFonts w:asciiTheme="majorBidi" w:hAnsiTheme="majorBidi" w:cstheme="majorBidi"/>
          <w:sz w:val="24"/>
          <w:szCs w:val="24"/>
        </w:rPr>
        <w:fldChar w:fldCharType="begin" w:fldLock="1"/>
      </w:r>
      <w:r w:rsidR="008D534B" w:rsidRPr="00A1276A">
        <w:rPr>
          <w:rFonts w:asciiTheme="majorBidi" w:hAnsiTheme="majorBidi" w:cstheme="majorBidi"/>
          <w:sz w:val="24"/>
          <w:szCs w:val="24"/>
        </w:rPr>
        <w:instrText>ADDIN CSL_CITATION {"citationItems":[{"id":"ITEM-1","itemData":{"DOI":"10.1016/j.wasman.2004.01.006","ISSN":"0956053X","PMID":"15219914","abstract":"Solid waste management is one of the major environmental concerns in the United States. Over 5 billion tons of non-hazardous solid waste materials are generated in USA each year. Of these, more than 270 million scrap-tires (approximately 3.6 million tons) are generated each year. In addition to this, about 300 million scrap-tires have been stockpiled. Several studies have been carried out to reuse scrap-tires in a variety of rubber and plastic products, incineration for production of electricity, or as fuel for cement kilns, as well as in asphalt concrete. Studies show that workable rubberized concrete mixtures can be made with scrap-tire rubber. This paper presents an overview of some of the research published regarding the use of scrap-tires in portland cement concrete. The benefits of using magnesium oxychloride cement as a binder for rubberized concrete mixtures are also presented. The paper details the likely uses of rubberized concrete. © 2004 Published by Elsevier Ltd.","author":[{"dropping-particle":"","family":"Siddique","given":"Rafat","non-dropping-particle":"","parse-names":false,"suffix":""},{"dropping-particle":"","family":"Naik","given":"Tarun R.","non-dropping-particle":"","parse-names":false,"suffix":""}],"container-title":"Waste Management","id":"ITEM-1","issue":"6","issued":{"date-parts":[["2004"]]},"page":"563-569","title":"Properties of concrete containing scrap-tire rubber - An overview","type":"article-journal","volume":"24"},"uris":["http://www.mendeley.com/documents/?uuid=aacab104-ccb1-4fe3-8b1c-0b75216ba0d7"]}],"mendeley":{"formattedCitation":"(Siddique and Naik, 2004)","manualFormatting":"Siddique ve Naik (2004)","plainTextFormattedCitation":"(Siddique and Naik, 2004)","previouslyFormattedCitation":"(Siddique and Naik, 2004)"},"properties":{"noteIndex":0},"schema":"https://github.com/citation-style-language/schema/raw/master/csl-citation.json"}</w:instrText>
      </w:r>
      <w:r w:rsidR="00B0137D" w:rsidRPr="00A1276A">
        <w:rPr>
          <w:rFonts w:asciiTheme="majorBidi" w:hAnsiTheme="majorBidi" w:cstheme="majorBidi"/>
          <w:sz w:val="24"/>
          <w:szCs w:val="24"/>
        </w:rPr>
        <w:fldChar w:fldCharType="separate"/>
      </w:r>
      <w:r w:rsidR="00B0137D" w:rsidRPr="00A1276A">
        <w:rPr>
          <w:rFonts w:asciiTheme="majorBidi" w:hAnsiTheme="majorBidi" w:cstheme="majorBidi"/>
          <w:noProof/>
          <w:sz w:val="24"/>
          <w:szCs w:val="24"/>
        </w:rPr>
        <w:t>Siddique ve Naik (2004)</w:t>
      </w:r>
      <w:r w:rsidR="00B0137D" w:rsidRPr="00A1276A">
        <w:rPr>
          <w:rFonts w:asciiTheme="majorBidi" w:hAnsiTheme="majorBidi" w:cstheme="majorBidi"/>
          <w:sz w:val="24"/>
          <w:szCs w:val="24"/>
        </w:rPr>
        <w:fldChar w:fldCharType="end"/>
      </w:r>
      <w:r w:rsidR="00B0137D" w:rsidRPr="00A1276A">
        <w:rPr>
          <w:rFonts w:asciiTheme="majorBidi" w:hAnsiTheme="majorBidi" w:cstheme="majorBidi"/>
          <w:sz w:val="24"/>
          <w:szCs w:val="24"/>
        </w:rPr>
        <w:t xml:space="preserve"> </w:t>
      </w:r>
      <w:r w:rsidR="00C44484" w:rsidRPr="00A1276A">
        <w:rPr>
          <w:rFonts w:asciiTheme="majorBidi" w:hAnsiTheme="majorBidi" w:cstheme="majorBidi"/>
          <w:sz w:val="24"/>
          <w:szCs w:val="24"/>
        </w:rPr>
        <w:t>tarafından</w:t>
      </w:r>
      <w:r w:rsidRPr="00A1276A">
        <w:rPr>
          <w:rFonts w:asciiTheme="majorBidi" w:hAnsiTheme="majorBidi" w:cstheme="majorBidi"/>
          <w:sz w:val="24"/>
          <w:szCs w:val="24"/>
        </w:rPr>
        <w:t xml:space="preserve">, öğütülmüş </w:t>
      </w:r>
      <w:r w:rsidR="002D0026" w:rsidRPr="00A1276A">
        <w:rPr>
          <w:rFonts w:asciiTheme="majorBidi" w:hAnsiTheme="majorBidi" w:cstheme="majorBidi"/>
          <w:sz w:val="24"/>
          <w:szCs w:val="24"/>
        </w:rPr>
        <w:t>lastik</w:t>
      </w:r>
      <w:r w:rsidRPr="00A1276A">
        <w:rPr>
          <w:rFonts w:asciiTheme="majorBidi" w:hAnsiTheme="majorBidi" w:cstheme="majorBidi"/>
          <w:sz w:val="24"/>
          <w:szCs w:val="24"/>
        </w:rPr>
        <w:t xml:space="preserve"> ve kırıntı </w:t>
      </w:r>
      <w:r w:rsidR="002D0026" w:rsidRPr="00A1276A">
        <w:rPr>
          <w:rFonts w:asciiTheme="majorBidi" w:hAnsiTheme="majorBidi" w:cstheme="majorBidi"/>
          <w:sz w:val="24"/>
          <w:szCs w:val="24"/>
        </w:rPr>
        <w:t>lastik</w:t>
      </w:r>
      <w:r w:rsidRPr="00A1276A">
        <w:rPr>
          <w:rFonts w:asciiTheme="majorBidi" w:hAnsiTheme="majorBidi" w:cstheme="majorBidi"/>
          <w:sz w:val="24"/>
          <w:szCs w:val="24"/>
        </w:rPr>
        <w:t xml:space="preserve"> </w:t>
      </w:r>
      <w:r w:rsidR="00196BAB" w:rsidRPr="00A1276A">
        <w:rPr>
          <w:rFonts w:asciiTheme="majorBidi" w:hAnsiTheme="majorBidi" w:cstheme="majorBidi"/>
          <w:sz w:val="24"/>
          <w:szCs w:val="24"/>
        </w:rPr>
        <w:t xml:space="preserve">başta </w:t>
      </w:r>
      <w:r w:rsidRPr="00A1276A">
        <w:rPr>
          <w:rFonts w:asciiTheme="majorBidi" w:hAnsiTheme="majorBidi" w:cstheme="majorBidi"/>
          <w:sz w:val="24"/>
          <w:szCs w:val="24"/>
        </w:rPr>
        <w:t>olmak üzere beş lastik agrega sınıflandırması vardı</w:t>
      </w:r>
      <w:r w:rsidR="00C44484" w:rsidRPr="00A1276A">
        <w:rPr>
          <w:rFonts w:asciiTheme="majorBidi" w:hAnsiTheme="majorBidi" w:cstheme="majorBidi"/>
          <w:sz w:val="24"/>
          <w:szCs w:val="24"/>
        </w:rPr>
        <w:t>r</w:t>
      </w:r>
      <w:r w:rsidRPr="00A1276A">
        <w:rPr>
          <w:rFonts w:asciiTheme="majorBidi" w:hAnsiTheme="majorBidi" w:cstheme="majorBidi"/>
          <w:sz w:val="24"/>
          <w:szCs w:val="24"/>
        </w:rPr>
        <w:t xml:space="preserve">. </w:t>
      </w:r>
      <w:r w:rsidR="003579AC" w:rsidRPr="00A1276A">
        <w:rPr>
          <w:rFonts w:asciiTheme="majorBidi" w:hAnsiTheme="majorBidi" w:cstheme="majorBidi"/>
          <w:sz w:val="24"/>
          <w:szCs w:val="24"/>
        </w:rPr>
        <w:t>A</w:t>
      </w:r>
      <w:r w:rsidRPr="00A1276A">
        <w:rPr>
          <w:rFonts w:asciiTheme="majorBidi" w:hAnsiTheme="majorBidi" w:cstheme="majorBidi"/>
          <w:sz w:val="24"/>
          <w:szCs w:val="24"/>
        </w:rPr>
        <w:t xml:space="preserve">tık lastik </w:t>
      </w:r>
      <w:r w:rsidR="003579AC" w:rsidRPr="00A1276A">
        <w:rPr>
          <w:rFonts w:asciiTheme="majorBidi" w:hAnsiTheme="majorBidi" w:cstheme="majorBidi"/>
          <w:sz w:val="24"/>
          <w:szCs w:val="24"/>
        </w:rPr>
        <w:t xml:space="preserve">sınıflandırması </w:t>
      </w:r>
      <w:r w:rsidRPr="00A1276A">
        <w:rPr>
          <w:rFonts w:asciiTheme="majorBidi" w:hAnsiTheme="majorBidi" w:cstheme="majorBidi"/>
          <w:sz w:val="24"/>
          <w:szCs w:val="24"/>
        </w:rPr>
        <w:t xml:space="preserve">Tablo 2.2 ve Şekil 2.1'de </w:t>
      </w:r>
      <w:r w:rsidR="003579AC" w:rsidRPr="00A1276A">
        <w:rPr>
          <w:rFonts w:asciiTheme="majorBidi" w:hAnsiTheme="majorBidi" w:cstheme="majorBidi"/>
          <w:sz w:val="24"/>
          <w:szCs w:val="24"/>
        </w:rPr>
        <w:t>verlmiştir</w:t>
      </w:r>
      <w:r w:rsidRPr="00A1276A">
        <w:rPr>
          <w:rFonts w:asciiTheme="majorBidi" w:hAnsiTheme="majorBidi" w:cstheme="majorBidi"/>
          <w:sz w:val="24"/>
          <w:szCs w:val="24"/>
        </w:rPr>
        <w:t xml:space="preserve"> </w:t>
      </w:r>
      <w:r w:rsidR="008D534B" w:rsidRPr="00A1276A">
        <w:rPr>
          <w:rFonts w:asciiTheme="majorBidi" w:hAnsiTheme="majorBidi" w:cstheme="majorBidi"/>
          <w:sz w:val="24"/>
          <w:szCs w:val="24"/>
        </w:rPr>
        <w:fldChar w:fldCharType="begin" w:fldLock="1"/>
      </w:r>
      <w:r w:rsidR="00F42B61" w:rsidRPr="00A1276A">
        <w:rPr>
          <w:rFonts w:asciiTheme="majorBidi" w:hAnsiTheme="majorBidi" w:cstheme="majorBidi"/>
          <w:sz w:val="24"/>
          <w:szCs w:val="24"/>
        </w:rPr>
        <w:instrText>ADDIN CSL_CITATION {"citationItems":[{"id":"ITEM-1","itemData":{"DOI":"10.1016/j.conbuildmat.2008.09.020","ISSN":"09500618","abstract":"In this research the performance of concrete mixtures incorporating 5%, 7.5% and 10% of discarded tyre rubber as aggregate and cement replacements was investigated. Numerous projects have been conducted on replacement of aggregates by crumb rubbers but scarce data are found on cementitious filler addition in the literature. Hence to examine characteristics of tyre crumb-containing concrete, two sets of concrete specimens were made. In the first set, different percentages by weight of chipped rubber were replaced for coarse aggregates and in the second set scrap-tyre powder was replaced for cement. Selected standard durability and mechanical test were performed and the results were analysed. The mechanical tests included compressive strength, tensile strength, flexural strength and modulus of elasticity. The durability tests included permeability and water absorption. The results showed that with up to 5% replacement, in each set, no major changes on concrete characteristics would occur, however, with further increase in replacement ratios considerable changes were observed. © 2008 Elsevier Ltd. All rights reserved.","author":[{"dropping-particle":"","family":"Ganjian","given":"Eshmaiel","non-dropping-particle":"","parse-names":false,"suffix":""},{"dropping-particle":"","family":"Khorami","given":"Morteza","non-dropping-particle":"","parse-names":false,"suffix":""},{"dropping-particle":"","family":"Maghsoudi","given":"Ali Akbar","non-dropping-particle":"","parse-names":false,"suffix":""}],"container-title":"Construction and Building Materials","id":"ITEM-1","issue":"5","issued":{"date-parts":[["2009"]]},"page":"1828-1836","publisher":"Elsevier Ltd","title":"Scrap-tyre-rubber replacement for aggregate and filler in concrete","type":"article-journal","volume":"23"},"uris":["http://www.mendeley.com/documents/?uuid=fdcbe266-8c0e-4311-a521-53ead32f25fe"]}],"mendeley":{"formattedCitation":"(Ganjian, Khorami and Maghsoudi, 2009)","manualFormatting":"(Ganjian, Khorami ve Maghsoudi, 2009)","plainTextFormattedCitation":"(Ganjian, Khorami and Maghsoudi, 2009)","previouslyFormattedCitation":"(Ganjian, Khorami and Maghsoudi, 2009)"},"properties":{"noteIndex":0},"schema":"https://github.com/citation-style-language/schema/raw/master/csl-citation.json"}</w:instrText>
      </w:r>
      <w:r w:rsidR="008D534B" w:rsidRPr="00A1276A">
        <w:rPr>
          <w:rFonts w:asciiTheme="majorBidi" w:hAnsiTheme="majorBidi" w:cstheme="majorBidi"/>
          <w:sz w:val="24"/>
          <w:szCs w:val="24"/>
        </w:rPr>
        <w:fldChar w:fldCharType="separate"/>
      </w:r>
      <w:r w:rsidR="008D534B" w:rsidRPr="00A1276A">
        <w:rPr>
          <w:rFonts w:asciiTheme="majorBidi" w:hAnsiTheme="majorBidi" w:cstheme="majorBidi"/>
          <w:noProof/>
          <w:sz w:val="24"/>
          <w:szCs w:val="24"/>
        </w:rPr>
        <w:t>(Ganjian, Khorami ve Maghsoudi, 2009)</w:t>
      </w:r>
      <w:r w:rsidR="008D534B" w:rsidRPr="00A1276A">
        <w:rPr>
          <w:rFonts w:asciiTheme="majorBidi" w:hAnsiTheme="majorBidi" w:cstheme="majorBidi"/>
          <w:sz w:val="24"/>
          <w:szCs w:val="24"/>
        </w:rPr>
        <w:fldChar w:fldCharType="end"/>
      </w:r>
      <w:r w:rsidR="003579AC" w:rsidRPr="00A1276A">
        <w:rPr>
          <w:rFonts w:asciiTheme="majorBidi" w:hAnsiTheme="majorBidi" w:cstheme="majorBidi"/>
          <w:sz w:val="24"/>
          <w:szCs w:val="24"/>
        </w:rPr>
        <w:t>.</w:t>
      </w:r>
    </w:p>
    <w:p w:rsidR="003579AC" w:rsidRPr="00A1276A" w:rsidRDefault="003579AC" w:rsidP="00A1276A">
      <w:pPr>
        <w:spacing w:after="360" w:line="360" w:lineRule="auto"/>
        <w:jc w:val="lowKashida"/>
        <w:rPr>
          <w:rFonts w:asciiTheme="majorBidi" w:hAnsiTheme="majorBidi" w:cstheme="majorBidi"/>
          <w:sz w:val="24"/>
          <w:szCs w:val="24"/>
        </w:rPr>
      </w:pPr>
      <w:r w:rsidRPr="00A1276A">
        <w:rPr>
          <w:rFonts w:asciiTheme="majorBidi" w:hAnsiTheme="majorBidi" w:cstheme="majorBidi"/>
          <w:sz w:val="24"/>
          <w:szCs w:val="24"/>
        </w:rPr>
        <w:lastRenderedPageBreak/>
        <w:t>Şekil 2.1. incelediğinde, kırılmış ve doğranmış lastik boyutuna bağlı bir sınıflandırmanın, kullanılmış lastiklerin parçalanması ve dönüştürülmesiyle üretilen bir süreci kapsadığı görülmektedir.</w:t>
      </w:r>
    </w:p>
    <w:p w:rsidR="00A06255" w:rsidRPr="00424872" w:rsidRDefault="00D76C96" w:rsidP="006208B9">
      <w:pPr>
        <w:pStyle w:val="Balk5"/>
      </w:pPr>
      <w:bookmarkStart w:id="24" w:name="_Toc32406262"/>
      <w:bookmarkStart w:id="25" w:name="_Toc32639430"/>
      <w:r w:rsidRPr="00424872">
        <w:t>Tablo</w:t>
      </w:r>
      <w:r w:rsidR="00B35526" w:rsidRPr="00424872">
        <w:t xml:space="preserve"> 2.2</w:t>
      </w:r>
      <w:r w:rsidR="007145B4" w:rsidRPr="00424872">
        <w:t>.</w:t>
      </w:r>
      <w:r w:rsidR="00B35526" w:rsidRPr="00424872">
        <w:t xml:space="preserve"> </w:t>
      </w:r>
      <w:r w:rsidR="002D0026" w:rsidRPr="00424872">
        <w:t>Lastik</w:t>
      </w:r>
      <w:r w:rsidR="00AC7FA1" w:rsidRPr="00424872">
        <w:t xml:space="preserve"> çeşitlerinin </w:t>
      </w:r>
      <w:r w:rsidR="00196BAB" w:rsidRPr="00424872">
        <w:t>betonda kullanım yerleri</w:t>
      </w:r>
      <w:bookmarkEnd w:id="24"/>
      <w:bookmarkEnd w:id="25"/>
    </w:p>
    <w:tbl>
      <w:tblPr>
        <w:tblStyle w:val="TabloKlavuzu"/>
        <w:tblW w:w="8222" w:type="dxa"/>
        <w:jc w:val="center"/>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98"/>
        <w:gridCol w:w="1416"/>
        <w:gridCol w:w="1339"/>
        <w:gridCol w:w="1513"/>
        <w:gridCol w:w="1656"/>
      </w:tblGrid>
      <w:tr w:rsidR="0084746E" w:rsidRPr="006004B5" w:rsidTr="006004B5">
        <w:trPr>
          <w:jc w:val="center"/>
        </w:trPr>
        <w:tc>
          <w:tcPr>
            <w:tcW w:w="2566" w:type="dxa"/>
            <w:tcBorders>
              <w:top w:val="single" w:sz="4" w:space="0" w:color="auto"/>
              <w:bottom w:val="single" w:sz="4" w:space="0" w:color="auto"/>
            </w:tcBorders>
            <w:vAlign w:val="center"/>
          </w:tcPr>
          <w:p w:rsidR="0084746E" w:rsidRPr="006004B5" w:rsidRDefault="0084746E" w:rsidP="006004B5">
            <w:pPr>
              <w:jc w:val="center"/>
              <w:rPr>
                <w:rFonts w:ascii="Times New Roman" w:hAnsi="Times New Roman" w:cs="Times New Roman"/>
                <w:b/>
                <w:sz w:val="24"/>
                <w:szCs w:val="24"/>
              </w:rPr>
            </w:pPr>
            <w:r w:rsidRPr="006004B5">
              <w:rPr>
                <w:rFonts w:ascii="Times New Roman" w:hAnsi="Times New Roman" w:cs="Times New Roman"/>
                <w:b/>
                <w:sz w:val="24"/>
                <w:szCs w:val="24"/>
              </w:rPr>
              <w:t>Türleri</w:t>
            </w:r>
          </w:p>
        </w:tc>
        <w:tc>
          <w:tcPr>
            <w:tcW w:w="1262" w:type="dxa"/>
            <w:tcBorders>
              <w:top w:val="single" w:sz="4" w:space="0" w:color="auto"/>
              <w:bottom w:val="single" w:sz="4" w:space="0" w:color="auto"/>
            </w:tcBorders>
            <w:vAlign w:val="center"/>
          </w:tcPr>
          <w:p w:rsidR="0084746E" w:rsidRPr="006004B5" w:rsidRDefault="0084746E" w:rsidP="006004B5">
            <w:pPr>
              <w:jc w:val="center"/>
              <w:rPr>
                <w:rFonts w:ascii="Times New Roman" w:hAnsi="Times New Roman" w:cs="Times New Roman"/>
                <w:b/>
                <w:sz w:val="24"/>
                <w:szCs w:val="24"/>
              </w:rPr>
            </w:pPr>
            <w:r w:rsidRPr="006004B5">
              <w:rPr>
                <w:rFonts w:ascii="Times New Roman" w:hAnsi="Times New Roman" w:cs="Times New Roman"/>
                <w:b/>
                <w:sz w:val="24"/>
                <w:szCs w:val="24"/>
              </w:rPr>
              <w:t>Boyut</w:t>
            </w:r>
          </w:p>
        </w:tc>
        <w:tc>
          <w:tcPr>
            <w:tcW w:w="1417" w:type="dxa"/>
            <w:tcBorders>
              <w:top w:val="single" w:sz="4" w:space="0" w:color="auto"/>
              <w:bottom w:val="single" w:sz="4" w:space="0" w:color="auto"/>
            </w:tcBorders>
            <w:vAlign w:val="center"/>
          </w:tcPr>
          <w:p w:rsidR="0084746E" w:rsidRPr="006004B5" w:rsidRDefault="0084746E" w:rsidP="006004B5">
            <w:pPr>
              <w:jc w:val="center"/>
              <w:rPr>
                <w:rFonts w:ascii="Times New Roman" w:hAnsi="Times New Roman" w:cs="Times New Roman"/>
                <w:b/>
                <w:sz w:val="24"/>
                <w:szCs w:val="24"/>
              </w:rPr>
            </w:pPr>
          </w:p>
        </w:tc>
        <w:tc>
          <w:tcPr>
            <w:tcW w:w="1559" w:type="dxa"/>
            <w:tcBorders>
              <w:top w:val="single" w:sz="4" w:space="0" w:color="auto"/>
              <w:bottom w:val="single" w:sz="4" w:space="0" w:color="auto"/>
            </w:tcBorders>
            <w:vAlign w:val="center"/>
          </w:tcPr>
          <w:p w:rsidR="0084746E" w:rsidRPr="006004B5" w:rsidRDefault="0084746E" w:rsidP="006004B5">
            <w:pPr>
              <w:jc w:val="center"/>
              <w:rPr>
                <w:rFonts w:ascii="Times New Roman" w:hAnsi="Times New Roman" w:cs="Times New Roman"/>
                <w:b/>
                <w:sz w:val="24"/>
                <w:szCs w:val="24"/>
              </w:rPr>
            </w:pPr>
            <w:r w:rsidRPr="006004B5">
              <w:rPr>
                <w:rFonts w:ascii="Times New Roman" w:hAnsi="Times New Roman" w:cs="Times New Roman"/>
                <w:b/>
                <w:sz w:val="24"/>
                <w:szCs w:val="24"/>
              </w:rPr>
              <w:t xml:space="preserve">Üretim </w:t>
            </w:r>
            <w:r w:rsidR="006004B5" w:rsidRPr="006004B5">
              <w:rPr>
                <w:rFonts w:ascii="Times New Roman" w:hAnsi="Times New Roman" w:cs="Times New Roman"/>
                <w:b/>
                <w:sz w:val="24"/>
                <w:szCs w:val="24"/>
              </w:rPr>
              <w:t>Yöntemi</w:t>
            </w:r>
          </w:p>
        </w:tc>
        <w:tc>
          <w:tcPr>
            <w:tcW w:w="1418" w:type="dxa"/>
            <w:tcBorders>
              <w:top w:val="single" w:sz="4" w:space="0" w:color="auto"/>
              <w:bottom w:val="single" w:sz="4" w:space="0" w:color="auto"/>
            </w:tcBorders>
            <w:vAlign w:val="center"/>
          </w:tcPr>
          <w:p w:rsidR="0084746E" w:rsidRPr="006004B5" w:rsidRDefault="0084746E" w:rsidP="006004B5">
            <w:pPr>
              <w:jc w:val="center"/>
              <w:rPr>
                <w:rFonts w:ascii="Times New Roman" w:hAnsi="Times New Roman" w:cs="Times New Roman"/>
                <w:b/>
                <w:sz w:val="24"/>
                <w:szCs w:val="24"/>
              </w:rPr>
            </w:pPr>
            <w:r w:rsidRPr="006004B5">
              <w:rPr>
                <w:rFonts w:ascii="Times New Roman" w:hAnsi="Times New Roman" w:cs="Times New Roman"/>
                <w:b/>
                <w:sz w:val="24"/>
                <w:szCs w:val="24"/>
              </w:rPr>
              <w:t xml:space="preserve">Betondaki </w:t>
            </w:r>
            <w:r w:rsidR="006004B5" w:rsidRPr="006004B5">
              <w:rPr>
                <w:rFonts w:ascii="Times New Roman" w:hAnsi="Times New Roman" w:cs="Times New Roman"/>
                <w:b/>
                <w:sz w:val="24"/>
                <w:szCs w:val="24"/>
              </w:rPr>
              <w:t>Uygulaması</w:t>
            </w:r>
          </w:p>
        </w:tc>
      </w:tr>
      <w:tr w:rsidR="0084746E" w:rsidRPr="006004B5" w:rsidTr="006004B5">
        <w:trPr>
          <w:jc w:val="center"/>
        </w:trPr>
        <w:tc>
          <w:tcPr>
            <w:tcW w:w="2566" w:type="dxa"/>
            <w:tcBorders>
              <w:top w:val="single" w:sz="4" w:space="0" w:color="auto"/>
              <w:bottom w:val="single" w:sz="4" w:space="0" w:color="auto"/>
            </w:tcBorders>
            <w:vAlign w:val="center"/>
          </w:tcPr>
          <w:p w:rsidR="0084746E" w:rsidRPr="006004B5" w:rsidRDefault="0084746E" w:rsidP="006004B5">
            <w:pPr>
              <w:jc w:val="center"/>
              <w:rPr>
                <w:rFonts w:ascii="Times New Roman" w:hAnsi="Times New Roman" w:cs="Times New Roman"/>
                <w:sz w:val="24"/>
                <w:szCs w:val="24"/>
              </w:rPr>
            </w:pPr>
            <w:r w:rsidRPr="006004B5">
              <w:rPr>
                <w:rFonts w:ascii="Times New Roman" w:hAnsi="Times New Roman" w:cs="Times New Roman"/>
                <w:sz w:val="24"/>
                <w:szCs w:val="24"/>
              </w:rPr>
              <w:t>Doğranmış / Ufalanmış</w:t>
            </w:r>
          </w:p>
        </w:tc>
        <w:tc>
          <w:tcPr>
            <w:tcW w:w="1262" w:type="dxa"/>
            <w:tcBorders>
              <w:top w:val="single" w:sz="4" w:space="0" w:color="auto"/>
              <w:bottom w:val="single" w:sz="4" w:space="0" w:color="auto"/>
            </w:tcBorders>
            <w:vAlign w:val="center"/>
          </w:tcPr>
          <w:p w:rsidR="0084746E" w:rsidRPr="006004B5" w:rsidRDefault="0084746E" w:rsidP="006004B5">
            <w:pPr>
              <w:jc w:val="center"/>
              <w:rPr>
                <w:rFonts w:ascii="Times New Roman" w:hAnsi="Times New Roman" w:cs="Times New Roman"/>
                <w:sz w:val="24"/>
                <w:szCs w:val="24"/>
                <w:u w:val="single"/>
              </w:rPr>
            </w:pPr>
            <w:r w:rsidRPr="006004B5">
              <w:rPr>
                <w:rFonts w:ascii="Times New Roman" w:hAnsi="Times New Roman" w:cs="Times New Roman"/>
                <w:sz w:val="24"/>
                <w:szCs w:val="24"/>
                <w:u w:val="single"/>
              </w:rPr>
              <w:t>Doğranmış</w:t>
            </w:r>
          </w:p>
          <w:p w:rsidR="0084746E" w:rsidRPr="006004B5" w:rsidRDefault="0084746E" w:rsidP="006004B5">
            <w:pPr>
              <w:jc w:val="center"/>
              <w:rPr>
                <w:rFonts w:ascii="Times New Roman" w:hAnsi="Times New Roman" w:cs="Times New Roman"/>
                <w:sz w:val="24"/>
                <w:szCs w:val="24"/>
              </w:rPr>
            </w:pPr>
            <w:r w:rsidRPr="006004B5">
              <w:rPr>
                <w:rFonts w:ascii="Times New Roman" w:hAnsi="Times New Roman" w:cs="Times New Roman"/>
                <w:sz w:val="24"/>
                <w:szCs w:val="24"/>
              </w:rPr>
              <w:t>Uzunluk</w:t>
            </w:r>
          </w:p>
          <w:p w:rsidR="0084746E" w:rsidRPr="006004B5" w:rsidRDefault="0084746E" w:rsidP="006004B5">
            <w:pPr>
              <w:jc w:val="center"/>
              <w:rPr>
                <w:rFonts w:ascii="Times New Roman" w:hAnsi="Times New Roman" w:cs="Times New Roman"/>
                <w:sz w:val="24"/>
                <w:szCs w:val="24"/>
              </w:rPr>
            </w:pPr>
            <w:r w:rsidRPr="006004B5">
              <w:rPr>
                <w:rFonts w:ascii="Times New Roman" w:hAnsi="Times New Roman" w:cs="Times New Roman"/>
                <w:sz w:val="24"/>
                <w:szCs w:val="24"/>
              </w:rPr>
              <w:t>Genişlik</w:t>
            </w:r>
          </w:p>
          <w:p w:rsidR="0084746E" w:rsidRPr="006004B5" w:rsidRDefault="0084746E" w:rsidP="006004B5">
            <w:pPr>
              <w:jc w:val="center"/>
              <w:rPr>
                <w:rFonts w:ascii="Times New Roman" w:hAnsi="Times New Roman" w:cs="Times New Roman"/>
                <w:sz w:val="24"/>
                <w:szCs w:val="24"/>
                <w:u w:val="single"/>
              </w:rPr>
            </w:pPr>
          </w:p>
          <w:p w:rsidR="0084746E" w:rsidRPr="006004B5" w:rsidRDefault="00873FB2" w:rsidP="006004B5">
            <w:pPr>
              <w:jc w:val="center"/>
              <w:rPr>
                <w:rFonts w:ascii="Times New Roman" w:hAnsi="Times New Roman" w:cs="Times New Roman"/>
                <w:sz w:val="24"/>
                <w:szCs w:val="24"/>
                <w:u w:val="single"/>
              </w:rPr>
            </w:pPr>
            <w:r w:rsidRPr="006004B5">
              <w:rPr>
                <w:rFonts w:ascii="Times New Roman" w:hAnsi="Times New Roman" w:cs="Times New Roman"/>
                <w:sz w:val="24"/>
                <w:szCs w:val="24"/>
                <w:u w:val="single"/>
              </w:rPr>
              <w:t>Dilimlenmiş</w:t>
            </w:r>
          </w:p>
        </w:tc>
        <w:tc>
          <w:tcPr>
            <w:tcW w:w="1417" w:type="dxa"/>
            <w:tcBorders>
              <w:top w:val="single" w:sz="4" w:space="0" w:color="auto"/>
              <w:bottom w:val="single" w:sz="4" w:space="0" w:color="auto"/>
            </w:tcBorders>
            <w:vAlign w:val="center"/>
          </w:tcPr>
          <w:p w:rsidR="0084746E" w:rsidRPr="006004B5" w:rsidRDefault="0084746E" w:rsidP="006004B5">
            <w:pPr>
              <w:jc w:val="center"/>
              <w:rPr>
                <w:rFonts w:ascii="Times New Roman" w:hAnsi="Times New Roman" w:cs="Times New Roman"/>
                <w:sz w:val="24"/>
                <w:szCs w:val="24"/>
              </w:rPr>
            </w:pPr>
          </w:p>
          <w:p w:rsidR="0084746E" w:rsidRPr="006004B5" w:rsidRDefault="0084746E" w:rsidP="006004B5">
            <w:pPr>
              <w:jc w:val="center"/>
              <w:rPr>
                <w:rFonts w:ascii="Times New Roman" w:hAnsi="Times New Roman" w:cs="Times New Roman"/>
                <w:sz w:val="24"/>
                <w:szCs w:val="24"/>
              </w:rPr>
            </w:pPr>
            <w:r w:rsidRPr="006004B5">
              <w:rPr>
                <w:rFonts w:ascii="Times New Roman" w:hAnsi="Times New Roman" w:cs="Times New Roman"/>
                <w:sz w:val="24"/>
                <w:szCs w:val="24"/>
              </w:rPr>
              <w:t>:</w:t>
            </w:r>
            <w:r w:rsidR="00873FB2" w:rsidRPr="006004B5">
              <w:rPr>
                <w:rFonts w:ascii="Times New Roman" w:hAnsi="Times New Roman" w:cs="Times New Roman"/>
                <w:sz w:val="24"/>
                <w:szCs w:val="24"/>
              </w:rPr>
              <w:t xml:space="preserve"> </w:t>
            </w:r>
            <w:r w:rsidRPr="006004B5">
              <w:rPr>
                <w:rFonts w:ascii="Times New Roman" w:hAnsi="Times New Roman" w:cs="Times New Roman"/>
                <w:sz w:val="24"/>
                <w:szCs w:val="24"/>
              </w:rPr>
              <w:t>300 – 430mm</w:t>
            </w:r>
          </w:p>
          <w:p w:rsidR="0084746E" w:rsidRPr="006004B5" w:rsidRDefault="0084746E" w:rsidP="006004B5">
            <w:pPr>
              <w:jc w:val="center"/>
              <w:rPr>
                <w:rFonts w:ascii="Times New Roman" w:hAnsi="Times New Roman" w:cs="Times New Roman"/>
                <w:sz w:val="24"/>
                <w:szCs w:val="24"/>
              </w:rPr>
            </w:pPr>
            <w:r w:rsidRPr="006004B5">
              <w:rPr>
                <w:rFonts w:ascii="Times New Roman" w:hAnsi="Times New Roman" w:cs="Times New Roman"/>
                <w:sz w:val="24"/>
                <w:szCs w:val="24"/>
              </w:rPr>
              <w:t>: 100-150 mm</w:t>
            </w:r>
          </w:p>
          <w:p w:rsidR="0084746E" w:rsidRPr="006004B5" w:rsidRDefault="0084746E" w:rsidP="006004B5">
            <w:pPr>
              <w:jc w:val="center"/>
              <w:rPr>
                <w:rFonts w:ascii="Times New Roman" w:hAnsi="Times New Roman" w:cs="Times New Roman"/>
                <w:sz w:val="24"/>
                <w:szCs w:val="24"/>
              </w:rPr>
            </w:pPr>
            <w:r w:rsidRPr="006004B5">
              <w:rPr>
                <w:rFonts w:ascii="Times New Roman" w:hAnsi="Times New Roman" w:cs="Times New Roman"/>
                <w:sz w:val="24"/>
                <w:szCs w:val="24"/>
              </w:rPr>
              <w:t>:</w:t>
            </w:r>
            <w:r w:rsidR="00873FB2" w:rsidRPr="006004B5">
              <w:rPr>
                <w:rFonts w:ascii="Times New Roman" w:hAnsi="Times New Roman" w:cs="Times New Roman"/>
                <w:sz w:val="24"/>
                <w:szCs w:val="24"/>
              </w:rPr>
              <w:t xml:space="preserve"> </w:t>
            </w:r>
            <w:r w:rsidRPr="006004B5">
              <w:rPr>
                <w:rFonts w:ascii="Times New Roman" w:hAnsi="Times New Roman" w:cs="Times New Roman"/>
                <w:sz w:val="24"/>
                <w:szCs w:val="24"/>
              </w:rPr>
              <w:t>100-230 mm</w:t>
            </w:r>
          </w:p>
          <w:p w:rsidR="0084746E" w:rsidRPr="006004B5" w:rsidRDefault="0084746E" w:rsidP="006004B5">
            <w:pPr>
              <w:jc w:val="center"/>
              <w:rPr>
                <w:rFonts w:ascii="Times New Roman" w:hAnsi="Times New Roman" w:cs="Times New Roman"/>
                <w:sz w:val="24"/>
                <w:szCs w:val="24"/>
              </w:rPr>
            </w:pPr>
            <w:r w:rsidRPr="006004B5">
              <w:rPr>
                <w:rFonts w:ascii="Times New Roman" w:hAnsi="Times New Roman" w:cs="Times New Roman"/>
                <w:sz w:val="24"/>
                <w:szCs w:val="24"/>
              </w:rPr>
              <w:t>: 13 – 76 mm</w:t>
            </w:r>
          </w:p>
        </w:tc>
        <w:tc>
          <w:tcPr>
            <w:tcW w:w="1559" w:type="dxa"/>
            <w:tcBorders>
              <w:top w:val="single" w:sz="4" w:space="0" w:color="auto"/>
              <w:bottom w:val="single" w:sz="4" w:space="0" w:color="auto"/>
            </w:tcBorders>
            <w:vAlign w:val="center"/>
          </w:tcPr>
          <w:p w:rsidR="0084746E" w:rsidRPr="006004B5" w:rsidRDefault="00873FB2" w:rsidP="006004B5">
            <w:pPr>
              <w:jc w:val="center"/>
              <w:rPr>
                <w:rFonts w:ascii="Times New Roman" w:hAnsi="Times New Roman" w:cs="Times New Roman"/>
                <w:sz w:val="24"/>
                <w:szCs w:val="24"/>
              </w:rPr>
            </w:pPr>
            <w:r w:rsidRPr="006004B5">
              <w:rPr>
                <w:rFonts w:ascii="Times New Roman" w:hAnsi="Times New Roman" w:cs="Times New Roman"/>
                <w:sz w:val="24"/>
                <w:szCs w:val="24"/>
              </w:rPr>
              <w:t>Birincil</w:t>
            </w:r>
            <w:r w:rsidR="0084746E" w:rsidRPr="006004B5">
              <w:rPr>
                <w:rFonts w:ascii="Times New Roman" w:hAnsi="Times New Roman" w:cs="Times New Roman"/>
                <w:sz w:val="24"/>
                <w:szCs w:val="24"/>
              </w:rPr>
              <w:t>, ikincil veya her iki parçalama işlemi</w:t>
            </w:r>
          </w:p>
        </w:tc>
        <w:tc>
          <w:tcPr>
            <w:tcW w:w="1418" w:type="dxa"/>
            <w:tcBorders>
              <w:top w:val="single" w:sz="4" w:space="0" w:color="auto"/>
              <w:bottom w:val="single" w:sz="4" w:space="0" w:color="auto"/>
            </w:tcBorders>
            <w:vAlign w:val="center"/>
          </w:tcPr>
          <w:p w:rsidR="0084746E" w:rsidRPr="006004B5" w:rsidRDefault="0003653A" w:rsidP="006004B5">
            <w:pPr>
              <w:jc w:val="center"/>
              <w:rPr>
                <w:rFonts w:ascii="Times New Roman" w:hAnsi="Times New Roman" w:cs="Times New Roman"/>
                <w:sz w:val="24"/>
                <w:szCs w:val="24"/>
              </w:rPr>
            </w:pPr>
            <w:r w:rsidRPr="006004B5">
              <w:rPr>
                <w:rFonts w:ascii="Times New Roman" w:hAnsi="Times New Roman" w:cs="Times New Roman"/>
                <w:sz w:val="24"/>
                <w:szCs w:val="24"/>
              </w:rPr>
              <w:t>Çakıl yerine</w:t>
            </w:r>
          </w:p>
        </w:tc>
      </w:tr>
      <w:tr w:rsidR="0084746E" w:rsidRPr="006004B5" w:rsidTr="006004B5">
        <w:trPr>
          <w:jc w:val="center"/>
        </w:trPr>
        <w:tc>
          <w:tcPr>
            <w:tcW w:w="2566" w:type="dxa"/>
            <w:tcBorders>
              <w:top w:val="single" w:sz="4" w:space="0" w:color="auto"/>
              <w:bottom w:val="single" w:sz="4" w:space="0" w:color="auto"/>
            </w:tcBorders>
            <w:vAlign w:val="center"/>
          </w:tcPr>
          <w:p w:rsidR="0084746E" w:rsidRPr="006004B5" w:rsidRDefault="0003653A" w:rsidP="006004B5">
            <w:pPr>
              <w:jc w:val="center"/>
              <w:rPr>
                <w:rFonts w:ascii="Times New Roman" w:hAnsi="Times New Roman" w:cs="Times New Roman"/>
                <w:sz w:val="24"/>
                <w:szCs w:val="24"/>
              </w:rPr>
            </w:pPr>
            <w:r w:rsidRPr="006004B5">
              <w:rPr>
                <w:rFonts w:ascii="Times New Roman" w:hAnsi="Times New Roman" w:cs="Times New Roman"/>
                <w:sz w:val="24"/>
                <w:szCs w:val="24"/>
              </w:rPr>
              <w:t>Kırıntı lastik</w:t>
            </w:r>
          </w:p>
        </w:tc>
        <w:tc>
          <w:tcPr>
            <w:tcW w:w="1262" w:type="dxa"/>
            <w:tcBorders>
              <w:top w:val="single" w:sz="4" w:space="0" w:color="auto"/>
              <w:bottom w:val="single" w:sz="4" w:space="0" w:color="auto"/>
            </w:tcBorders>
            <w:vAlign w:val="center"/>
          </w:tcPr>
          <w:p w:rsidR="0084746E" w:rsidRPr="006004B5" w:rsidRDefault="0003653A" w:rsidP="006004B5">
            <w:pPr>
              <w:ind w:left="-125" w:right="-253" w:firstLine="125"/>
              <w:jc w:val="center"/>
              <w:rPr>
                <w:rFonts w:ascii="Times New Roman" w:hAnsi="Times New Roman" w:cs="Times New Roman"/>
                <w:sz w:val="24"/>
                <w:szCs w:val="24"/>
              </w:rPr>
            </w:pPr>
            <w:r w:rsidRPr="006004B5">
              <w:rPr>
                <w:rFonts w:ascii="Times New Roman" w:hAnsi="Times New Roman" w:cs="Times New Roman"/>
                <w:sz w:val="24"/>
                <w:szCs w:val="24"/>
              </w:rPr>
              <w:t>0,425–4,75 mm</w:t>
            </w:r>
          </w:p>
        </w:tc>
        <w:tc>
          <w:tcPr>
            <w:tcW w:w="1417" w:type="dxa"/>
            <w:tcBorders>
              <w:top w:val="single" w:sz="4" w:space="0" w:color="auto"/>
              <w:bottom w:val="single" w:sz="4" w:space="0" w:color="auto"/>
            </w:tcBorders>
            <w:vAlign w:val="center"/>
          </w:tcPr>
          <w:p w:rsidR="0084746E" w:rsidRPr="006004B5" w:rsidRDefault="0084746E" w:rsidP="006004B5">
            <w:pPr>
              <w:jc w:val="center"/>
              <w:rPr>
                <w:rFonts w:ascii="Times New Roman" w:hAnsi="Times New Roman" w:cs="Times New Roman"/>
                <w:sz w:val="24"/>
                <w:szCs w:val="24"/>
              </w:rPr>
            </w:pPr>
          </w:p>
        </w:tc>
        <w:tc>
          <w:tcPr>
            <w:tcW w:w="1559" w:type="dxa"/>
            <w:tcBorders>
              <w:top w:val="single" w:sz="4" w:space="0" w:color="auto"/>
              <w:bottom w:val="single" w:sz="4" w:space="0" w:color="auto"/>
            </w:tcBorders>
            <w:vAlign w:val="center"/>
          </w:tcPr>
          <w:p w:rsidR="0084746E" w:rsidRPr="006004B5" w:rsidRDefault="0003653A" w:rsidP="006004B5">
            <w:pPr>
              <w:pStyle w:val="ListeParagraf"/>
              <w:ind w:left="0"/>
              <w:jc w:val="center"/>
              <w:rPr>
                <w:rFonts w:ascii="Times New Roman" w:hAnsi="Times New Roman" w:cs="Times New Roman"/>
                <w:sz w:val="24"/>
                <w:szCs w:val="24"/>
              </w:rPr>
            </w:pPr>
            <w:r w:rsidRPr="006004B5">
              <w:rPr>
                <w:rFonts w:ascii="Times New Roman" w:hAnsi="Times New Roman" w:cs="Times New Roman"/>
                <w:sz w:val="24"/>
                <w:szCs w:val="24"/>
              </w:rPr>
              <w:t>1. Kıracak mil</w:t>
            </w:r>
          </w:p>
          <w:p w:rsidR="0003653A" w:rsidRPr="006004B5" w:rsidRDefault="0003653A" w:rsidP="006004B5">
            <w:pPr>
              <w:pStyle w:val="ListeParagraf"/>
              <w:ind w:left="0"/>
              <w:jc w:val="center"/>
              <w:rPr>
                <w:rFonts w:ascii="Times New Roman" w:hAnsi="Times New Roman" w:cs="Times New Roman"/>
                <w:sz w:val="24"/>
                <w:szCs w:val="24"/>
              </w:rPr>
            </w:pPr>
            <w:r w:rsidRPr="006004B5">
              <w:rPr>
                <w:rFonts w:ascii="Times New Roman" w:hAnsi="Times New Roman" w:cs="Times New Roman"/>
                <w:sz w:val="24"/>
                <w:szCs w:val="24"/>
              </w:rPr>
              <w:t>2. Granül</w:t>
            </w:r>
          </w:p>
          <w:p w:rsidR="0003653A" w:rsidRPr="006004B5" w:rsidRDefault="0003653A" w:rsidP="006004B5">
            <w:pPr>
              <w:pStyle w:val="ListeParagraf"/>
              <w:ind w:left="0"/>
              <w:jc w:val="center"/>
              <w:rPr>
                <w:rFonts w:ascii="Times New Roman" w:hAnsi="Times New Roman" w:cs="Times New Roman"/>
                <w:sz w:val="24"/>
                <w:szCs w:val="24"/>
              </w:rPr>
            </w:pPr>
            <w:r w:rsidRPr="006004B5">
              <w:rPr>
                <w:rFonts w:ascii="Times New Roman" w:hAnsi="Times New Roman" w:cs="Times New Roman"/>
                <w:sz w:val="24"/>
                <w:szCs w:val="24"/>
              </w:rPr>
              <w:t>3. Mikro mil</w:t>
            </w:r>
          </w:p>
        </w:tc>
        <w:tc>
          <w:tcPr>
            <w:tcW w:w="1418" w:type="dxa"/>
            <w:tcBorders>
              <w:top w:val="single" w:sz="4" w:space="0" w:color="auto"/>
              <w:bottom w:val="single" w:sz="4" w:space="0" w:color="auto"/>
            </w:tcBorders>
            <w:vAlign w:val="center"/>
          </w:tcPr>
          <w:p w:rsidR="0084746E" w:rsidRPr="006004B5" w:rsidRDefault="0003653A" w:rsidP="006004B5">
            <w:pPr>
              <w:jc w:val="center"/>
              <w:rPr>
                <w:rFonts w:ascii="Times New Roman" w:hAnsi="Times New Roman" w:cs="Times New Roman"/>
                <w:sz w:val="24"/>
                <w:szCs w:val="24"/>
              </w:rPr>
            </w:pPr>
            <w:r w:rsidRPr="006004B5">
              <w:rPr>
                <w:rFonts w:ascii="Times New Roman" w:hAnsi="Times New Roman" w:cs="Times New Roman"/>
                <w:sz w:val="24"/>
                <w:szCs w:val="24"/>
              </w:rPr>
              <w:t>Kum yerine</w:t>
            </w:r>
          </w:p>
        </w:tc>
      </w:tr>
      <w:tr w:rsidR="0003653A" w:rsidRPr="006004B5" w:rsidTr="006004B5">
        <w:trPr>
          <w:jc w:val="center"/>
        </w:trPr>
        <w:tc>
          <w:tcPr>
            <w:tcW w:w="2566" w:type="dxa"/>
            <w:tcBorders>
              <w:top w:val="single" w:sz="4" w:space="0" w:color="auto"/>
              <w:bottom w:val="single" w:sz="4" w:space="0" w:color="auto"/>
            </w:tcBorders>
            <w:vAlign w:val="center"/>
          </w:tcPr>
          <w:p w:rsidR="0003653A" w:rsidRPr="006004B5" w:rsidRDefault="0003653A" w:rsidP="006004B5">
            <w:pPr>
              <w:jc w:val="center"/>
              <w:rPr>
                <w:rFonts w:ascii="Times New Roman" w:hAnsi="Times New Roman" w:cs="Times New Roman"/>
                <w:sz w:val="24"/>
                <w:szCs w:val="24"/>
              </w:rPr>
            </w:pPr>
            <w:r w:rsidRPr="006004B5">
              <w:rPr>
                <w:rFonts w:ascii="Times New Roman" w:hAnsi="Times New Roman" w:cs="Times New Roman"/>
                <w:sz w:val="24"/>
                <w:szCs w:val="24"/>
              </w:rPr>
              <w:t>Öğütülmüş lastik</w:t>
            </w:r>
          </w:p>
        </w:tc>
        <w:tc>
          <w:tcPr>
            <w:tcW w:w="1262" w:type="dxa"/>
            <w:tcBorders>
              <w:top w:val="single" w:sz="4" w:space="0" w:color="auto"/>
              <w:bottom w:val="single" w:sz="4" w:space="0" w:color="auto"/>
            </w:tcBorders>
            <w:vAlign w:val="center"/>
          </w:tcPr>
          <w:p w:rsidR="0003653A" w:rsidRPr="006004B5" w:rsidRDefault="0003653A" w:rsidP="006004B5">
            <w:pPr>
              <w:ind w:left="-125" w:right="-253"/>
              <w:jc w:val="center"/>
              <w:rPr>
                <w:rFonts w:ascii="Times New Roman" w:hAnsi="Times New Roman" w:cs="Times New Roman"/>
                <w:sz w:val="24"/>
                <w:szCs w:val="24"/>
              </w:rPr>
            </w:pPr>
            <w:r w:rsidRPr="006004B5">
              <w:rPr>
                <w:rFonts w:ascii="Times New Roman" w:hAnsi="Times New Roman" w:cs="Times New Roman"/>
                <w:sz w:val="24"/>
                <w:szCs w:val="24"/>
              </w:rPr>
              <w:t>0,0075 – 0,475 mm</w:t>
            </w:r>
          </w:p>
        </w:tc>
        <w:tc>
          <w:tcPr>
            <w:tcW w:w="1417" w:type="dxa"/>
            <w:tcBorders>
              <w:top w:val="single" w:sz="4" w:space="0" w:color="auto"/>
              <w:bottom w:val="single" w:sz="4" w:space="0" w:color="auto"/>
            </w:tcBorders>
            <w:vAlign w:val="center"/>
          </w:tcPr>
          <w:p w:rsidR="0003653A" w:rsidRPr="006004B5" w:rsidRDefault="0003653A" w:rsidP="006004B5">
            <w:pPr>
              <w:jc w:val="center"/>
              <w:rPr>
                <w:rFonts w:ascii="Times New Roman" w:hAnsi="Times New Roman" w:cs="Times New Roman"/>
                <w:sz w:val="24"/>
                <w:szCs w:val="24"/>
              </w:rPr>
            </w:pPr>
          </w:p>
        </w:tc>
        <w:tc>
          <w:tcPr>
            <w:tcW w:w="1559" w:type="dxa"/>
            <w:tcBorders>
              <w:top w:val="single" w:sz="4" w:space="0" w:color="auto"/>
              <w:bottom w:val="single" w:sz="4" w:space="0" w:color="auto"/>
            </w:tcBorders>
            <w:vAlign w:val="center"/>
          </w:tcPr>
          <w:p w:rsidR="0003653A" w:rsidRPr="006004B5" w:rsidRDefault="0003653A" w:rsidP="006004B5">
            <w:pPr>
              <w:pStyle w:val="ListeParagraf"/>
              <w:ind w:left="0"/>
              <w:jc w:val="center"/>
              <w:rPr>
                <w:rFonts w:ascii="Times New Roman" w:hAnsi="Times New Roman" w:cs="Times New Roman"/>
                <w:sz w:val="24"/>
                <w:szCs w:val="24"/>
              </w:rPr>
            </w:pPr>
            <w:r w:rsidRPr="006004B5">
              <w:rPr>
                <w:rFonts w:ascii="Times New Roman" w:hAnsi="Times New Roman" w:cs="Times New Roman"/>
                <w:sz w:val="24"/>
                <w:szCs w:val="24"/>
              </w:rPr>
              <w:t>1. Magnetik ayrışma</w:t>
            </w:r>
          </w:p>
          <w:p w:rsidR="0003653A" w:rsidRPr="006004B5" w:rsidRDefault="0003653A" w:rsidP="006004B5">
            <w:pPr>
              <w:pStyle w:val="ListeParagraf"/>
              <w:ind w:left="0"/>
              <w:jc w:val="center"/>
              <w:rPr>
                <w:rFonts w:ascii="Times New Roman" w:hAnsi="Times New Roman" w:cs="Times New Roman"/>
                <w:sz w:val="24"/>
                <w:szCs w:val="24"/>
              </w:rPr>
            </w:pPr>
            <w:r w:rsidRPr="006004B5">
              <w:rPr>
                <w:rFonts w:ascii="Times New Roman" w:hAnsi="Times New Roman" w:cs="Times New Roman"/>
                <w:sz w:val="24"/>
                <w:szCs w:val="24"/>
              </w:rPr>
              <w:t>2. Eleme</w:t>
            </w:r>
          </w:p>
        </w:tc>
        <w:tc>
          <w:tcPr>
            <w:tcW w:w="1418" w:type="dxa"/>
            <w:tcBorders>
              <w:top w:val="single" w:sz="4" w:space="0" w:color="auto"/>
              <w:bottom w:val="single" w:sz="4" w:space="0" w:color="auto"/>
            </w:tcBorders>
            <w:vAlign w:val="center"/>
          </w:tcPr>
          <w:p w:rsidR="0003653A" w:rsidRPr="006004B5" w:rsidRDefault="0003653A" w:rsidP="006004B5">
            <w:pPr>
              <w:jc w:val="center"/>
              <w:rPr>
                <w:rFonts w:ascii="Times New Roman" w:hAnsi="Times New Roman" w:cs="Times New Roman"/>
                <w:sz w:val="24"/>
                <w:szCs w:val="24"/>
              </w:rPr>
            </w:pPr>
            <w:r w:rsidRPr="006004B5">
              <w:rPr>
                <w:rFonts w:ascii="Times New Roman" w:hAnsi="Times New Roman" w:cs="Times New Roman"/>
                <w:sz w:val="24"/>
                <w:szCs w:val="24"/>
              </w:rPr>
              <w:t>Çimento yerine</w:t>
            </w:r>
          </w:p>
        </w:tc>
      </w:tr>
      <w:tr w:rsidR="0003653A" w:rsidRPr="006004B5" w:rsidTr="006004B5">
        <w:trPr>
          <w:jc w:val="center"/>
        </w:trPr>
        <w:tc>
          <w:tcPr>
            <w:tcW w:w="2566" w:type="dxa"/>
            <w:tcBorders>
              <w:top w:val="single" w:sz="4" w:space="0" w:color="auto"/>
            </w:tcBorders>
            <w:vAlign w:val="center"/>
          </w:tcPr>
          <w:p w:rsidR="0003653A" w:rsidRPr="006004B5" w:rsidRDefault="00200DDD" w:rsidP="006004B5">
            <w:pPr>
              <w:jc w:val="center"/>
              <w:rPr>
                <w:rFonts w:ascii="Times New Roman" w:hAnsi="Times New Roman" w:cs="Times New Roman"/>
                <w:sz w:val="24"/>
                <w:szCs w:val="24"/>
              </w:rPr>
            </w:pPr>
            <w:r w:rsidRPr="006004B5">
              <w:rPr>
                <w:rFonts w:ascii="Times New Roman" w:hAnsi="Times New Roman" w:cs="Times New Roman"/>
                <w:sz w:val="24"/>
                <w:szCs w:val="24"/>
              </w:rPr>
              <w:t>Lastik lif</w:t>
            </w:r>
          </w:p>
        </w:tc>
        <w:tc>
          <w:tcPr>
            <w:tcW w:w="1262" w:type="dxa"/>
            <w:tcBorders>
              <w:top w:val="single" w:sz="4" w:space="0" w:color="auto"/>
            </w:tcBorders>
            <w:vAlign w:val="center"/>
          </w:tcPr>
          <w:p w:rsidR="0003653A" w:rsidRPr="006004B5" w:rsidRDefault="00200DDD" w:rsidP="006004B5">
            <w:pPr>
              <w:jc w:val="center"/>
              <w:rPr>
                <w:rFonts w:ascii="Times New Roman" w:hAnsi="Times New Roman" w:cs="Times New Roman"/>
                <w:sz w:val="24"/>
                <w:szCs w:val="24"/>
              </w:rPr>
            </w:pPr>
            <w:r w:rsidRPr="006004B5">
              <w:rPr>
                <w:rFonts w:ascii="Times New Roman" w:hAnsi="Times New Roman" w:cs="Times New Roman"/>
                <w:sz w:val="24"/>
                <w:szCs w:val="24"/>
              </w:rPr>
              <w:t>Uzunluk</w:t>
            </w:r>
          </w:p>
          <w:p w:rsidR="00200DDD" w:rsidRPr="006004B5" w:rsidRDefault="00200DDD" w:rsidP="006004B5">
            <w:pPr>
              <w:jc w:val="center"/>
              <w:rPr>
                <w:rFonts w:ascii="Times New Roman" w:hAnsi="Times New Roman" w:cs="Times New Roman"/>
                <w:sz w:val="24"/>
                <w:szCs w:val="24"/>
              </w:rPr>
            </w:pPr>
            <w:r w:rsidRPr="006004B5">
              <w:rPr>
                <w:rFonts w:ascii="Times New Roman" w:hAnsi="Times New Roman" w:cs="Times New Roman"/>
                <w:sz w:val="24"/>
                <w:szCs w:val="24"/>
              </w:rPr>
              <w:t>Şerit</w:t>
            </w:r>
          </w:p>
        </w:tc>
        <w:tc>
          <w:tcPr>
            <w:tcW w:w="1417" w:type="dxa"/>
            <w:tcBorders>
              <w:top w:val="single" w:sz="4" w:space="0" w:color="auto"/>
            </w:tcBorders>
            <w:vAlign w:val="center"/>
          </w:tcPr>
          <w:p w:rsidR="0003653A" w:rsidRPr="006004B5" w:rsidRDefault="00200DDD" w:rsidP="006004B5">
            <w:pPr>
              <w:jc w:val="center"/>
              <w:rPr>
                <w:rFonts w:ascii="Times New Roman" w:hAnsi="Times New Roman" w:cs="Times New Roman"/>
                <w:sz w:val="24"/>
                <w:szCs w:val="24"/>
              </w:rPr>
            </w:pPr>
            <w:r w:rsidRPr="006004B5">
              <w:rPr>
                <w:rFonts w:ascii="Times New Roman" w:hAnsi="Times New Roman" w:cs="Times New Roman"/>
                <w:sz w:val="24"/>
                <w:szCs w:val="24"/>
              </w:rPr>
              <w:t>: 8,5 - 21,5mm</w:t>
            </w:r>
          </w:p>
          <w:p w:rsidR="00200DDD" w:rsidRPr="006004B5" w:rsidRDefault="00200DDD" w:rsidP="006004B5">
            <w:pPr>
              <w:jc w:val="center"/>
              <w:rPr>
                <w:rFonts w:ascii="Times New Roman" w:hAnsi="Times New Roman" w:cs="Times New Roman"/>
                <w:sz w:val="24"/>
                <w:szCs w:val="24"/>
              </w:rPr>
            </w:pPr>
            <w:r w:rsidRPr="006004B5">
              <w:rPr>
                <w:rFonts w:ascii="Times New Roman" w:hAnsi="Times New Roman" w:cs="Times New Roman"/>
                <w:sz w:val="24"/>
                <w:szCs w:val="24"/>
              </w:rPr>
              <w:t>: ≤ 8 mm boyunda</w:t>
            </w:r>
          </w:p>
        </w:tc>
        <w:tc>
          <w:tcPr>
            <w:tcW w:w="1559" w:type="dxa"/>
            <w:tcBorders>
              <w:top w:val="single" w:sz="4" w:space="0" w:color="auto"/>
            </w:tcBorders>
            <w:vAlign w:val="center"/>
          </w:tcPr>
          <w:p w:rsidR="0003653A" w:rsidRPr="006004B5" w:rsidRDefault="00200DDD" w:rsidP="006004B5">
            <w:pPr>
              <w:pStyle w:val="ListeParagraf"/>
              <w:ind w:left="0"/>
              <w:jc w:val="center"/>
              <w:rPr>
                <w:rFonts w:ascii="Times New Roman" w:hAnsi="Times New Roman" w:cs="Times New Roman"/>
                <w:sz w:val="24"/>
                <w:szCs w:val="24"/>
              </w:rPr>
            </w:pPr>
            <w:r w:rsidRPr="006004B5">
              <w:rPr>
                <w:rFonts w:ascii="Times New Roman" w:hAnsi="Times New Roman" w:cs="Times New Roman"/>
                <w:sz w:val="24"/>
                <w:szCs w:val="24"/>
              </w:rPr>
              <w:t>Doğranmış lastiklerden</w:t>
            </w:r>
          </w:p>
        </w:tc>
        <w:tc>
          <w:tcPr>
            <w:tcW w:w="1418" w:type="dxa"/>
            <w:tcBorders>
              <w:top w:val="single" w:sz="4" w:space="0" w:color="auto"/>
            </w:tcBorders>
            <w:vAlign w:val="center"/>
          </w:tcPr>
          <w:p w:rsidR="0003653A" w:rsidRPr="006004B5" w:rsidRDefault="00200DDD" w:rsidP="006004B5">
            <w:pPr>
              <w:jc w:val="center"/>
              <w:rPr>
                <w:rFonts w:ascii="Times New Roman" w:hAnsi="Times New Roman" w:cs="Times New Roman"/>
                <w:sz w:val="24"/>
                <w:szCs w:val="24"/>
              </w:rPr>
            </w:pPr>
            <w:r w:rsidRPr="006004B5">
              <w:rPr>
                <w:rFonts w:ascii="Times New Roman" w:hAnsi="Times New Roman" w:cs="Times New Roman"/>
                <w:sz w:val="24"/>
                <w:szCs w:val="24"/>
              </w:rPr>
              <w:t>Güçlendirilmiş fiber olarak</w:t>
            </w:r>
          </w:p>
        </w:tc>
      </w:tr>
    </w:tbl>
    <w:p w:rsidR="002A55EE" w:rsidRPr="00424872" w:rsidRDefault="002A55EE" w:rsidP="00A06255">
      <w:pPr>
        <w:spacing w:after="240" w:line="360" w:lineRule="auto"/>
        <w:jc w:val="lowKashida"/>
        <w:rPr>
          <w:rFonts w:asciiTheme="majorBidi" w:hAnsiTheme="majorBidi" w:cstheme="majorBidi"/>
          <w:sz w:val="24"/>
          <w:szCs w:val="24"/>
        </w:rPr>
      </w:pPr>
    </w:p>
    <w:p w:rsidR="00ED1547" w:rsidRPr="00424872" w:rsidRDefault="00873FB2" w:rsidP="00A06255">
      <w:pPr>
        <w:spacing w:after="120" w:line="240" w:lineRule="auto"/>
        <w:jc w:val="center"/>
        <w:rPr>
          <w:rFonts w:asciiTheme="majorBidi" w:hAnsiTheme="majorBidi" w:cstheme="majorBidi"/>
          <w:sz w:val="24"/>
          <w:szCs w:val="24"/>
        </w:rPr>
      </w:pPr>
      <w:r w:rsidRPr="00424872">
        <w:rPr>
          <w:rFonts w:asciiTheme="majorBidi" w:hAnsiTheme="majorBidi" w:cstheme="majorBidi"/>
          <w:noProof/>
          <w:sz w:val="24"/>
          <w:szCs w:val="24"/>
          <w:lang w:eastAsia="tr-TR"/>
        </w:rPr>
        <w:drawing>
          <wp:inline distT="0" distB="0" distL="0" distR="0" wp14:anchorId="676D0F8C" wp14:editId="5DFA64C5">
            <wp:extent cx="3626485" cy="2499360"/>
            <wp:effectExtent l="19050" t="19050" r="12065" b="15240"/>
            <wp:docPr id="82" name="Resim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626485" cy="2499360"/>
                    </a:xfrm>
                    <a:prstGeom prst="rect">
                      <a:avLst/>
                    </a:prstGeom>
                    <a:noFill/>
                    <a:ln>
                      <a:solidFill>
                        <a:schemeClr val="tx1"/>
                      </a:solidFill>
                    </a:ln>
                  </pic:spPr>
                </pic:pic>
              </a:graphicData>
            </a:graphic>
          </wp:inline>
        </w:drawing>
      </w:r>
    </w:p>
    <w:p w:rsidR="002A55EE" w:rsidRDefault="006060C0" w:rsidP="006208B9">
      <w:pPr>
        <w:pStyle w:val="Balk6"/>
      </w:pPr>
      <w:bookmarkStart w:id="26" w:name="_Toc32406647"/>
      <w:bookmarkStart w:id="27" w:name="_Toc32639044"/>
      <w:r w:rsidRPr="00A1276A">
        <w:t>Şekil</w:t>
      </w:r>
      <w:r w:rsidR="00B35526" w:rsidRPr="00A1276A">
        <w:t xml:space="preserve"> 2.1. </w:t>
      </w:r>
      <w:r w:rsidR="00873FB2" w:rsidRPr="00A1276A">
        <w:t>Atık l</w:t>
      </w:r>
      <w:r w:rsidR="002D0026" w:rsidRPr="00A1276A">
        <w:t>astik</w:t>
      </w:r>
      <w:r w:rsidRPr="00A1276A">
        <w:t xml:space="preserve"> </w:t>
      </w:r>
      <w:r w:rsidR="00716464" w:rsidRPr="00A1276A">
        <w:t>t</w:t>
      </w:r>
      <w:r w:rsidRPr="00A1276A">
        <w:t>ürleri</w:t>
      </w:r>
      <w:bookmarkEnd w:id="26"/>
      <w:bookmarkEnd w:id="27"/>
    </w:p>
    <w:p w:rsidR="00556CAC" w:rsidRPr="00424872" w:rsidRDefault="00470127" w:rsidP="009A4F56">
      <w:pPr>
        <w:pStyle w:val="Balk2"/>
      </w:pPr>
      <w:bookmarkStart w:id="28" w:name="_Toc15203861"/>
      <w:bookmarkStart w:id="29" w:name="_Toc32638871"/>
      <w:r>
        <w:lastRenderedPageBreak/>
        <w:t>2.3</w:t>
      </w:r>
      <w:r w:rsidR="00ED1547" w:rsidRPr="00424872">
        <w:t>.</w:t>
      </w:r>
      <w:r w:rsidR="00123577" w:rsidRPr="00424872">
        <w:t xml:space="preserve"> </w:t>
      </w:r>
      <w:bookmarkEnd w:id="28"/>
      <w:r w:rsidR="002E6CEB" w:rsidRPr="00424872">
        <w:t>Geopolimer</w:t>
      </w:r>
      <w:r w:rsidR="00A96323" w:rsidRPr="00424872">
        <w:t xml:space="preserve"> Teknolojisi</w:t>
      </w:r>
      <w:bookmarkEnd w:id="29"/>
      <w:r w:rsidR="00A96323" w:rsidRPr="00424872">
        <w:t xml:space="preserve"> </w:t>
      </w:r>
    </w:p>
    <w:p w:rsidR="0022006E" w:rsidRPr="00A1276A" w:rsidRDefault="0022006E" w:rsidP="00BF1521">
      <w:pPr>
        <w:spacing w:after="360" w:line="360" w:lineRule="auto"/>
        <w:jc w:val="lowKashida"/>
        <w:rPr>
          <w:rFonts w:asciiTheme="majorBidi" w:hAnsiTheme="majorBidi" w:cstheme="majorBidi"/>
          <w:sz w:val="24"/>
          <w:szCs w:val="24"/>
        </w:rPr>
      </w:pPr>
      <w:r w:rsidRPr="00A1276A">
        <w:rPr>
          <w:rFonts w:asciiTheme="majorBidi" w:hAnsiTheme="majorBidi" w:cstheme="majorBidi"/>
          <w:sz w:val="24"/>
          <w:szCs w:val="24"/>
        </w:rPr>
        <w:t xml:space="preserve">Dünya nüfus artışı ile başa çıkmak için altyapı ve yapıların küresel gelişimi, devasa bir gereksinime yol açmaktadır. Beton Romalılardan bu tarafa gelişmekte </w:t>
      </w:r>
      <w:r w:rsidR="004910CA" w:rsidRPr="00A1276A">
        <w:rPr>
          <w:rFonts w:asciiTheme="majorBidi" w:hAnsiTheme="majorBidi" w:cstheme="majorBidi"/>
          <w:sz w:val="24"/>
          <w:szCs w:val="24"/>
        </w:rPr>
        <w:t xml:space="preserve">olan </w:t>
      </w:r>
      <w:r w:rsidRPr="00A1276A">
        <w:rPr>
          <w:rFonts w:asciiTheme="majorBidi" w:hAnsiTheme="majorBidi" w:cstheme="majorBidi"/>
          <w:sz w:val="24"/>
          <w:szCs w:val="24"/>
        </w:rPr>
        <w:t>ve yeryüzünde en fazla kullanılan bir yapı malzemesidir</w:t>
      </w:r>
      <w:r w:rsidR="00F42B61" w:rsidRPr="00A1276A">
        <w:rPr>
          <w:rFonts w:asciiTheme="majorBidi" w:hAnsiTheme="majorBidi" w:cstheme="majorBidi"/>
          <w:sz w:val="24"/>
          <w:szCs w:val="24"/>
        </w:rPr>
        <w:t xml:space="preserve"> </w:t>
      </w:r>
      <w:r w:rsidR="00F42B61" w:rsidRPr="00A1276A">
        <w:rPr>
          <w:rFonts w:asciiTheme="majorBidi" w:hAnsiTheme="majorBidi" w:cstheme="majorBidi"/>
          <w:sz w:val="24"/>
          <w:szCs w:val="24"/>
        </w:rPr>
        <w:fldChar w:fldCharType="begin" w:fldLock="1"/>
      </w:r>
      <w:r w:rsidR="006568F4" w:rsidRPr="00A1276A">
        <w:rPr>
          <w:rFonts w:asciiTheme="majorBidi" w:hAnsiTheme="majorBidi" w:cstheme="majorBidi"/>
          <w:sz w:val="24"/>
          <w:szCs w:val="24"/>
        </w:rPr>
        <w:instrText>ADDIN CSL_CITATION {"citationItems":[{"id":"ITEM-1","itemData":{"DOI":"10.1088/1757-899X/431/10/102003","ISSN":"1757899X","abstract":"This research paper presents the scientific attempt of a comparative study of recycled aggregate concrete (RAC) and conventional concrete with the incorporation of waste steel crystal powder. In this study, recycled aggregate concrete has been prepared using recycled coarse aggregate as a partial substitute (0-30%) of natural coarse aggregate which provides an efficient solution to the dilemma of valuable fertile landfilling and also saves natural aggregate resources. The objective of this study is to investigate the strength and abrasion resistance of concrete made with recycled coarse aggregate. The addition of waste steel crystal powder varying from 0% to 5% by weight (with 2.5% increment) of total mix and assess its suitability for use in a series of designated applications. The compressive and flexural strength results on the recycled coarse aggregate demonstrated higher percentage loss than natural aggregate but remained within the acceptable limits. An adverse effect observed when waste steel crystal powder added into the RAC as well as conventional concrete. The results arrived from abrasion tests reveals that wear depth with the replacement of coarse concrete aggregates is enhancing with the increase in the replacement ratio but decreases with increase in waste steel crystal powder in the mix. In general, addition of waste steel crystal powder can produce stronger recycle coarse aggregate concrete as compare to conventional coarse aggregate concrete.","author":[{"dropping-particle":"","family":"Luhar","given":"Salmabanu","non-dropping-particle":"","parse-names":false,"suffix":""},{"dropping-particle":"","family":"Chaudhary","given":"Pankaj Singh","non-dropping-particle":"","parse-names":false,"suffix":""},{"dropping-particle":"","family":"Luhar","given":"Ismail","non-dropping-particle":"","parse-names":false,"suffix":""}],"container-title":"IOP Conference Series: Materials Science and Engineering","id":"ITEM-1","issue":"10","issued":{"date-parts":[["2018"]]},"title":"Influence of Steel Crystal Powder on Performance of Recycled Aggregate Concrete","type":"article-journal","volume":"431"},"uris":["http://www.mendeley.com/documents/?uuid=02c3d2a8-0abd-496d-9ad7-26e4097639b4"]}],"mendeley":{"formattedCitation":"(Luhar, P. S. Chaudhary and Luhar, 2018)","manualFormatting":"(Luhar, Chaudhary ve Luhar, 2018","plainTextFormattedCitation":"(Luhar, P. S. Chaudhary and Luhar, 2018)","previouslyFormattedCitation":"(Luhar, P. S. Chaudhary and Luhar, 2018)"},"properties":{"noteIndex":0},"schema":"https://github.com/citation-style-language/schema/raw/master/csl-citation.json"}</w:instrText>
      </w:r>
      <w:r w:rsidR="00F42B61" w:rsidRPr="00A1276A">
        <w:rPr>
          <w:rFonts w:asciiTheme="majorBidi" w:hAnsiTheme="majorBidi" w:cstheme="majorBidi"/>
          <w:sz w:val="24"/>
          <w:szCs w:val="24"/>
        </w:rPr>
        <w:fldChar w:fldCharType="separate"/>
      </w:r>
      <w:r w:rsidR="00F42B61" w:rsidRPr="00A1276A">
        <w:rPr>
          <w:rFonts w:asciiTheme="majorBidi" w:hAnsiTheme="majorBidi" w:cstheme="majorBidi"/>
          <w:noProof/>
          <w:sz w:val="24"/>
          <w:szCs w:val="24"/>
        </w:rPr>
        <w:t>(Luhar, Chaudhary ve Luhar, 2018</w:t>
      </w:r>
      <w:r w:rsidR="00F42B61" w:rsidRPr="00A1276A">
        <w:rPr>
          <w:rFonts w:asciiTheme="majorBidi" w:hAnsiTheme="majorBidi" w:cstheme="majorBidi"/>
          <w:sz w:val="24"/>
          <w:szCs w:val="24"/>
        </w:rPr>
        <w:fldChar w:fldCharType="end"/>
      </w:r>
      <w:r w:rsidR="004910CA" w:rsidRPr="00A1276A">
        <w:rPr>
          <w:rFonts w:asciiTheme="majorBidi" w:hAnsiTheme="majorBidi" w:cstheme="majorBidi"/>
          <w:sz w:val="24"/>
          <w:szCs w:val="24"/>
        </w:rPr>
        <w:t>a</w:t>
      </w:r>
      <w:r w:rsidR="00F42B61" w:rsidRPr="00A1276A">
        <w:rPr>
          <w:rFonts w:asciiTheme="majorBidi" w:hAnsiTheme="majorBidi" w:cstheme="majorBidi"/>
          <w:sz w:val="24"/>
          <w:szCs w:val="24"/>
        </w:rPr>
        <w:t xml:space="preserve">; </w:t>
      </w:r>
      <w:r w:rsidR="00F42B61" w:rsidRPr="00A1276A">
        <w:rPr>
          <w:rFonts w:asciiTheme="majorBidi" w:hAnsiTheme="majorBidi" w:cstheme="majorBidi"/>
          <w:sz w:val="24"/>
          <w:szCs w:val="24"/>
        </w:rPr>
        <w:fldChar w:fldCharType="begin" w:fldLock="1"/>
      </w:r>
      <w:r w:rsidR="00F710F7" w:rsidRPr="00A1276A">
        <w:rPr>
          <w:rFonts w:asciiTheme="majorBidi" w:hAnsiTheme="majorBidi" w:cstheme="majorBidi"/>
          <w:sz w:val="24"/>
          <w:szCs w:val="24"/>
        </w:rPr>
        <w:instrText>ADDIN CSL_CITATION {"citationItems":[{"id":"ITEM-1","itemData":{"DOI":"10.5923/j.jce.20150503.01","abstract":"Concrete is used as a construction material in structures since the days of Roman and Greek civilisations. Now it is one of the most used construction material on the planet. In present day almost every structure is made of concrete. Therefore its performance under loading is quite important. Concrete structures are very susceptible to cracking and repairs as well as maintenance of concrete structures due to cracking are difficult and very expensive. As a possible solution to this problem, considerable interest has been directed presently towards the introduction of self-healing materials in concrete. Here, attention is focused on different healing approaches including encapsulation techniques and Bioconcrete.","author":[{"dropping-particle":"","family":"Luhar","given":"Salmabanu","non-dropping-particle":"","parse-names":false,"suffix":""},{"dropping-particle":"","family":"Gourav","given":"Suthar","non-dropping-particle":"","parse-names":false,"suffix":""}],"container-title":"International Conference on Advanced Material Techniques (ICAMT) - 2016","id":"ITEM-1","issue":"3","issued":{"date-parts":[["2016"]]},"page":"53-58","title":"A Review on Self Healing Concrete","type":"article-journal","volume":"5"},"uris":["http://www.mendeley.com/documents/?uuid=72481051-625f-417c-ba99-77305c1e6426"]}],"mendeley":{"formattedCitation":"(Luhar and Gourav, 2016)","manualFormatting":"Luhar ve Gourav, 2016","plainTextFormattedCitation":"(Luhar and Gourav, 2016)","previouslyFormattedCitation":"(Luhar and Gourav, 2016)"},"properties":{"noteIndex":0},"schema":"https://github.com/citation-style-language/schema/raw/master/csl-citation.json"}</w:instrText>
      </w:r>
      <w:r w:rsidR="00F42B61" w:rsidRPr="00A1276A">
        <w:rPr>
          <w:rFonts w:asciiTheme="majorBidi" w:hAnsiTheme="majorBidi" w:cstheme="majorBidi"/>
          <w:sz w:val="24"/>
          <w:szCs w:val="24"/>
        </w:rPr>
        <w:fldChar w:fldCharType="separate"/>
      </w:r>
      <w:r w:rsidR="00F42B61" w:rsidRPr="00A1276A">
        <w:rPr>
          <w:rFonts w:asciiTheme="majorBidi" w:hAnsiTheme="majorBidi" w:cstheme="majorBidi"/>
          <w:noProof/>
          <w:sz w:val="24"/>
          <w:szCs w:val="24"/>
        </w:rPr>
        <w:t xml:space="preserve">Luhar </w:t>
      </w:r>
      <w:r w:rsidR="00F710F7" w:rsidRPr="00A1276A">
        <w:rPr>
          <w:rFonts w:asciiTheme="majorBidi" w:hAnsiTheme="majorBidi" w:cstheme="majorBidi"/>
          <w:noProof/>
          <w:sz w:val="24"/>
          <w:szCs w:val="24"/>
        </w:rPr>
        <w:t>ve</w:t>
      </w:r>
      <w:r w:rsidR="00F42B61" w:rsidRPr="00A1276A">
        <w:rPr>
          <w:rFonts w:asciiTheme="majorBidi" w:hAnsiTheme="majorBidi" w:cstheme="majorBidi"/>
          <w:noProof/>
          <w:sz w:val="24"/>
          <w:szCs w:val="24"/>
        </w:rPr>
        <w:t xml:space="preserve"> Gourav, 2016</w:t>
      </w:r>
      <w:r w:rsidR="00F42B61" w:rsidRPr="00A1276A">
        <w:rPr>
          <w:rFonts w:asciiTheme="majorBidi" w:hAnsiTheme="majorBidi" w:cstheme="majorBidi"/>
          <w:sz w:val="24"/>
          <w:szCs w:val="24"/>
        </w:rPr>
        <w:fldChar w:fldCharType="end"/>
      </w:r>
      <w:r w:rsidR="00F42B61" w:rsidRPr="00A1276A">
        <w:rPr>
          <w:rFonts w:asciiTheme="majorBidi" w:hAnsiTheme="majorBidi" w:cstheme="majorBidi"/>
          <w:sz w:val="24"/>
          <w:szCs w:val="24"/>
        </w:rPr>
        <w:t xml:space="preserve">; </w:t>
      </w:r>
      <w:r w:rsidR="00F42B61" w:rsidRPr="00A1276A">
        <w:rPr>
          <w:rFonts w:asciiTheme="majorBidi" w:hAnsiTheme="majorBidi" w:cstheme="majorBidi"/>
          <w:sz w:val="24"/>
          <w:szCs w:val="24"/>
        </w:rPr>
        <w:fldChar w:fldCharType="begin" w:fldLock="1"/>
      </w:r>
      <w:r w:rsidR="006568F4" w:rsidRPr="00A1276A">
        <w:rPr>
          <w:rFonts w:asciiTheme="majorBidi" w:hAnsiTheme="majorBidi" w:cstheme="majorBidi"/>
          <w:sz w:val="24"/>
          <w:szCs w:val="24"/>
        </w:rPr>
        <w:instrText>ADDIN CSL_CITATION {"citationItems":[{"id":"ITEM-1","itemData":{"abstract":"In this study, the compressive strength of translucent concrete was compared with that of conventional concrete to find out the potential of using translucent concrete for construction of green buildings. Translucent concrete was prepared by embedding plastic optical fibres in concrete. Concrete cubes of size 7cm x7cm x7cm were prepared and POFs of diameter 1mm were embedded in it. Through the study, it was observed that the strength of light transmitting concrete was similar to that of conventional concrete and can transmit sunlight passing through it without any significant dissipation of energy, thereby saving energy of the building. It is prepared by embedding plastic optical fibres in concrete.","author":[{"dropping-particle":"","family":"Luhar","given":"Salmabanu","non-dropping-particle":"","parse-names":false,"suffix":""},{"dropping-particle":"","family":"Khandelwal","given":"Urvashi","non-dropping-particle":"","parse-names":false,"suffix":""}],"container-title":"International Journal of Engineering Sciences &amp; Emerging Technologies","id":"ITEM-1","issue":"2","issued":{"date-parts":[["2015"]]},"page":"52-54","title":"Compressive Strength of Translucent Concrete","type":"article-journal","volume":"8"},"uris":["http://www.mendeley.com/documents/?uuid=f30c038c-28cb-47c4-b69b-495d16398bdb"]}],"mendeley":{"formattedCitation":"(Salmabanu Luhar and Khandelwal, 2015)","manualFormatting":"Luhar ve Khandelwal, 2015)","plainTextFormattedCitation":"(Salmabanu Luhar and Khandelwal, 2015)","previouslyFormattedCitation":"(Salmabanu Luhar and Khandelwal, 2015)"},"properties":{"noteIndex":0},"schema":"https://github.com/citation-style-language/schema/raw/master/csl-citation.json"}</w:instrText>
      </w:r>
      <w:r w:rsidR="00F42B61" w:rsidRPr="00A1276A">
        <w:rPr>
          <w:rFonts w:asciiTheme="majorBidi" w:hAnsiTheme="majorBidi" w:cstheme="majorBidi"/>
          <w:sz w:val="24"/>
          <w:szCs w:val="24"/>
        </w:rPr>
        <w:fldChar w:fldCharType="separate"/>
      </w:r>
      <w:r w:rsidR="00F42B61" w:rsidRPr="00A1276A">
        <w:rPr>
          <w:rFonts w:asciiTheme="majorBidi" w:hAnsiTheme="majorBidi" w:cstheme="majorBidi"/>
          <w:noProof/>
          <w:sz w:val="24"/>
          <w:szCs w:val="24"/>
        </w:rPr>
        <w:t xml:space="preserve">Luhar </w:t>
      </w:r>
      <w:r w:rsidR="00F710F7" w:rsidRPr="00A1276A">
        <w:rPr>
          <w:rFonts w:asciiTheme="majorBidi" w:hAnsiTheme="majorBidi" w:cstheme="majorBidi"/>
          <w:noProof/>
          <w:sz w:val="24"/>
          <w:szCs w:val="24"/>
        </w:rPr>
        <w:t>ve</w:t>
      </w:r>
      <w:r w:rsidR="00F42B61" w:rsidRPr="00A1276A">
        <w:rPr>
          <w:rFonts w:asciiTheme="majorBidi" w:hAnsiTheme="majorBidi" w:cstheme="majorBidi"/>
          <w:noProof/>
          <w:sz w:val="24"/>
          <w:szCs w:val="24"/>
        </w:rPr>
        <w:t xml:space="preserve"> Khandelwal, 2015)</w:t>
      </w:r>
      <w:r w:rsidR="00F42B61" w:rsidRPr="00A1276A">
        <w:rPr>
          <w:rFonts w:asciiTheme="majorBidi" w:hAnsiTheme="majorBidi" w:cstheme="majorBidi"/>
          <w:sz w:val="24"/>
          <w:szCs w:val="24"/>
        </w:rPr>
        <w:fldChar w:fldCharType="end"/>
      </w:r>
      <w:r w:rsidRPr="00A1276A">
        <w:rPr>
          <w:rFonts w:asciiTheme="majorBidi" w:hAnsiTheme="majorBidi" w:cstheme="majorBidi"/>
          <w:sz w:val="24"/>
          <w:szCs w:val="24"/>
        </w:rPr>
        <w:t>. Temel olarak geleneksel Portland Çimentosu (P</w:t>
      </w:r>
      <w:r w:rsidR="004910CA" w:rsidRPr="00A1276A">
        <w:rPr>
          <w:rFonts w:asciiTheme="majorBidi" w:hAnsiTheme="majorBidi" w:cstheme="majorBidi"/>
          <w:sz w:val="24"/>
          <w:szCs w:val="24"/>
        </w:rPr>
        <w:t>Ç</w:t>
      </w:r>
      <w:r w:rsidRPr="00A1276A">
        <w:rPr>
          <w:rFonts w:asciiTheme="majorBidi" w:hAnsiTheme="majorBidi" w:cstheme="majorBidi"/>
          <w:sz w:val="24"/>
          <w:szCs w:val="24"/>
        </w:rPr>
        <w:t>) bağlayıcı olarak gereklidir ve dolayısıyla P</w:t>
      </w:r>
      <w:r w:rsidR="004910CA" w:rsidRPr="00A1276A">
        <w:rPr>
          <w:rFonts w:asciiTheme="majorBidi" w:hAnsiTheme="majorBidi" w:cstheme="majorBidi"/>
          <w:sz w:val="24"/>
          <w:szCs w:val="24"/>
        </w:rPr>
        <w:t>Ç</w:t>
      </w:r>
      <w:r w:rsidRPr="00A1276A">
        <w:rPr>
          <w:rFonts w:asciiTheme="majorBidi" w:hAnsiTheme="majorBidi" w:cstheme="majorBidi"/>
          <w:sz w:val="24"/>
          <w:szCs w:val="24"/>
        </w:rPr>
        <w:t xml:space="preserve">'ye olan talep de çoktur. </w:t>
      </w:r>
      <w:r w:rsidR="001F5B3F" w:rsidRPr="00A1276A">
        <w:rPr>
          <w:rFonts w:asciiTheme="majorBidi" w:hAnsiTheme="majorBidi" w:cstheme="majorBidi"/>
          <w:sz w:val="24"/>
          <w:szCs w:val="24"/>
        </w:rPr>
        <w:t>Ancak</w:t>
      </w:r>
      <w:r w:rsidRPr="00A1276A">
        <w:rPr>
          <w:rFonts w:asciiTheme="majorBidi" w:hAnsiTheme="majorBidi" w:cstheme="majorBidi"/>
          <w:sz w:val="24"/>
          <w:szCs w:val="24"/>
        </w:rPr>
        <w:t xml:space="preserve"> </w:t>
      </w:r>
      <w:r w:rsidR="001F5B3F" w:rsidRPr="00A1276A">
        <w:rPr>
          <w:rFonts w:asciiTheme="majorBidi" w:hAnsiTheme="majorBidi" w:cstheme="majorBidi"/>
          <w:sz w:val="24"/>
          <w:szCs w:val="24"/>
        </w:rPr>
        <w:t>P</w:t>
      </w:r>
      <w:r w:rsidR="004910CA" w:rsidRPr="00A1276A">
        <w:rPr>
          <w:rFonts w:asciiTheme="majorBidi" w:hAnsiTheme="majorBidi" w:cstheme="majorBidi"/>
          <w:sz w:val="24"/>
          <w:szCs w:val="24"/>
        </w:rPr>
        <w:t>Ç</w:t>
      </w:r>
      <w:r w:rsidR="001F5B3F" w:rsidRPr="00A1276A">
        <w:rPr>
          <w:rFonts w:asciiTheme="majorBidi" w:hAnsiTheme="majorBidi" w:cstheme="majorBidi"/>
          <w:sz w:val="24"/>
          <w:szCs w:val="24"/>
        </w:rPr>
        <w:t>,</w:t>
      </w:r>
      <w:r w:rsidRPr="00A1276A">
        <w:rPr>
          <w:rFonts w:asciiTheme="majorBidi" w:hAnsiTheme="majorBidi" w:cstheme="majorBidi"/>
          <w:sz w:val="24"/>
          <w:szCs w:val="24"/>
        </w:rPr>
        <w:t xml:space="preserve"> üretim süreci</w:t>
      </w:r>
      <w:r w:rsidR="001F5B3F" w:rsidRPr="00A1276A">
        <w:rPr>
          <w:rFonts w:asciiTheme="majorBidi" w:hAnsiTheme="majorBidi" w:cstheme="majorBidi"/>
          <w:sz w:val="24"/>
          <w:szCs w:val="24"/>
        </w:rPr>
        <w:t>nde</w:t>
      </w:r>
      <w:r w:rsidRPr="00A1276A">
        <w:rPr>
          <w:rFonts w:asciiTheme="majorBidi" w:hAnsiTheme="majorBidi" w:cstheme="majorBidi"/>
          <w:sz w:val="24"/>
          <w:szCs w:val="24"/>
        </w:rPr>
        <w:t xml:space="preserve"> sadece doğal sınırlı mineral kömür kaynaklarının </w:t>
      </w:r>
      <w:r w:rsidR="001F5B3F" w:rsidRPr="00A1276A">
        <w:rPr>
          <w:rFonts w:asciiTheme="majorBidi" w:hAnsiTheme="majorBidi" w:cstheme="majorBidi"/>
          <w:sz w:val="24"/>
          <w:szCs w:val="24"/>
        </w:rPr>
        <w:t xml:space="preserve">yüksek sıcaklıkta yakılmasıyla ve </w:t>
      </w:r>
      <w:r w:rsidRPr="00A1276A">
        <w:rPr>
          <w:rFonts w:asciiTheme="majorBidi" w:hAnsiTheme="majorBidi" w:cstheme="majorBidi"/>
          <w:sz w:val="24"/>
          <w:szCs w:val="24"/>
        </w:rPr>
        <w:t xml:space="preserve">yüksek enerji tüketen </w:t>
      </w:r>
      <w:r w:rsidR="001F5B3F" w:rsidRPr="00A1276A">
        <w:rPr>
          <w:rFonts w:asciiTheme="majorBidi" w:hAnsiTheme="majorBidi" w:cstheme="majorBidi"/>
          <w:sz w:val="24"/>
          <w:szCs w:val="24"/>
        </w:rPr>
        <w:t xml:space="preserve">bu </w:t>
      </w:r>
      <w:r w:rsidRPr="00A1276A">
        <w:rPr>
          <w:rFonts w:asciiTheme="majorBidi" w:hAnsiTheme="majorBidi" w:cstheme="majorBidi"/>
          <w:sz w:val="24"/>
          <w:szCs w:val="24"/>
        </w:rPr>
        <w:t>fabrikalar</w:t>
      </w:r>
      <w:r w:rsidR="001F5B3F" w:rsidRPr="00A1276A">
        <w:rPr>
          <w:rFonts w:asciiTheme="majorBidi" w:hAnsiTheme="majorBidi" w:cstheme="majorBidi"/>
          <w:sz w:val="24"/>
          <w:szCs w:val="24"/>
        </w:rPr>
        <w:t xml:space="preserve"> sayesinde de</w:t>
      </w:r>
      <w:r w:rsidRPr="00A1276A">
        <w:rPr>
          <w:rFonts w:asciiTheme="majorBidi" w:hAnsiTheme="majorBidi" w:cstheme="majorBidi"/>
          <w:sz w:val="24"/>
          <w:szCs w:val="24"/>
        </w:rPr>
        <w:t xml:space="preserve"> CO</w:t>
      </w:r>
      <w:r w:rsidRPr="00A1276A">
        <w:rPr>
          <w:rFonts w:asciiTheme="majorBidi" w:hAnsiTheme="majorBidi" w:cstheme="majorBidi"/>
          <w:sz w:val="24"/>
          <w:szCs w:val="24"/>
          <w:vertAlign w:val="subscript"/>
        </w:rPr>
        <w:t>2</w:t>
      </w:r>
      <w:r w:rsidR="001F5B3F" w:rsidRPr="00A1276A">
        <w:rPr>
          <w:rFonts w:asciiTheme="majorBidi" w:hAnsiTheme="majorBidi" w:cstheme="majorBidi"/>
          <w:sz w:val="24"/>
          <w:szCs w:val="24"/>
        </w:rPr>
        <w:t>'yi atmosfere yaymasıyla</w:t>
      </w:r>
      <w:r w:rsidRPr="00A1276A">
        <w:rPr>
          <w:rFonts w:asciiTheme="majorBidi" w:hAnsiTheme="majorBidi" w:cstheme="majorBidi"/>
          <w:sz w:val="24"/>
          <w:szCs w:val="24"/>
        </w:rPr>
        <w:t xml:space="preserve"> dünyayı ısıt</w:t>
      </w:r>
      <w:r w:rsidR="001F5B3F" w:rsidRPr="00A1276A">
        <w:rPr>
          <w:rFonts w:asciiTheme="majorBidi" w:hAnsiTheme="majorBidi" w:cstheme="majorBidi"/>
          <w:sz w:val="24"/>
          <w:szCs w:val="24"/>
        </w:rPr>
        <w:t xml:space="preserve">an veya </w:t>
      </w:r>
      <w:r w:rsidRPr="00A1276A">
        <w:rPr>
          <w:rFonts w:asciiTheme="majorBidi" w:hAnsiTheme="majorBidi" w:cstheme="majorBidi"/>
          <w:sz w:val="24"/>
          <w:szCs w:val="24"/>
        </w:rPr>
        <w:t xml:space="preserve">havayı </w:t>
      </w:r>
      <w:r w:rsidR="001F5B3F" w:rsidRPr="00A1276A">
        <w:rPr>
          <w:rFonts w:asciiTheme="majorBidi" w:hAnsiTheme="majorBidi" w:cstheme="majorBidi"/>
          <w:sz w:val="24"/>
          <w:szCs w:val="24"/>
        </w:rPr>
        <w:t>kirleten oldukça çevreci olmayan bir bağlayıcıdır</w:t>
      </w:r>
      <w:r w:rsidRPr="00A1276A">
        <w:rPr>
          <w:rFonts w:asciiTheme="majorBidi" w:hAnsiTheme="majorBidi" w:cstheme="majorBidi"/>
          <w:sz w:val="24"/>
          <w:szCs w:val="24"/>
        </w:rPr>
        <w:t xml:space="preserve">. </w:t>
      </w:r>
      <w:r w:rsidR="001F5B3F" w:rsidRPr="00A1276A">
        <w:rPr>
          <w:rFonts w:asciiTheme="majorBidi" w:hAnsiTheme="majorBidi" w:cstheme="majorBidi"/>
          <w:sz w:val="24"/>
          <w:szCs w:val="24"/>
        </w:rPr>
        <w:t>T</w:t>
      </w:r>
      <w:r w:rsidRPr="00A1276A">
        <w:rPr>
          <w:rFonts w:asciiTheme="majorBidi" w:hAnsiTheme="majorBidi" w:cstheme="majorBidi"/>
          <w:sz w:val="24"/>
          <w:szCs w:val="24"/>
        </w:rPr>
        <w:t xml:space="preserve">emel olarak </w:t>
      </w:r>
      <w:r w:rsidR="001F5B3F" w:rsidRPr="00A1276A">
        <w:rPr>
          <w:rFonts w:asciiTheme="majorBidi" w:hAnsiTheme="majorBidi" w:cstheme="majorBidi"/>
          <w:sz w:val="24"/>
          <w:szCs w:val="24"/>
        </w:rPr>
        <w:t xml:space="preserve">araştırmacılar, bilim adamları ve mühendisler </w:t>
      </w:r>
      <w:r w:rsidRPr="00A1276A">
        <w:rPr>
          <w:rFonts w:asciiTheme="majorBidi" w:hAnsiTheme="majorBidi" w:cstheme="majorBidi"/>
          <w:sz w:val="24"/>
          <w:szCs w:val="24"/>
        </w:rPr>
        <w:t xml:space="preserve">sürdürülebilir, dayanıklı, kullanıcı ve çevre dostu ve daha ekonomik olarak uygun olması gereken alternatif inşaat malzemeleri aramak </w:t>
      </w:r>
      <w:r w:rsidR="001F5B3F" w:rsidRPr="00A1276A">
        <w:rPr>
          <w:rFonts w:asciiTheme="majorBidi" w:hAnsiTheme="majorBidi" w:cstheme="majorBidi"/>
          <w:sz w:val="24"/>
          <w:szCs w:val="24"/>
        </w:rPr>
        <w:t>ve alternatifler üzerinde çalışmaktadırlar</w:t>
      </w:r>
      <w:r w:rsidRPr="00A1276A">
        <w:rPr>
          <w:rFonts w:asciiTheme="majorBidi" w:hAnsiTheme="majorBidi" w:cstheme="majorBidi"/>
          <w:sz w:val="24"/>
          <w:szCs w:val="24"/>
        </w:rPr>
        <w:t xml:space="preserve">. Tüm bu çıkmazlara bir çözüm yenilikçi geopolimerik yapı malzemeleri </w:t>
      </w:r>
      <w:r w:rsidR="001F5B3F" w:rsidRPr="00A1276A">
        <w:rPr>
          <w:rFonts w:asciiTheme="majorBidi" w:hAnsiTheme="majorBidi" w:cstheme="majorBidi"/>
          <w:sz w:val="24"/>
          <w:szCs w:val="24"/>
        </w:rPr>
        <w:t>ile mümkün olma ihtimali vardır</w:t>
      </w:r>
      <w:r w:rsidRPr="00A1276A">
        <w:rPr>
          <w:rFonts w:asciiTheme="majorBidi" w:hAnsiTheme="majorBidi" w:cstheme="majorBidi"/>
          <w:sz w:val="24"/>
          <w:szCs w:val="24"/>
        </w:rPr>
        <w:t>. Geopolimerler, geopolimerizasyon işlemi ile alkali ortamda düşük sıcaklıkta üretilen inorganik bir malzemedir</w:t>
      </w:r>
      <w:r w:rsidR="004910CA" w:rsidRPr="00A1276A">
        <w:rPr>
          <w:rFonts w:asciiTheme="majorBidi" w:hAnsiTheme="majorBidi" w:cstheme="majorBidi"/>
          <w:sz w:val="24"/>
          <w:szCs w:val="24"/>
        </w:rPr>
        <w:t>.</w:t>
      </w:r>
      <w:r w:rsidRPr="00A1276A">
        <w:rPr>
          <w:rFonts w:asciiTheme="majorBidi" w:hAnsiTheme="majorBidi" w:cstheme="majorBidi"/>
          <w:sz w:val="24"/>
          <w:szCs w:val="24"/>
        </w:rPr>
        <w:t xml:space="preserve"> </w:t>
      </w:r>
      <w:r w:rsidR="004910CA" w:rsidRPr="00A1276A">
        <w:rPr>
          <w:rFonts w:asciiTheme="majorBidi" w:hAnsiTheme="majorBidi" w:cstheme="majorBidi"/>
          <w:sz w:val="24"/>
          <w:szCs w:val="24"/>
        </w:rPr>
        <w:t>D</w:t>
      </w:r>
      <w:r w:rsidR="001F5B3F" w:rsidRPr="00A1276A">
        <w:rPr>
          <w:rFonts w:asciiTheme="majorBidi" w:hAnsiTheme="majorBidi" w:cstheme="majorBidi"/>
          <w:sz w:val="24"/>
          <w:szCs w:val="24"/>
        </w:rPr>
        <w:t>oğal kayaların geo</w:t>
      </w:r>
      <w:r w:rsidRPr="00A1276A">
        <w:rPr>
          <w:rFonts w:asciiTheme="majorBidi" w:hAnsiTheme="majorBidi" w:cstheme="majorBidi"/>
          <w:sz w:val="24"/>
          <w:szCs w:val="24"/>
        </w:rPr>
        <w:t xml:space="preserve">sentezine benzer bir sentez yapar, böylece alüminyum ve silikat zengin öncüleri, geopolimerleri artırmak için alkali aktivatörlerle ısı vererek reaksiyona girer </w:t>
      </w:r>
      <w:r w:rsidR="00F710F7" w:rsidRPr="00A1276A">
        <w:rPr>
          <w:rFonts w:asciiTheme="majorBidi" w:hAnsiTheme="majorBidi" w:cstheme="majorBidi"/>
          <w:sz w:val="24"/>
          <w:szCs w:val="24"/>
        </w:rPr>
        <w:fldChar w:fldCharType="begin" w:fldLock="1"/>
      </w:r>
      <w:r w:rsidR="00F710F7" w:rsidRPr="00A1276A">
        <w:rPr>
          <w:rFonts w:asciiTheme="majorBidi" w:hAnsiTheme="majorBidi" w:cstheme="majorBidi"/>
          <w:sz w:val="24"/>
          <w:szCs w:val="24"/>
        </w:rPr>
        <w:instrText>ADDIN CSL_CITATION {"citationItems":[{"id":"ITEM-1","itemData":{"DOI":"10.25103/jestr.031.07","ISSN":"17912377","abstract":"An experimental investigation was conducted to study the performance of fly ash based geopolymer mortar specimens in Magnesium Sulphate solution. Specimens were manufactured from low calcium fly ash by activation with a mixture of Sodium Hydroxide and Sodium Silicate solution and cured thermally. 10% by weight Magnesium Sulphate solution was used to soak the specimen up to 24 weeks. Performance of the specimens was evaluated in terms of visual appearance, variation of pH of solution, change in weight, and change in compressive strength over the exposure period. White deposits occurred on the surface of specimen which was initially soft but later converted to hard crystals. pH of solution increased noticeably during the initial weeks which indicate migration of alkalis from mortar specimens. At the end of 24 weeks samples experienced very little weight gain and recorded a loss of compressive strength by up to 56%. © 2010 Kavala Institute of Technology.","author":[{"dropping-particle":"","family":"Thokchom","given":"S.","non-dropping-particle":"","parse-names":false,"suffix":""},{"dropping-particle":"","family":"Ghosh","given":"P.","non-dropping-particle":"","parse-names":false,"suffix":""},{"dropping-particle":"","family":"Ghosh","given":"S.","non-dropping-particle":"","parse-names":false,"suffix":""}],"container-title":"Journal of Engineering Science and Technology Review","id":"ITEM-1","issue":"1","issued":{"date-parts":[["2010"]]},"page":"36-40","title":"Performance of fly ash based geopolymer mortars in sulphate solution","type":"article-journal","volume":"3"},"uris":["http://www.mendeley.com/documents/?uuid=6356fa02-d155-49ba-a85c-fb6086646b8f"]}],"mendeley":{"formattedCitation":"(Thokchom, Ghosh and Ghosh, 2010)","manualFormatting":"(Thokchom, Ghosh ve Ghosh, 2010","plainTextFormattedCitation":"(Thokchom, Ghosh and Ghosh, 2010)","previouslyFormattedCitation":"(Thokchom, Ghosh and Ghosh, 2010)"},"properties":{"noteIndex":0},"schema":"https://github.com/citation-style-language/schema/raw/master/csl-citation.json"}</w:instrText>
      </w:r>
      <w:r w:rsidR="00F710F7" w:rsidRPr="00A1276A">
        <w:rPr>
          <w:rFonts w:asciiTheme="majorBidi" w:hAnsiTheme="majorBidi" w:cstheme="majorBidi"/>
          <w:sz w:val="24"/>
          <w:szCs w:val="24"/>
        </w:rPr>
        <w:fldChar w:fldCharType="separate"/>
      </w:r>
      <w:r w:rsidR="00F710F7" w:rsidRPr="00A1276A">
        <w:rPr>
          <w:rFonts w:asciiTheme="majorBidi" w:hAnsiTheme="majorBidi" w:cstheme="majorBidi"/>
          <w:noProof/>
          <w:sz w:val="24"/>
          <w:szCs w:val="24"/>
        </w:rPr>
        <w:t>(Thokchom, Ghosh ve Ghosh, 2010</w:t>
      </w:r>
      <w:r w:rsidR="00F710F7" w:rsidRPr="00A1276A">
        <w:rPr>
          <w:rFonts w:asciiTheme="majorBidi" w:hAnsiTheme="majorBidi" w:cstheme="majorBidi"/>
          <w:sz w:val="24"/>
          <w:szCs w:val="24"/>
        </w:rPr>
        <w:fldChar w:fldCharType="end"/>
      </w:r>
      <w:r w:rsidR="00F710F7" w:rsidRPr="00A1276A">
        <w:rPr>
          <w:rFonts w:asciiTheme="majorBidi" w:hAnsiTheme="majorBidi" w:cstheme="majorBidi"/>
          <w:sz w:val="24"/>
          <w:szCs w:val="24"/>
        </w:rPr>
        <w:t xml:space="preserve">; </w:t>
      </w:r>
      <w:r w:rsidR="00F710F7" w:rsidRPr="00A1276A">
        <w:rPr>
          <w:rFonts w:asciiTheme="majorBidi" w:hAnsiTheme="majorBidi" w:cstheme="majorBidi"/>
          <w:noProof/>
          <w:sz w:val="24"/>
          <w:szCs w:val="24"/>
        </w:rPr>
        <w:t>Luhar ve Khandelwal, 2015</w:t>
      </w:r>
      <w:r w:rsidR="004910CA" w:rsidRPr="00A1276A">
        <w:rPr>
          <w:rFonts w:asciiTheme="majorBidi" w:hAnsiTheme="majorBidi" w:cstheme="majorBidi"/>
          <w:noProof/>
          <w:sz w:val="24"/>
          <w:szCs w:val="24"/>
        </w:rPr>
        <w:t>b</w:t>
      </w:r>
      <w:r w:rsidR="006568F4" w:rsidRPr="00A1276A">
        <w:rPr>
          <w:rFonts w:asciiTheme="majorBidi" w:hAnsiTheme="majorBidi" w:cstheme="majorBidi"/>
          <w:noProof/>
          <w:sz w:val="24"/>
          <w:szCs w:val="24"/>
        </w:rPr>
        <w:t xml:space="preserve">; </w:t>
      </w:r>
      <w:r w:rsidR="00F710F7" w:rsidRPr="00A1276A">
        <w:rPr>
          <w:rFonts w:ascii="Times New Roman" w:hAnsi="Times New Roman" w:cs="Times New Roman"/>
          <w:color w:val="000000" w:themeColor="text1"/>
          <w:sz w:val="24"/>
          <w:szCs w:val="24"/>
          <w:shd w:val="clear" w:color="auto" w:fill="FFFFFF"/>
        </w:rPr>
        <w:t>Luhar, Chaudhary ve Dave, 2016</w:t>
      </w:r>
      <w:r w:rsidR="006568F4" w:rsidRPr="00A1276A">
        <w:rPr>
          <w:rFonts w:ascii="Times New Roman" w:hAnsi="Times New Roman" w:cs="Times New Roman"/>
          <w:color w:val="000000" w:themeColor="text1"/>
          <w:sz w:val="24"/>
          <w:szCs w:val="24"/>
          <w:shd w:val="clear" w:color="auto" w:fill="FFFFFF"/>
        </w:rPr>
        <w:t>;</w:t>
      </w:r>
      <w:r w:rsidR="00F710F7" w:rsidRPr="00A1276A">
        <w:rPr>
          <w:rFonts w:ascii="Times New Roman" w:hAnsi="Times New Roman" w:cs="Times New Roman"/>
          <w:color w:val="000000" w:themeColor="text1"/>
          <w:sz w:val="24"/>
          <w:szCs w:val="24"/>
          <w:shd w:val="clear" w:color="auto" w:fill="FFFFFF"/>
        </w:rPr>
        <w:t xml:space="preserve"> </w:t>
      </w:r>
      <w:r w:rsidR="00F710F7" w:rsidRPr="00A1276A">
        <w:rPr>
          <w:rFonts w:ascii="Times New Roman" w:hAnsi="Times New Roman" w:cs="Times New Roman"/>
          <w:color w:val="000000" w:themeColor="text1"/>
          <w:sz w:val="24"/>
          <w:szCs w:val="24"/>
          <w:shd w:val="clear" w:color="auto" w:fill="FFFFFF"/>
        </w:rPr>
        <w:fldChar w:fldCharType="begin" w:fldLock="1"/>
      </w:r>
      <w:r w:rsidR="009F7047" w:rsidRPr="00A1276A">
        <w:rPr>
          <w:rFonts w:ascii="Times New Roman" w:hAnsi="Times New Roman" w:cs="Times New Roman"/>
          <w:color w:val="000000" w:themeColor="text1"/>
          <w:sz w:val="24"/>
          <w:szCs w:val="24"/>
          <w:shd w:val="clear" w:color="auto" w:fill="FFFFFF"/>
        </w:rPr>
        <w:instrText>ADDIN CSL_CITATION {"citationItems":[{"id":"ITEM-1","itemData":{"DOI":"10.1016/j.jobe.2018.05.025","ISSN":"23527102","abstract":"This research paper presents the first scientific attempt at a comparative study of thermal resistance of fly ash based geopolymer concrete and rubberized geopolymer concrete. In this study, rubberized fly ash based geopolymer concrete has been prepared using waste rubber tire fibres as a partial substitute for natural river sand, providing an efficient solution to the disposal problems of both fly ash and waste rubber. Changes in the weight, compressive strength, density, and microstructure of control and rubberized fly ash based geopolymer concrete at room temperature, and after thermal treatment at 200 °C, 400 °C, 600 °C and 800 °C for two hours, have been investigated using X-ray diffraction (XRD), Fourier transform spectrometry (FTIR) and thermogravimetric analysis (TGA-DTA). Results indicate that the loss in strength for rubberized geopolymer concrete at elevated temperatures is only slightly higher than that of the control geopolymer concrete because of the probable mismatch between the coefficients of thermal expansion of the integral materials.","author":[{"dropping-particle":"","family":"Luhar","given":"Salmabanu","non-dropping-particle":"","parse-names":false,"suffix":""},{"dropping-particle":"","family":"Chaudhary","given":"Sandeep","non-dropping-particle":"","parse-names":false,"suffix":""},{"dropping-particle":"","family":"Luhar","given":"Ismail","non-dropping-particle":"","parse-names":false,"suffix":""}],"container-title":"Journal of Building Engineering","id":"ITEM-1","issued":{"date-parts":[["2018"]]},"page":"420-428","publisher":"Elsevier Ltd","title":"Thermal resistance of fly ash based rubberized geopolymer concrete","type":"article-journal","volume":"19"},"uris":["http://www.mendeley.com/documents/?uuid=5d782a7e-e7a2-4938-8338-1c8324c6e287"]}],"mendeley":{"formattedCitation":"(Luhar, S. Chaudhary and Luhar, 2018)","manualFormatting":"Luhar, S. Chaudhary ve Luhar, 2018b)","plainTextFormattedCitation":"(Luhar, S. Chaudhary and Luhar, 2018)","previouslyFormattedCitation":"(Luhar, S. Chaudhary and Luhar, 2018)"},"properties":{"noteIndex":0},"schema":"https://github.com/citation-style-language/schema/raw/master/csl-citation.json"}</w:instrText>
      </w:r>
      <w:r w:rsidR="00F710F7" w:rsidRPr="00A1276A">
        <w:rPr>
          <w:rFonts w:ascii="Times New Roman" w:hAnsi="Times New Roman" w:cs="Times New Roman"/>
          <w:color w:val="000000" w:themeColor="text1"/>
          <w:sz w:val="24"/>
          <w:szCs w:val="24"/>
          <w:shd w:val="clear" w:color="auto" w:fill="FFFFFF"/>
        </w:rPr>
        <w:fldChar w:fldCharType="separate"/>
      </w:r>
      <w:r w:rsidR="00F710F7" w:rsidRPr="00A1276A">
        <w:rPr>
          <w:rFonts w:ascii="Times New Roman" w:hAnsi="Times New Roman" w:cs="Times New Roman"/>
          <w:noProof/>
          <w:color w:val="000000" w:themeColor="text1"/>
          <w:sz w:val="24"/>
          <w:szCs w:val="24"/>
          <w:shd w:val="clear" w:color="auto" w:fill="FFFFFF"/>
        </w:rPr>
        <w:t xml:space="preserve">Luhar, S. Chaudhary </w:t>
      </w:r>
      <w:r w:rsidR="006568F4" w:rsidRPr="00A1276A">
        <w:rPr>
          <w:rFonts w:ascii="Times New Roman" w:hAnsi="Times New Roman" w:cs="Times New Roman"/>
          <w:noProof/>
          <w:color w:val="000000" w:themeColor="text1"/>
          <w:sz w:val="24"/>
          <w:szCs w:val="24"/>
          <w:shd w:val="clear" w:color="auto" w:fill="FFFFFF"/>
        </w:rPr>
        <w:t>ve</w:t>
      </w:r>
      <w:r w:rsidR="00F710F7" w:rsidRPr="00A1276A">
        <w:rPr>
          <w:rFonts w:ascii="Times New Roman" w:hAnsi="Times New Roman" w:cs="Times New Roman"/>
          <w:noProof/>
          <w:color w:val="000000" w:themeColor="text1"/>
          <w:sz w:val="24"/>
          <w:szCs w:val="24"/>
          <w:shd w:val="clear" w:color="auto" w:fill="FFFFFF"/>
        </w:rPr>
        <w:t xml:space="preserve"> Luhar, 2018</w:t>
      </w:r>
      <w:r w:rsidR="004910CA" w:rsidRPr="00A1276A">
        <w:rPr>
          <w:rFonts w:ascii="Times New Roman" w:hAnsi="Times New Roman" w:cs="Times New Roman"/>
          <w:noProof/>
          <w:color w:val="000000" w:themeColor="text1"/>
          <w:sz w:val="24"/>
          <w:szCs w:val="24"/>
          <w:shd w:val="clear" w:color="auto" w:fill="FFFFFF"/>
        </w:rPr>
        <w:t>b</w:t>
      </w:r>
      <w:r w:rsidR="00F710F7" w:rsidRPr="00A1276A">
        <w:rPr>
          <w:rFonts w:ascii="Times New Roman" w:hAnsi="Times New Roman" w:cs="Times New Roman"/>
          <w:noProof/>
          <w:color w:val="000000" w:themeColor="text1"/>
          <w:sz w:val="24"/>
          <w:szCs w:val="24"/>
          <w:shd w:val="clear" w:color="auto" w:fill="FFFFFF"/>
        </w:rPr>
        <w:t>)</w:t>
      </w:r>
      <w:r w:rsidR="00F710F7" w:rsidRPr="00A1276A">
        <w:rPr>
          <w:rFonts w:ascii="Times New Roman" w:hAnsi="Times New Roman" w:cs="Times New Roman"/>
          <w:color w:val="000000" w:themeColor="text1"/>
          <w:sz w:val="24"/>
          <w:szCs w:val="24"/>
          <w:shd w:val="clear" w:color="auto" w:fill="FFFFFF"/>
        </w:rPr>
        <w:fldChar w:fldCharType="end"/>
      </w:r>
      <w:r w:rsidRPr="00A1276A">
        <w:rPr>
          <w:rFonts w:asciiTheme="majorBidi" w:hAnsiTheme="majorBidi" w:cstheme="majorBidi"/>
          <w:sz w:val="24"/>
          <w:szCs w:val="24"/>
        </w:rPr>
        <w:t xml:space="preserve">. </w:t>
      </w:r>
    </w:p>
    <w:p w:rsidR="001F5B3F" w:rsidRPr="00A1276A" w:rsidRDefault="0022006E" w:rsidP="0022006E">
      <w:pPr>
        <w:spacing w:after="360" w:line="360" w:lineRule="auto"/>
        <w:jc w:val="lowKashida"/>
        <w:rPr>
          <w:rFonts w:asciiTheme="majorBidi" w:hAnsiTheme="majorBidi" w:cstheme="majorBidi"/>
          <w:sz w:val="24"/>
          <w:szCs w:val="24"/>
        </w:rPr>
      </w:pPr>
      <w:r w:rsidRPr="00A1276A">
        <w:rPr>
          <w:rFonts w:asciiTheme="majorBidi" w:hAnsiTheme="majorBidi" w:cstheme="majorBidi"/>
          <w:sz w:val="24"/>
          <w:szCs w:val="24"/>
        </w:rPr>
        <w:t>Geopolimer</w:t>
      </w:r>
      <w:r w:rsidR="001F5B3F" w:rsidRPr="00A1276A">
        <w:rPr>
          <w:rFonts w:asciiTheme="majorBidi" w:hAnsiTheme="majorBidi" w:cstheme="majorBidi"/>
          <w:sz w:val="24"/>
          <w:szCs w:val="24"/>
        </w:rPr>
        <w:t>ler s</w:t>
      </w:r>
      <w:r w:rsidRPr="00A1276A">
        <w:rPr>
          <w:rFonts w:asciiTheme="majorBidi" w:hAnsiTheme="majorBidi" w:cstheme="majorBidi"/>
          <w:sz w:val="24"/>
          <w:szCs w:val="24"/>
        </w:rPr>
        <w:t>adece mükemmel termal, ateş ve donma çözülme direnci göstermez, aynı zamanda altı kat daha az enerji ve dokuz kat daha az CO</w:t>
      </w:r>
      <w:r w:rsidRPr="00A1276A">
        <w:rPr>
          <w:rFonts w:asciiTheme="majorBidi" w:hAnsiTheme="majorBidi" w:cstheme="majorBidi"/>
          <w:sz w:val="24"/>
          <w:szCs w:val="24"/>
          <w:vertAlign w:val="subscript"/>
        </w:rPr>
        <w:t>2</w:t>
      </w:r>
      <w:r w:rsidRPr="00A1276A">
        <w:rPr>
          <w:rFonts w:asciiTheme="majorBidi" w:hAnsiTheme="majorBidi" w:cstheme="majorBidi"/>
          <w:sz w:val="24"/>
          <w:szCs w:val="24"/>
        </w:rPr>
        <w:t xml:space="preserve"> emisyonu</w:t>
      </w:r>
      <w:r w:rsidR="001F5B3F" w:rsidRPr="00A1276A">
        <w:rPr>
          <w:rFonts w:asciiTheme="majorBidi" w:hAnsiTheme="majorBidi" w:cstheme="majorBidi"/>
          <w:sz w:val="24"/>
          <w:szCs w:val="24"/>
        </w:rPr>
        <w:t xml:space="preserve">na neden olurlar </w:t>
      </w:r>
      <w:r w:rsidR="006568F4" w:rsidRPr="00A1276A">
        <w:rPr>
          <w:rFonts w:asciiTheme="majorBidi" w:hAnsiTheme="majorBidi" w:cstheme="majorBidi"/>
          <w:sz w:val="24"/>
          <w:szCs w:val="24"/>
        </w:rPr>
        <w:fldChar w:fldCharType="begin" w:fldLock="1"/>
      </w:r>
      <w:r w:rsidR="009A4F56" w:rsidRPr="00A1276A">
        <w:rPr>
          <w:rFonts w:asciiTheme="majorBidi" w:hAnsiTheme="majorBidi" w:cstheme="majorBidi"/>
          <w:sz w:val="24"/>
          <w:szCs w:val="24"/>
        </w:rPr>
        <w:instrText>ADDIN CSL_CITATION {"citationItems":[{"id":"ITEM-1","itemData":{"abstract":"During this study, the water absorption and sorptivity properties of fly-ash based geopolymer concrete were studied in detail. Geopolymer concrete is one among the steps taken towards sustainable construction. It has a lower greenhouse footprint than traditional concrete. The effect of accelerated corrosion on geopolymer concrete was also studied and the results were compared with control concrete. It was concluded through the study that geopolymer concrete is less porous and has a lesser linear curve as compared to control concrete.","author":[{"dropping-particle":"","family":"Luhar","given":"S","non-dropping-particle":"","parse-names":false,"suffix":""},{"dropping-particle":"","family":"Khandelwal","given":"U","non-dropping-particle":"","parse-names":false,"suffix":""}],"container-title":"SSRG International Journal of Civil Engineering","id":"ITEM-1","issue":"8","issued":{"date-parts":[["2015"]]},"page":"10","title":"A Study on Water Absorption and Sorptivity of Geopolymer Concrete","type":"article-journal","volume":"2"},"uris":["http://www.mendeley.com/documents/?uuid=44b3aa40-2a68-4cfc-af0c-8916646a84ac"]}],"mendeley":{"formattedCitation":"(S Luhar and Khandelwal, 2015)","manualFormatting":"( Luhar ve Khandelwal, 2015","plainTextFormattedCitation":"(S Luhar and Khandelwal, 2015)","previouslyFormattedCitation":"(S Luhar and Khandelwal, 2015)"},"properties":{"noteIndex":0},"schema":"https://github.com/citation-style-language/schema/raw/master/csl-citation.json"}</w:instrText>
      </w:r>
      <w:r w:rsidR="006568F4" w:rsidRPr="00A1276A">
        <w:rPr>
          <w:rFonts w:asciiTheme="majorBidi" w:hAnsiTheme="majorBidi" w:cstheme="majorBidi"/>
          <w:sz w:val="24"/>
          <w:szCs w:val="24"/>
        </w:rPr>
        <w:fldChar w:fldCharType="separate"/>
      </w:r>
      <w:r w:rsidR="009A4F56" w:rsidRPr="00A1276A">
        <w:rPr>
          <w:rFonts w:asciiTheme="majorBidi" w:hAnsiTheme="majorBidi" w:cstheme="majorBidi"/>
          <w:noProof/>
          <w:sz w:val="24"/>
          <w:szCs w:val="24"/>
        </w:rPr>
        <w:t>(</w:t>
      </w:r>
      <w:r w:rsidR="006568F4" w:rsidRPr="00A1276A">
        <w:rPr>
          <w:rFonts w:asciiTheme="majorBidi" w:hAnsiTheme="majorBidi" w:cstheme="majorBidi"/>
          <w:noProof/>
          <w:sz w:val="24"/>
          <w:szCs w:val="24"/>
        </w:rPr>
        <w:t xml:space="preserve"> Luhar ve Khandelwal, 2015</w:t>
      </w:r>
      <w:r w:rsidR="006568F4" w:rsidRPr="00A1276A">
        <w:rPr>
          <w:rFonts w:asciiTheme="majorBidi" w:hAnsiTheme="majorBidi" w:cstheme="majorBidi"/>
          <w:sz w:val="24"/>
          <w:szCs w:val="24"/>
        </w:rPr>
        <w:fldChar w:fldCharType="end"/>
      </w:r>
      <w:r w:rsidR="004910CA" w:rsidRPr="00A1276A">
        <w:rPr>
          <w:rFonts w:asciiTheme="majorBidi" w:hAnsiTheme="majorBidi" w:cstheme="majorBidi"/>
          <w:sz w:val="24"/>
          <w:szCs w:val="24"/>
        </w:rPr>
        <w:t>a</w:t>
      </w:r>
      <w:r w:rsidR="006562DE" w:rsidRPr="00A1276A">
        <w:rPr>
          <w:rFonts w:asciiTheme="majorBidi" w:hAnsiTheme="majorBidi" w:cstheme="majorBidi"/>
          <w:sz w:val="24"/>
          <w:szCs w:val="24"/>
        </w:rPr>
        <w:t>;</w:t>
      </w:r>
      <w:r w:rsidR="006568F4" w:rsidRPr="00A1276A">
        <w:rPr>
          <w:rFonts w:asciiTheme="majorBidi" w:hAnsiTheme="majorBidi" w:cstheme="majorBidi"/>
          <w:sz w:val="24"/>
          <w:szCs w:val="24"/>
        </w:rPr>
        <w:t xml:space="preserve"> </w:t>
      </w:r>
      <w:r w:rsidR="006568F4" w:rsidRPr="00A1276A">
        <w:rPr>
          <w:rFonts w:asciiTheme="majorBidi" w:hAnsiTheme="majorBidi" w:cstheme="majorBidi"/>
          <w:sz w:val="24"/>
          <w:szCs w:val="24"/>
        </w:rPr>
        <w:fldChar w:fldCharType="begin" w:fldLock="1"/>
      </w:r>
      <w:r w:rsidR="006562DE" w:rsidRPr="00A1276A">
        <w:rPr>
          <w:rFonts w:asciiTheme="majorBidi" w:hAnsiTheme="majorBidi" w:cstheme="majorBidi"/>
          <w:sz w:val="24"/>
          <w:szCs w:val="24"/>
        </w:rPr>
        <w:instrText>ADDIN CSL_CITATION {"citationItems":[{"id":"ITEM-1","itemData":{"DOI":"10.1016/j.cscm.2018.03.007","ISSN":"22145095","abstract":"Waste tires contribute badly to the environment on a huge scale as they are bulky, non-biodegradable, and prone to fire and being a shelter for mosquitos and other insects. This paper reports on a novel approach towards the development of rubberized brick by utilizing crumb rubber as the sole fine aggregate in the production of geopolymer interlocking bricks. The response surface methodology (RSM) from Design Experts software has been used to determine the numbers of trial mixes and their corresponding ingredients. A total of thirteen trial mixes were carried out and tested for compressive strength and the RSM model was developed to predict the design mix based on the targeted compressive strength. The mix design was obtained to be an 18 M for NaOH and 0.8 solution to fly ash ratio. The geopolymer interlocking rubberized bricks were then produced and tested for compressive strength, dimension, modulus of rupture, water absorption, initial rate of absorption, and efflorescence. The geopolymer interlocking rubberised bricks presented a low compressive and flexural strength and a high-water absorption capacity. The bricks were rated as non-effloresced and classified as 3rd class bricks which can be used as non-load bearing material. It is recommended to utilize nano silica in order to increase the strength of the brick.","author":[{"dropping-particle":"","family":"Mohammed","given":"Bashar S.","non-dropping-particle":"","parse-names":false,"suffix":""},{"dropping-particle":"","family":"Liew","given":"Mohd Shahir","non-dropping-particle":"","parse-names":false,"suffix":""},{"dropping-particle":"","family":"S Alaloul","given":"Wesam","non-dropping-particle":"","parse-names":false,"suffix":""},{"dropping-particle":"","family":"Al-Fakih","given":"Amin","non-dropping-particle":"","parse-names":false,"suffix":""},{"dropping-particle":"","family":"Ibrahim","given":"Wadhah","non-dropping-particle":"","parse-names":false,"suffix":""},{"dropping-particle":"","family":"Adamu","given":"Musa","non-dropping-particle":"","parse-names":false,"suffix":""}],"container-title":"Case Studies in Construction Materials","id":"ITEM-1","issue":"March","issued":{"date-parts":[["2018"]]},"page":"401-408","publisher":"Elsevier","title":"Development of rubberized geopolymer interlocking bricks","type":"article-journal","volume":"8"},"uris":["http://www.mendeley.com/documents/?uuid=d05a2979-4e7f-488b-91ac-2df4956e1303"]}],"mendeley":{"formattedCitation":"(Mohammed &lt;i&gt;et al.&lt;/i&gt;, 2018)","manualFormatting":"Mohammed vd., 2018","plainTextFormattedCitation":"(Mohammed et al., 2018)","previouslyFormattedCitation":"(Mohammed &lt;i&gt;et al.&lt;/i&gt;, 2018)"},"properties":{"noteIndex":0},"schema":"https://github.com/citation-style-language/schema/raw/master/csl-citation.json"}</w:instrText>
      </w:r>
      <w:r w:rsidR="006568F4" w:rsidRPr="00A1276A">
        <w:rPr>
          <w:rFonts w:asciiTheme="majorBidi" w:hAnsiTheme="majorBidi" w:cstheme="majorBidi"/>
          <w:sz w:val="24"/>
          <w:szCs w:val="24"/>
        </w:rPr>
        <w:fldChar w:fldCharType="separate"/>
      </w:r>
      <w:r w:rsidR="006568F4" w:rsidRPr="00A1276A">
        <w:rPr>
          <w:rFonts w:asciiTheme="majorBidi" w:hAnsiTheme="majorBidi" w:cstheme="majorBidi"/>
          <w:noProof/>
          <w:sz w:val="24"/>
          <w:szCs w:val="24"/>
        </w:rPr>
        <w:t xml:space="preserve">Mohammed </w:t>
      </w:r>
      <w:r w:rsidR="006562DE" w:rsidRPr="00A1276A">
        <w:rPr>
          <w:rFonts w:asciiTheme="majorBidi" w:hAnsiTheme="majorBidi" w:cstheme="majorBidi"/>
          <w:noProof/>
          <w:sz w:val="24"/>
          <w:szCs w:val="24"/>
        </w:rPr>
        <w:t>vd</w:t>
      </w:r>
      <w:r w:rsidR="006568F4" w:rsidRPr="00A1276A">
        <w:rPr>
          <w:rFonts w:asciiTheme="majorBidi" w:hAnsiTheme="majorBidi" w:cstheme="majorBidi"/>
          <w:noProof/>
          <w:sz w:val="24"/>
          <w:szCs w:val="24"/>
        </w:rPr>
        <w:t>., 2018</w:t>
      </w:r>
      <w:r w:rsidR="006568F4" w:rsidRPr="00A1276A">
        <w:rPr>
          <w:rFonts w:asciiTheme="majorBidi" w:hAnsiTheme="majorBidi" w:cstheme="majorBidi"/>
          <w:sz w:val="24"/>
          <w:szCs w:val="24"/>
        </w:rPr>
        <w:fldChar w:fldCharType="end"/>
      </w:r>
      <w:r w:rsidR="006562DE" w:rsidRPr="00A1276A">
        <w:rPr>
          <w:rFonts w:asciiTheme="majorBidi" w:hAnsiTheme="majorBidi" w:cstheme="majorBidi"/>
          <w:sz w:val="24"/>
          <w:szCs w:val="24"/>
        </w:rPr>
        <w:t xml:space="preserve">; </w:t>
      </w:r>
      <w:r w:rsidR="006568F4" w:rsidRPr="00A1276A">
        <w:rPr>
          <w:rFonts w:asciiTheme="majorBidi" w:hAnsiTheme="majorBidi" w:cstheme="majorBidi"/>
          <w:sz w:val="24"/>
          <w:szCs w:val="24"/>
        </w:rPr>
        <w:fldChar w:fldCharType="begin" w:fldLock="1"/>
      </w:r>
      <w:r w:rsidR="007C1D1A" w:rsidRPr="00A1276A">
        <w:rPr>
          <w:rFonts w:asciiTheme="majorBidi" w:hAnsiTheme="majorBidi" w:cstheme="majorBidi"/>
          <w:sz w:val="24"/>
          <w:szCs w:val="24"/>
        </w:rPr>
        <w:instrText>ADDIN CSL_CITATION {"citationItems":[{"id":"ITEM-1","itemData":{"DOI":"10.1201/b20013-15","author":[{"dropping-particle":"","family":"Luhar","given":"Salmabanu","non-dropping-particle":"","parse-names":false,"suffix":""},{"dropping-particle":"","family":"Khandelwal","given":"Urvashi","non-dropping-particle":"","parse-names":false,"suffix":""}],"container-title":"Multi-disciplinary Sustainable Engineering: Current and Future Trends","id":"ITEM-1","issue":"8","issued":{"date-parts":[["2016"]]},"page":"93-97","title":"Durability studies of fly ash and GGBFS based geopolymer concrete at ambient temperature","type":"article-journal","volume":"5"},"uris":["http://www.mendeley.com/documents/?uuid=5873acfe-4288-4e1c-a547-e0091a19e73e"]}],"mendeley":{"formattedCitation":"(Luhar and Khandelwal, 2016)","manualFormatting":"Luhar ve  Khandelwal, 2016)","plainTextFormattedCitation":"(Luhar and Khandelwal, 2016)","previouslyFormattedCitation":"(Luhar and Khandelwal, 2016)"},"properties":{"noteIndex":0},"schema":"https://github.com/citation-style-language/schema/raw/master/csl-citation.json"}</w:instrText>
      </w:r>
      <w:r w:rsidR="006568F4" w:rsidRPr="00A1276A">
        <w:rPr>
          <w:rFonts w:asciiTheme="majorBidi" w:hAnsiTheme="majorBidi" w:cstheme="majorBidi"/>
          <w:sz w:val="24"/>
          <w:szCs w:val="24"/>
        </w:rPr>
        <w:fldChar w:fldCharType="separate"/>
      </w:r>
      <w:r w:rsidR="006568F4" w:rsidRPr="00A1276A">
        <w:rPr>
          <w:rFonts w:asciiTheme="majorBidi" w:hAnsiTheme="majorBidi" w:cstheme="majorBidi"/>
          <w:noProof/>
          <w:sz w:val="24"/>
          <w:szCs w:val="24"/>
        </w:rPr>
        <w:t xml:space="preserve">Luhar </w:t>
      </w:r>
      <w:r w:rsidR="006562DE" w:rsidRPr="00A1276A">
        <w:rPr>
          <w:rFonts w:asciiTheme="majorBidi" w:hAnsiTheme="majorBidi" w:cstheme="majorBidi"/>
          <w:noProof/>
          <w:sz w:val="24"/>
          <w:szCs w:val="24"/>
        </w:rPr>
        <w:t xml:space="preserve">ve </w:t>
      </w:r>
      <w:r w:rsidR="006568F4" w:rsidRPr="00A1276A">
        <w:rPr>
          <w:rFonts w:asciiTheme="majorBidi" w:hAnsiTheme="majorBidi" w:cstheme="majorBidi"/>
          <w:noProof/>
          <w:sz w:val="24"/>
          <w:szCs w:val="24"/>
        </w:rPr>
        <w:t xml:space="preserve"> Khandelwal, 2016)</w:t>
      </w:r>
      <w:r w:rsidR="006568F4" w:rsidRPr="00A1276A">
        <w:rPr>
          <w:rFonts w:asciiTheme="majorBidi" w:hAnsiTheme="majorBidi" w:cstheme="majorBidi"/>
          <w:sz w:val="24"/>
          <w:szCs w:val="24"/>
        </w:rPr>
        <w:fldChar w:fldCharType="end"/>
      </w:r>
      <w:r w:rsidRPr="00A1276A">
        <w:rPr>
          <w:rFonts w:asciiTheme="majorBidi" w:hAnsiTheme="majorBidi" w:cstheme="majorBidi"/>
          <w:sz w:val="24"/>
          <w:szCs w:val="24"/>
        </w:rPr>
        <w:t xml:space="preserve">. </w:t>
      </w:r>
    </w:p>
    <w:p w:rsidR="00BF1521" w:rsidRPr="00A1276A" w:rsidRDefault="002E6CEB" w:rsidP="00BF1521">
      <w:pPr>
        <w:spacing w:after="360" w:line="360" w:lineRule="auto"/>
        <w:jc w:val="lowKashida"/>
        <w:rPr>
          <w:rFonts w:asciiTheme="majorBidi" w:hAnsiTheme="majorBidi" w:cstheme="majorBidi"/>
          <w:sz w:val="24"/>
          <w:szCs w:val="24"/>
        </w:rPr>
      </w:pPr>
      <w:r w:rsidRPr="00A1276A">
        <w:rPr>
          <w:rFonts w:asciiTheme="majorBidi" w:hAnsiTheme="majorBidi" w:cstheme="majorBidi"/>
          <w:sz w:val="24"/>
          <w:szCs w:val="24"/>
        </w:rPr>
        <w:t>Geopolimer</w:t>
      </w:r>
      <w:r w:rsidR="00A96323" w:rsidRPr="00A1276A">
        <w:rPr>
          <w:rFonts w:asciiTheme="majorBidi" w:hAnsiTheme="majorBidi" w:cstheme="majorBidi"/>
          <w:sz w:val="24"/>
          <w:szCs w:val="24"/>
        </w:rPr>
        <w:t xml:space="preserve"> bağlayıcılar, amorf bir üç boyutlu yapıya sahip olan bir alüminosilikat malzemenin konsantre bir alkali hidroksit</w:t>
      </w:r>
      <w:r w:rsidR="0087606B" w:rsidRPr="00A1276A">
        <w:rPr>
          <w:rFonts w:asciiTheme="majorBidi" w:hAnsiTheme="majorBidi" w:cstheme="majorBidi"/>
          <w:sz w:val="24"/>
          <w:szCs w:val="24"/>
        </w:rPr>
        <w:t xml:space="preserve"> (NaOH)</w:t>
      </w:r>
      <w:r w:rsidR="00A96323" w:rsidRPr="00A1276A">
        <w:rPr>
          <w:rFonts w:asciiTheme="majorBidi" w:hAnsiTheme="majorBidi" w:cstheme="majorBidi"/>
          <w:sz w:val="24"/>
          <w:szCs w:val="24"/>
        </w:rPr>
        <w:t xml:space="preserve"> ve / veya alkali-silikat </w:t>
      </w:r>
      <w:r w:rsidR="0087606B" w:rsidRPr="00A1276A">
        <w:rPr>
          <w:rFonts w:asciiTheme="majorBidi" w:hAnsiTheme="majorBidi" w:cstheme="majorBidi"/>
          <w:sz w:val="24"/>
          <w:szCs w:val="24"/>
        </w:rPr>
        <w:t>(</w:t>
      </w:r>
      <w:r w:rsidR="0087606B" w:rsidRPr="00A1276A">
        <w:rPr>
          <w:rFonts w:asciiTheme="majorBidi" w:hAnsiTheme="majorBidi" w:cstheme="majorBidi"/>
          <w:color w:val="222222"/>
          <w:sz w:val="24"/>
          <w:szCs w:val="24"/>
          <w:shd w:val="clear" w:color="auto" w:fill="FFFFFF"/>
        </w:rPr>
        <w:t>Na</w:t>
      </w:r>
      <w:r w:rsidR="0087606B" w:rsidRPr="00A1276A">
        <w:rPr>
          <w:rFonts w:asciiTheme="majorBidi" w:hAnsiTheme="majorBidi" w:cstheme="majorBidi"/>
          <w:color w:val="222222"/>
          <w:sz w:val="24"/>
          <w:szCs w:val="24"/>
          <w:shd w:val="clear" w:color="auto" w:fill="FFFFFF"/>
          <w:vertAlign w:val="subscript"/>
        </w:rPr>
        <w:t>2</w:t>
      </w:r>
      <w:r w:rsidR="0087606B" w:rsidRPr="00A1276A">
        <w:rPr>
          <w:rFonts w:asciiTheme="majorBidi" w:hAnsiTheme="majorBidi" w:cstheme="majorBidi"/>
          <w:color w:val="222222"/>
          <w:sz w:val="24"/>
          <w:szCs w:val="24"/>
          <w:shd w:val="clear" w:color="auto" w:fill="FFFFFF"/>
        </w:rPr>
        <w:t>SiO</w:t>
      </w:r>
      <w:r w:rsidR="0087606B" w:rsidRPr="00A1276A">
        <w:rPr>
          <w:rFonts w:asciiTheme="majorBidi" w:hAnsiTheme="majorBidi" w:cstheme="majorBidi"/>
          <w:color w:val="222222"/>
          <w:sz w:val="24"/>
          <w:szCs w:val="24"/>
          <w:shd w:val="clear" w:color="auto" w:fill="FFFFFF"/>
          <w:vertAlign w:val="subscript"/>
        </w:rPr>
        <w:t>3</w:t>
      </w:r>
      <w:r w:rsidR="0087606B" w:rsidRPr="00A1276A">
        <w:rPr>
          <w:rFonts w:asciiTheme="majorBidi" w:hAnsiTheme="majorBidi" w:cstheme="majorBidi"/>
          <w:sz w:val="24"/>
          <w:szCs w:val="24"/>
        </w:rPr>
        <w:t xml:space="preserve">) </w:t>
      </w:r>
      <w:r w:rsidR="00A96323" w:rsidRPr="00A1276A">
        <w:rPr>
          <w:rFonts w:asciiTheme="majorBidi" w:hAnsiTheme="majorBidi" w:cstheme="majorBidi"/>
          <w:sz w:val="24"/>
          <w:szCs w:val="24"/>
        </w:rPr>
        <w:t>çözeltisi ile tepkimesiyle sentezlenen bir inorganik polimer sınıfıdır</w:t>
      </w:r>
      <w:r w:rsidR="00556CAC" w:rsidRPr="00A1276A">
        <w:rPr>
          <w:rFonts w:asciiTheme="majorBidi" w:hAnsiTheme="majorBidi" w:cstheme="majorBidi"/>
          <w:sz w:val="24"/>
          <w:szCs w:val="24"/>
        </w:rPr>
        <w:t xml:space="preserve">. </w:t>
      </w:r>
      <w:r w:rsidRPr="00A1276A">
        <w:rPr>
          <w:rFonts w:asciiTheme="majorBidi" w:hAnsiTheme="majorBidi" w:cstheme="majorBidi"/>
          <w:sz w:val="24"/>
          <w:szCs w:val="24"/>
        </w:rPr>
        <w:t>Geopolimer</w:t>
      </w:r>
      <w:r w:rsidR="00A96323" w:rsidRPr="00A1276A">
        <w:rPr>
          <w:rFonts w:asciiTheme="majorBidi" w:hAnsiTheme="majorBidi" w:cstheme="majorBidi"/>
          <w:sz w:val="24"/>
          <w:szCs w:val="24"/>
        </w:rPr>
        <w:t>izasyon işleminde alüminosilikat öncülünün doğası ve kimyasal bileşimi mekanik performansın belirlenmesinde kilit rol oyn</w:t>
      </w:r>
      <w:r w:rsidR="00BF1521" w:rsidRPr="00A1276A">
        <w:rPr>
          <w:rFonts w:asciiTheme="majorBidi" w:hAnsiTheme="majorBidi" w:cstheme="majorBidi"/>
          <w:sz w:val="24"/>
          <w:szCs w:val="24"/>
        </w:rPr>
        <w:t>amaktadır</w:t>
      </w:r>
      <w:r w:rsidR="00A96323" w:rsidRPr="00A1276A">
        <w:rPr>
          <w:rFonts w:asciiTheme="majorBidi" w:hAnsiTheme="majorBidi" w:cstheme="majorBidi"/>
          <w:sz w:val="24"/>
          <w:szCs w:val="24"/>
        </w:rPr>
        <w:t xml:space="preserve">. Genel olarak, </w:t>
      </w:r>
      <w:r w:rsidRPr="00A1276A">
        <w:rPr>
          <w:rFonts w:asciiTheme="majorBidi" w:hAnsiTheme="majorBidi" w:cstheme="majorBidi"/>
          <w:sz w:val="24"/>
          <w:szCs w:val="24"/>
        </w:rPr>
        <w:t>geopolimer</w:t>
      </w:r>
      <w:r w:rsidR="00A96323" w:rsidRPr="00A1276A">
        <w:rPr>
          <w:rFonts w:asciiTheme="majorBidi" w:hAnsiTheme="majorBidi" w:cstheme="majorBidi"/>
          <w:sz w:val="24"/>
          <w:szCs w:val="24"/>
        </w:rPr>
        <w:t xml:space="preserve"> bağlayıcılarda arzu edilen bir </w:t>
      </w:r>
      <w:r w:rsidR="005750A7" w:rsidRPr="00A1276A">
        <w:rPr>
          <w:rFonts w:asciiTheme="majorBidi" w:hAnsiTheme="majorBidi" w:cstheme="majorBidi"/>
          <w:sz w:val="24"/>
          <w:szCs w:val="24"/>
        </w:rPr>
        <w:t>dayanım</w:t>
      </w:r>
      <w:r w:rsidR="00A96323" w:rsidRPr="00A1276A">
        <w:rPr>
          <w:rFonts w:asciiTheme="majorBidi" w:hAnsiTheme="majorBidi" w:cstheme="majorBidi"/>
          <w:sz w:val="24"/>
          <w:szCs w:val="24"/>
        </w:rPr>
        <w:t xml:space="preserve"> gelişimini karşılamak için, </w:t>
      </w:r>
      <w:r w:rsidR="00BF1521" w:rsidRPr="00A1276A">
        <w:rPr>
          <w:rFonts w:asciiTheme="majorBidi" w:hAnsiTheme="majorBidi" w:cstheme="majorBidi"/>
          <w:sz w:val="24"/>
          <w:szCs w:val="24"/>
        </w:rPr>
        <w:lastRenderedPageBreak/>
        <w:t xml:space="preserve">üretiminde kullanılan temel </w:t>
      </w:r>
      <w:r w:rsidR="00A96323" w:rsidRPr="00A1276A">
        <w:rPr>
          <w:rFonts w:asciiTheme="majorBidi" w:hAnsiTheme="majorBidi" w:cstheme="majorBidi"/>
          <w:sz w:val="24"/>
          <w:szCs w:val="24"/>
        </w:rPr>
        <w:t>malzemelerinde optimum oranda reaktif sili</w:t>
      </w:r>
      <w:r w:rsidR="00BF1521" w:rsidRPr="00A1276A">
        <w:rPr>
          <w:rFonts w:asciiTheme="majorBidi" w:hAnsiTheme="majorBidi" w:cstheme="majorBidi"/>
          <w:sz w:val="24"/>
          <w:szCs w:val="24"/>
        </w:rPr>
        <w:t>s</w:t>
      </w:r>
      <w:r w:rsidR="00A96323" w:rsidRPr="00A1276A">
        <w:rPr>
          <w:rFonts w:asciiTheme="majorBidi" w:hAnsiTheme="majorBidi" w:cstheme="majorBidi"/>
          <w:sz w:val="24"/>
          <w:szCs w:val="24"/>
        </w:rPr>
        <w:t xml:space="preserve"> ve alümin içeriği bulunmalıdır</w:t>
      </w:r>
      <w:r w:rsidR="00556CAC" w:rsidRPr="00A1276A">
        <w:rPr>
          <w:rFonts w:asciiTheme="majorBidi" w:hAnsiTheme="majorBidi" w:cstheme="majorBidi"/>
          <w:sz w:val="24"/>
          <w:szCs w:val="24"/>
        </w:rPr>
        <w:t>.</w:t>
      </w:r>
      <w:r w:rsidR="00BF1521" w:rsidRPr="00A1276A">
        <w:rPr>
          <w:rFonts w:asciiTheme="majorBidi" w:hAnsiTheme="majorBidi" w:cstheme="majorBidi"/>
          <w:sz w:val="24"/>
          <w:szCs w:val="24"/>
        </w:rPr>
        <w:t xml:space="preserve"> Bu içeriğe sahip geopolimer üretimindeki atık malzemelerin kullanılması, atık yönetimi problemlerinin üstesinden gelmek için potansiyel bir çözüm yolu sunmakta ve son zamanlarda başarılı birçok alanda kullanılmaktadır</w:t>
      </w:r>
      <w:r w:rsidR="007C1D1A" w:rsidRPr="00A1276A">
        <w:rPr>
          <w:rFonts w:asciiTheme="majorBidi" w:hAnsiTheme="majorBidi" w:cstheme="majorBidi"/>
          <w:sz w:val="24"/>
          <w:szCs w:val="24"/>
        </w:rPr>
        <w:t xml:space="preserve"> </w:t>
      </w:r>
      <w:r w:rsidR="007C1D1A" w:rsidRPr="00A1276A">
        <w:rPr>
          <w:rFonts w:asciiTheme="majorBidi" w:hAnsiTheme="majorBidi" w:cstheme="majorBidi"/>
          <w:sz w:val="24"/>
          <w:szCs w:val="24"/>
        </w:rPr>
        <w:fldChar w:fldCharType="begin" w:fldLock="1"/>
      </w:r>
      <w:r w:rsidR="007C1D1A" w:rsidRPr="00A1276A">
        <w:rPr>
          <w:rFonts w:asciiTheme="majorBidi" w:hAnsiTheme="majorBidi" w:cstheme="majorBidi"/>
          <w:sz w:val="24"/>
          <w:szCs w:val="24"/>
        </w:rPr>
        <w:instrText>ADDIN CSL_CITATION {"citationItems":[{"id":"ITEM-1","itemData":{"DOI":"10.1016/S0301-7516(99)00074-5","ISBN":"6139344662","ISSN":"03017516","abstract":"Geopolymers are similar to zeolites in chemical composition, but they reveal an amorphous microstructure. They form by the co-polymerisation of individual alumino and silicate species, which originate from the dissolution of silicon and aluminium containing source materials at a high pH in the presence of soluble alkali metal silicates. It has been shown before that geopolymerisation can transform a wide range of waste alumino-silicate materials into building and mining materials with excellent chemical and physical properties, such as fire and acid resistance. The geopolymerisation of 15 natural Al-Si minerals has been investigated in this paper with the aim to determine the effect of mineral properties on the compressive strength of the synthesised geopolymer. All these Al-Si minerals are to some degree soluble in concentrated alkaline solution, with in general a higher extent of dissolution in NaOH than in KOH medium. Statistical analysis revealed that framework silicates show a higher extent of dissolution in alkaline solution than the chain, sheet and ring structures. In general, minerals with a higher extent of dissolution demonstrate better compressive strength after geopolymerisation. The use of KOH instead of NaOH favours the geopolymerisation in the case of all 15 minerals. Stilbite, when conditioned in KOH solution, gives the geopolymer with the highest compressive strength (i.e., 18 MPa). It is proposed that the mechanism of mineral dissolution as well as the mechanism of geopolymerisation can be explained by ion-pair theory. This study shows that a wide range of natural Al-Si minerals could serve as potential source materials for the synthesis of geopolymers.","author":[{"dropping-particle":"","family":"Xu","given":"Hua","non-dropping-particle":"","parse-names":false,"suffix":""},{"dropping-particle":"","family":"Deventer","given":"J. S.J.","non-dropping-particle":"Van","parse-names":false,"suffix":""}],"container-title":"International Journal of Mineral Processing","id":"ITEM-1","issue":"3","issued":{"date-parts":[["2000"]]},"page":"247-266","title":"The geopolymerisation of alumino-silicate minerals","type":"article-journal","volume":"59"},"uris":["http://www.mendeley.com/documents/?uuid=fa8377e4-bdba-45b1-acd6-2847219b7614"]}],"mendeley":{"formattedCitation":"(Xu and Van Deventer, 2000)","manualFormatting":"(Xu ve Van Deventer, 2000","plainTextFormattedCitation":"(Xu and Van Deventer, 2000)","previouslyFormattedCitation":"(Xu and Van Deventer, 2000)"},"properties":{"noteIndex":0},"schema":"https://github.com/citation-style-language/schema/raw/master/csl-citation.json"}</w:instrText>
      </w:r>
      <w:r w:rsidR="007C1D1A" w:rsidRPr="00A1276A">
        <w:rPr>
          <w:rFonts w:asciiTheme="majorBidi" w:hAnsiTheme="majorBidi" w:cstheme="majorBidi"/>
          <w:sz w:val="24"/>
          <w:szCs w:val="24"/>
        </w:rPr>
        <w:fldChar w:fldCharType="separate"/>
      </w:r>
      <w:r w:rsidR="007C1D1A" w:rsidRPr="00A1276A">
        <w:rPr>
          <w:rFonts w:asciiTheme="majorBidi" w:hAnsiTheme="majorBidi" w:cstheme="majorBidi"/>
          <w:noProof/>
          <w:sz w:val="24"/>
          <w:szCs w:val="24"/>
        </w:rPr>
        <w:t>(Xu ve Van Deventer, 2000</w:t>
      </w:r>
      <w:r w:rsidR="007C1D1A" w:rsidRPr="00A1276A">
        <w:rPr>
          <w:rFonts w:asciiTheme="majorBidi" w:hAnsiTheme="majorBidi" w:cstheme="majorBidi"/>
          <w:sz w:val="24"/>
          <w:szCs w:val="24"/>
        </w:rPr>
        <w:fldChar w:fldCharType="end"/>
      </w:r>
      <w:r w:rsidR="007C1D1A" w:rsidRPr="00A1276A">
        <w:rPr>
          <w:rFonts w:asciiTheme="majorBidi" w:hAnsiTheme="majorBidi" w:cstheme="majorBidi"/>
          <w:sz w:val="24"/>
          <w:szCs w:val="24"/>
        </w:rPr>
        <w:t xml:space="preserve">; Davidovits, 1994; </w:t>
      </w:r>
      <w:r w:rsidR="007C1D1A" w:rsidRPr="00A1276A">
        <w:rPr>
          <w:rFonts w:ascii="Times New Roman" w:hAnsi="Times New Roman" w:cs="Times New Roman"/>
          <w:color w:val="000000" w:themeColor="text1"/>
          <w:sz w:val="24"/>
          <w:szCs w:val="24"/>
          <w:shd w:val="clear" w:color="auto" w:fill="FFFFFF"/>
        </w:rPr>
        <w:t>Gourley, 2003</w:t>
      </w:r>
      <w:r w:rsidR="007C1D1A" w:rsidRPr="00A1276A">
        <w:rPr>
          <w:rFonts w:ascii="Times New Roman" w:hAnsi="Times New Roman" w:cs="Times New Roman"/>
          <w:color w:val="000000" w:themeColor="text1"/>
          <w:sz w:val="24"/>
          <w:szCs w:val="24"/>
          <w:shd w:val="clear" w:color="auto" w:fill="FFFFFF"/>
        </w:rPr>
        <w:fldChar w:fldCharType="begin" w:fldLock="1"/>
      </w:r>
      <w:r w:rsidR="008E1A76" w:rsidRPr="00A1276A">
        <w:rPr>
          <w:rFonts w:ascii="Times New Roman" w:hAnsi="Times New Roman" w:cs="Times New Roman"/>
          <w:color w:val="000000" w:themeColor="text1"/>
          <w:sz w:val="24"/>
          <w:szCs w:val="24"/>
          <w:shd w:val="clear" w:color="auto" w:fill="FFFFFF"/>
        </w:rPr>
        <w:instrText>ADDIN CSL_CITATION {"citationItems":[{"id":"ITEM-1","itemData":{"DOI":"10.1016/S0016-2361(03)00194-7","ISSN":"00162361","abstract":"A representative group of Spanish fly ashes has been characterised in order to determine its capacity for being alkali activated and give place to a material with cementitious properties. The characterisation studies have been carried out through chemical analysis, laser granulometry, Blaine, BET, particle size distribution, XRD and 29Si MAS NMR. Compressive mechanical strength test was used to determine the reactivity of the fly ashes as alkaline binders. The results obtained have demonstrated that all investigated fly ashes are suitable to be alkali activated. Additionally it has also been demonstrated that the key factors of their potential reactivity are: the reactive silica content, the vitreous phase content and the particle size distribution. © 2003 Elsevier Ltd. All rights reserved.","author":[{"dropping-particle":"","family":"Fernández-Jiménez","given":"A.","non-dropping-particle":"","parse-names":false,"suffix":""},{"dropping-particle":"","family":"Palomo","given":"A.","non-dropping-particle":"","parse-names":false,"suffix":""}],"container-title":"Fuel","id":"ITEM-1","issue":"18","issued":{"date-parts":[["2003"]]},"page":"2259-2265","title":"Characterisation of fly ashes. Potential reactivity as alkaline cements","type":"article-journal","volume":"82"},"uris":["http://www.mendeley.com/documents/?uuid=da9c3a52-001a-4d5b-b4f8-99aff46ed371"]}],"mendeley":{"formattedCitation":"(Fernández-Jiménez and Palomo, 2003)","manualFormatting":"; Fernández-Jiménez ve Palomo, 2003)","plainTextFormattedCitation":"(Fernández-Jiménez and Palomo, 2003)","previouslyFormattedCitation":"(Fernández-Jiménez and Palomo, 2003)"},"properties":{"noteIndex":0},"schema":"https://github.com/citation-style-language/schema/raw/master/csl-citation.json"}</w:instrText>
      </w:r>
      <w:r w:rsidR="007C1D1A" w:rsidRPr="00A1276A">
        <w:rPr>
          <w:rFonts w:ascii="Times New Roman" w:hAnsi="Times New Roman" w:cs="Times New Roman"/>
          <w:color w:val="000000" w:themeColor="text1"/>
          <w:sz w:val="24"/>
          <w:szCs w:val="24"/>
          <w:shd w:val="clear" w:color="auto" w:fill="FFFFFF"/>
        </w:rPr>
        <w:fldChar w:fldCharType="separate"/>
      </w:r>
      <w:r w:rsidR="007C1D1A" w:rsidRPr="00A1276A">
        <w:rPr>
          <w:rFonts w:ascii="Times New Roman" w:hAnsi="Times New Roman" w:cs="Times New Roman"/>
          <w:noProof/>
          <w:color w:val="000000" w:themeColor="text1"/>
          <w:sz w:val="24"/>
          <w:szCs w:val="24"/>
          <w:shd w:val="clear" w:color="auto" w:fill="FFFFFF"/>
        </w:rPr>
        <w:t>; Fernández-Jiménez ve Palomo, 2003)</w:t>
      </w:r>
      <w:r w:rsidR="007C1D1A" w:rsidRPr="00A1276A">
        <w:rPr>
          <w:rFonts w:ascii="Times New Roman" w:hAnsi="Times New Roman" w:cs="Times New Roman"/>
          <w:color w:val="000000" w:themeColor="text1"/>
          <w:sz w:val="24"/>
          <w:szCs w:val="24"/>
          <w:shd w:val="clear" w:color="auto" w:fill="FFFFFF"/>
        </w:rPr>
        <w:fldChar w:fldCharType="end"/>
      </w:r>
      <w:r w:rsidR="007C1D1A" w:rsidRPr="00A1276A">
        <w:rPr>
          <w:rFonts w:asciiTheme="majorBidi" w:hAnsiTheme="majorBidi" w:cstheme="majorBidi"/>
          <w:sz w:val="24"/>
          <w:szCs w:val="24"/>
        </w:rPr>
        <w:t xml:space="preserve">. </w:t>
      </w:r>
      <w:r w:rsidR="00BF1521" w:rsidRPr="00A1276A">
        <w:rPr>
          <w:rFonts w:asciiTheme="majorBidi" w:hAnsiTheme="majorBidi" w:cstheme="majorBidi"/>
          <w:sz w:val="24"/>
          <w:szCs w:val="24"/>
        </w:rPr>
        <w:t>Geopolimerin başlıca avantajları incelendiğinde; üretiminde kullanılabilecek ve faydalı uygulamalar için atık depolama alanlarındaki atık malzemelerin bol miktarda olması, Portland çimentosu üretimine atfedilen enerji ve CO</w:t>
      </w:r>
      <w:r w:rsidR="00BF1521" w:rsidRPr="00A1276A">
        <w:rPr>
          <w:rFonts w:asciiTheme="majorBidi" w:hAnsiTheme="majorBidi" w:cstheme="majorBidi"/>
          <w:sz w:val="24"/>
          <w:szCs w:val="24"/>
          <w:vertAlign w:val="subscript"/>
        </w:rPr>
        <w:t>2</w:t>
      </w:r>
      <w:r w:rsidR="00BF1521" w:rsidRPr="00A1276A">
        <w:rPr>
          <w:rFonts w:asciiTheme="majorBidi" w:hAnsiTheme="majorBidi" w:cstheme="majorBidi"/>
          <w:sz w:val="24"/>
          <w:szCs w:val="24"/>
        </w:rPr>
        <w:t xml:space="preserve"> emisyonlarının kullanımında azalma ve doğal kaynakların korunması sayılabilir. </w:t>
      </w:r>
    </w:p>
    <w:p w:rsidR="00160289" w:rsidRPr="00424872" w:rsidRDefault="00556CAC" w:rsidP="00470127">
      <w:pPr>
        <w:pStyle w:val="Balk2"/>
      </w:pPr>
      <w:bookmarkStart w:id="30" w:name="_Toc32638872"/>
      <w:r w:rsidRPr="00424872">
        <w:t>2.</w:t>
      </w:r>
      <w:r w:rsidR="00470127">
        <w:t>4</w:t>
      </w:r>
      <w:r w:rsidRPr="00424872">
        <w:t xml:space="preserve">. </w:t>
      </w:r>
      <w:r w:rsidR="002E6CEB" w:rsidRPr="00424872">
        <w:t>Geopolimer</w:t>
      </w:r>
      <w:r w:rsidR="00891B92" w:rsidRPr="00424872">
        <w:t xml:space="preserve"> Betonun Yapısı ve Özellikleri</w:t>
      </w:r>
      <w:bookmarkEnd w:id="30"/>
      <w:r w:rsidR="00891B92" w:rsidRPr="00424872">
        <w:t xml:space="preserve"> </w:t>
      </w:r>
    </w:p>
    <w:p w:rsidR="00160289" w:rsidRPr="00A1276A" w:rsidRDefault="003D7104" w:rsidP="00975626">
      <w:pPr>
        <w:spacing w:after="360" w:line="360" w:lineRule="auto"/>
        <w:jc w:val="lowKashida"/>
        <w:rPr>
          <w:rFonts w:asciiTheme="majorBidi" w:hAnsiTheme="majorBidi" w:cstheme="majorBidi"/>
          <w:sz w:val="24"/>
          <w:szCs w:val="24"/>
        </w:rPr>
      </w:pPr>
      <w:r w:rsidRPr="00A1276A">
        <w:rPr>
          <w:rFonts w:asciiTheme="majorBidi" w:hAnsiTheme="majorBidi" w:cstheme="majorBidi"/>
          <w:sz w:val="24"/>
          <w:szCs w:val="24"/>
        </w:rPr>
        <w:t xml:space="preserve">Bir alkali sıvı, jeolojik kökenli bir kaynak materyalinde veya </w:t>
      </w:r>
      <w:r w:rsidR="00BF1521" w:rsidRPr="00A1276A">
        <w:rPr>
          <w:rFonts w:asciiTheme="majorBidi" w:hAnsiTheme="majorBidi" w:cstheme="majorBidi"/>
          <w:sz w:val="24"/>
          <w:szCs w:val="24"/>
        </w:rPr>
        <w:t>UK</w:t>
      </w:r>
      <w:r w:rsidRPr="00A1276A">
        <w:rPr>
          <w:rFonts w:asciiTheme="majorBidi" w:hAnsiTheme="majorBidi" w:cstheme="majorBidi"/>
          <w:sz w:val="24"/>
          <w:szCs w:val="24"/>
        </w:rPr>
        <w:t xml:space="preserve">, </w:t>
      </w:r>
      <w:r w:rsidR="00BF1521" w:rsidRPr="00A1276A">
        <w:rPr>
          <w:rFonts w:asciiTheme="majorBidi" w:hAnsiTheme="majorBidi" w:cstheme="majorBidi"/>
          <w:sz w:val="24"/>
          <w:szCs w:val="24"/>
        </w:rPr>
        <w:t>YFC</w:t>
      </w:r>
      <w:r w:rsidRPr="00A1276A">
        <w:rPr>
          <w:rFonts w:asciiTheme="majorBidi" w:hAnsiTheme="majorBidi" w:cstheme="majorBidi"/>
          <w:sz w:val="24"/>
          <w:szCs w:val="24"/>
        </w:rPr>
        <w:t xml:space="preserve"> ve pirinç kabuğu külü gibi yan ürün materyallerinde</w:t>
      </w:r>
      <w:r w:rsidR="00BF1521" w:rsidRPr="00A1276A">
        <w:rPr>
          <w:rFonts w:asciiTheme="majorBidi" w:hAnsiTheme="majorBidi" w:cstheme="majorBidi"/>
          <w:sz w:val="24"/>
          <w:szCs w:val="24"/>
        </w:rPr>
        <w:t xml:space="preserve"> yüksek oranda bulunan</w:t>
      </w:r>
      <w:r w:rsidRPr="00A1276A">
        <w:rPr>
          <w:rFonts w:asciiTheme="majorBidi" w:hAnsiTheme="majorBidi" w:cstheme="majorBidi"/>
          <w:sz w:val="24"/>
          <w:szCs w:val="24"/>
        </w:rPr>
        <w:t xml:space="preserve"> </w:t>
      </w:r>
      <w:r w:rsidR="00E37FFD" w:rsidRPr="00A1276A">
        <w:rPr>
          <w:rFonts w:asciiTheme="majorBidi" w:hAnsiTheme="majorBidi" w:cstheme="majorBidi"/>
          <w:sz w:val="24"/>
          <w:szCs w:val="24"/>
        </w:rPr>
        <w:t>silis</w:t>
      </w:r>
      <w:r w:rsidRPr="00A1276A">
        <w:rPr>
          <w:rFonts w:asciiTheme="majorBidi" w:hAnsiTheme="majorBidi" w:cstheme="majorBidi"/>
          <w:sz w:val="24"/>
          <w:szCs w:val="24"/>
        </w:rPr>
        <w:t xml:space="preserve"> (Si) ve alüminyum (Al) ile reak</w:t>
      </w:r>
      <w:r w:rsidR="00BF1521" w:rsidRPr="00A1276A">
        <w:rPr>
          <w:rFonts w:asciiTheme="majorBidi" w:hAnsiTheme="majorBidi" w:cstheme="majorBidi"/>
          <w:sz w:val="24"/>
          <w:szCs w:val="24"/>
        </w:rPr>
        <w:t>siyona girmek için kullanılmaktadır</w:t>
      </w:r>
      <w:r w:rsidR="008E1A76" w:rsidRPr="00A1276A">
        <w:rPr>
          <w:rFonts w:asciiTheme="majorBidi" w:hAnsiTheme="majorBidi" w:cstheme="majorBidi"/>
          <w:sz w:val="24"/>
          <w:szCs w:val="24"/>
        </w:rPr>
        <w:t xml:space="preserve"> </w:t>
      </w:r>
      <w:r w:rsidR="008E1A76" w:rsidRPr="00A1276A">
        <w:rPr>
          <w:rFonts w:asciiTheme="majorBidi" w:hAnsiTheme="majorBidi" w:cstheme="majorBidi"/>
          <w:sz w:val="24"/>
          <w:szCs w:val="24"/>
        </w:rPr>
        <w:fldChar w:fldCharType="begin" w:fldLock="1"/>
      </w:r>
      <w:r w:rsidR="007D6E18" w:rsidRPr="00A1276A">
        <w:rPr>
          <w:rFonts w:asciiTheme="majorBidi" w:hAnsiTheme="majorBidi" w:cstheme="majorBidi"/>
          <w:sz w:val="24"/>
          <w:szCs w:val="24"/>
        </w:rPr>
        <w:instrText>ADDIN CSL_CITATION {"citationItems":[{"id":"ITEM-1","itemData":{"DOI":"10.1016/S0008-8846(98)00243-9","ISBN":"8148637040","ISSN":"00088846","abstract":"The alkali activation of waste materials (especially those coming from industrial and mining activities) has become an important area of research in many laboratories because it is possible to use these materials to synthesize inexpensive and ecologically sound cementlike construction materials. In the present paper, the mechanism of activation of a fly ash (no other solid material was used) with highly alkaline solutions is described. These solutions, made with NaOH, KOH, water glass, etc., have the common characteristic of having a very high OH - concentration. The product of the reaction is an amorphous aluminosilicate gel having a structure similar to that of zeolitic precursors. Temperature and time of curing of specimens together with the solution/fly ash ratio are some of the variables that were studied. These variables have been shown to notably influence the development of the mechanical strength of the final product. Mechanical strengths with values in the 60 MPa range were obtained after curing the fly ash at 85 °C for only 5 h.","author":[{"dropping-particle":"","family":"Palomo","given":"A.","non-dropping-particle":"","parse-names":false,"suffix":""},{"dropping-particle":"","family":"Grutzeck","given":"M. W.","non-dropping-particle":"","parse-names":false,"suffix":""},{"dropping-particle":"","family":"Blanco","given":"M. T.","non-dropping-particle":"","parse-names":false,"suffix":""}],"container-title":"Cement and Concrete Research","id":"ITEM-1","issue":"8","issued":{"date-parts":[["1999"]]},"page":"1323-1329","title":"Alkali-activated fly ashes: A cement for the future","type":"article-journal","volume":"29"},"uris":["http://www.mendeley.com/documents/?uuid=195a6a86-700b-42f3-a3e0-24d31ebc11fb"]}],"mendeley":{"formattedCitation":"(Palomo, Grutzeck and Blanco, 1999)","manualFormatting":"(Palomo, Grutzeck ve Blanco, 1999)","plainTextFormattedCitation":"(Palomo, Grutzeck and Blanco, 1999)","previouslyFormattedCitation":"(Palomo, Grutzeck and Blanco, 1999)"},"properties":{"noteIndex":0},"schema":"https://github.com/citation-style-language/schema/raw/master/csl-citation.json"}</w:instrText>
      </w:r>
      <w:r w:rsidR="008E1A76" w:rsidRPr="00A1276A">
        <w:rPr>
          <w:rFonts w:asciiTheme="majorBidi" w:hAnsiTheme="majorBidi" w:cstheme="majorBidi"/>
          <w:sz w:val="24"/>
          <w:szCs w:val="24"/>
        </w:rPr>
        <w:fldChar w:fldCharType="separate"/>
      </w:r>
      <w:r w:rsidR="008E1A76" w:rsidRPr="00A1276A">
        <w:rPr>
          <w:rFonts w:asciiTheme="majorBidi" w:hAnsiTheme="majorBidi" w:cstheme="majorBidi"/>
          <w:noProof/>
          <w:sz w:val="24"/>
          <w:szCs w:val="24"/>
        </w:rPr>
        <w:t xml:space="preserve">(Palomo, Grutzeck </w:t>
      </w:r>
      <w:r w:rsidR="007D6E18" w:rsidRPr="00A1276A">
        <w:rPr>
          <w:rFonts w:asciiTheme="majorBidi" w:hAnsiTheme="majorBidi" w:cstheme="majorBidi"/>
          <w:noProof/>
          <w:sz w:val="24"/>
          <w:szCs w:val="24"/>
        </w:rPr>
        <w:t>ve</w:t>
      </w:r>
      <w:r w:rsidR="008E1A76" w:rsidRPr="00A1276A">
        <w:rPr>
          <w:rFonts w:asciiTheme="majorBidi" w:hAnsiTheme="majorBidi" w:cstheme="majorBidi"/>
          <w:noProof/>
          <w:sz w:val="24"/>
          <w:szCs w:val="24"/>
        </w:rPr>
        <w:t xml:space="preserve"> Blanco, 1999)</w:t>
      </w:r>
      <w:r w:rsidR="008E1A76" w:rsidRPr="00A1276A">
        <w:rPr>
          <w:rFonts w:asciiTheme="majorBidi" w:hAnsiTheme="majorBidi" w:cstheme="majorBidi"/>
          <w:sz w:val="24"/>
          <w:szCs w:val="24"/>
        </w:rPr>
        <w:fldChar w:fldCharType="end"/>
      </w:r>
      <w:r w:rsidRPr="00A1276A">
        <w:rPr>
          <w:rFonts w:asciiTheme="majorBidi" w:hAnsiTheme="majorBidi" w:cstheme="majorBidi"/>
          <w:sz w:val="24"/>
          <w:szCs w:val="24"/>
        </w:rPr>
        <w:t xml:space="preserve">. </w:t>
      </w:r>
      <w:r w:rsidR="00B62595" w:rsidRPr="00A1276A">
        <w:rPr>
          <w:rFonts w:asciiTheme="majorBidi" w:hAnsiTheme="majorBidi" w:cstheme="majorBidi"/>
          <w:sz w:val="24"/>
          <w:szCs w:val="24"/>
        </w:rPr>
        <w:t>PÇ’den</w:t>
      </w:r>
      <w:r w:rsidR="002E6CEB" w:rsidRPr="00A1276A">
        <w:rPr>
          <w:rFonts w:asciiTheme="majorBidi" w:hAnsiTheme="majorBidi" w:cstheme="majorBidi"/>
          <w:sz w:val="24"/>
          <w:szCs w:val="24"/>
        </w:rPr>
        <w:t xml:space="preserve"> farklı olarak, g</w:t>
      </w:r>
      <w:r w:rsidRPr="00A1276A">
        <w:rPr>
          <w:rFonts w:asciiTheme="majorBidi" w:hAnsiTheme="majorBidi" w:cstheme="majorBidi"/>
          <w:sz w:val="24"/>
          <w:szCs w:val="24"/>
        </w:rPr>
        <w:t xml:space="preserve">eopolimer matris oluşumu ve </w:t>
      </w:r>
      <w:r w:rsidR="005750A7" w:rsidRPr="00A1276A">
        <w:rPr>
          <w:rFonts w:asciiTheme="majorBidi" w:hAnsiTheme="majorBidi" w:cstheme="majorBidi"/>
          <w:sz w:val="24"/>
          <w:szCs w:val="24"/>
        </w:rPr>
        <w:t>dayanımlı</w:t>
      </w:r>
      <w:r w:rsidR="00BF1521" w:rsidRPr="00A1276A">
        <w:rPr>
          <w:rFonts w:asciiTheme="majorBidi" w:hAnsiTheme="majorBidi" w:cstheme="majorBidi"/>
          <w:sz w:val="24"/>
          <w:szCs w:val="24"/>
        </w:rPr>
        <w:t xml:space="preserve"> için kalsiyum silikat hidrat (C-S-H) jelleri </w:t>
      </w:r>
      <w:r w:rsidRPr="00A1276A">
        <w:rPr>
          <w:rFonts w:asciiTheme="majorBidi" w:hAnsiTheme="majorBidi" w:cstheme="majorBidi"/>
          <w:sz w:val="24"/>
          <w:szCs w:val="24"/>
        </w:rPr>
        <w:t xml:space="preserve">oluşturmaz, ancak </w:t>
      </w:r>
      <w:r w:rsidR="005750A7" w:rsidRPr="00A1276A">
        <w:rPr>
          <w:rFonts w:asciiTheme="majorBidi" w:hAnsiTheme="majorBidi" w:cstheme="majorBidi"/>
          <w:sz w:val="24"/>
          <w:szCs w:val="24"/>
        </w:rPr>
        <w:t>dayanım</w:t>
      </w:r>
      <w:r w:rsidRPr="00A1276A">
        <w:rPr>
          <w:rFonts w:asciiTheme="majorBidi" w:hAnsiTheme="majorBidi" w:cstheme="majorBidi"/>
          <w:sz w:val="24"/>
          <w:szCs w:val="24"/>
        </w:rPr>
        <w:t xml:space="preserve"> elde etmek için </w:t>
      </w:r>
      <w:r w:rsidR="00E37FFD" w:rsidRPr="00A1276A">
        <w:rPr>
          <w:rFonts w:asciiTheme="majorBidi" w:hAnsiTheme="majorBidi" w:cstheme="majorBidi"/>
          <w:sz w:val="24"/>
          <w:szCs w:val="24"/>
        </w:rPr>
        <w:t>sili</w:t>
      </w:r>
      <w:r w:rsidR="00FD0D34" w:rsidRPr="00A1276A">
        <w:rPr>
          <w:rFonts w:asciiTheme="majorBidi" w:hAnsiTheme="majorBidi" w:cstheme="majorBidi"/>
          <w:sz w:val="24"/>
          <w:szCs w:val="24"/>
        </w:rPr>
        <w:t>s</w:t>
      </w:r>
      <w:r w:rsidRPr="00A1276A">
        <w:rPr>
          <w:rFonts w:asciiTheme="majorBidi" w:hAnsiTheme="majorBidi" w:cstheme="majorBidi"/>
          <w:sz w:val="24"/>
          <w:szCs w:val="24"/>
        </w:rPr>
        <w:t xml:space="preserve"> ve alümin</w:t>
      </w:r>
      <w:r w:rsidR="00FD0D34" w:rsidRPr="00A1276A">
        <w:rPr>
          <w:rFonts w:asciiTheme="majorBidi" w:hAnsiTheme="majorBidi" w:cstheme="majorBidi"/>
          <w:sz w:val="24"/>
          <w:szCs w:val="24"/>
        </w:rPr>
        <w:t xml:space="preserve"> </w:t>
      </w:r>
      <w:r w:rsidRPr="00A1276A">
        <w:rPr>
          <w:rFonts w:asciiTheme="majorBidi" w:hAnsiTheme="majorBidi" w:cstheme="majorBidi"/>
          <w:sz w:val="24"/>
          <w:szCs w:val="24"/>
        </w:rPr>
        <w:t>polikonden</w:t>
      </w:r>
      <w:r w:rsidR="00FD0D34" w:rsidRPr="00A1276A">
        <w:rPr>
          <w:rFonts w:asciiTheme="majorBidi" w:hAnsiTheme="majorBidi" w:cstheme="majorBidi"/>
          <w:sz w:val="24"/>
          <w:szCs w:val="24"/>
        </w:rPr>
        <w:t>z</w:t>
      </w:r>
      <w:r w:rsidRPr="00A1276A">
        <w:rPr>
          <w:rFonts w:asciiTheme="majorBidi" w:hAnsiTheme="majorBidi" w:cstheme="majorBidi"/>
          <w:sz w:val="24"/>
          <w:szCs w:val="24"/>
        </w:rPr>
        <w:t>asyonun</w:t>
      </w:r>
      <w:r w:rsidR="00FD0D34" w:rsidRPr="00A1276A">
        <w:rPr>
          <w:rFonts w:asciiTheme="majorBidi" w:hAnsiTheme="majorBidi" w:cstheme="majorBidi"/>
          <w:sz w:val="24"/>
          <w:szCs w:val="24"/>
        </w:rPr>
        <w:t>da</w:t>
      </w:r>
      <w:r w:rsidR="00BF1521" w:rsidRPr="00A1276A">
        <w:rPr>
          <w:rFonts w:asciiTheme="majorBidi" w:hAnsiTheme="majorBidi" w:cstheme="majorBidi"/>
          <w:sz w:val="24"/>
          <w:szCs w:val="24"/>
        </w:rPr>
        <w:t xml:space="preserve"> </w:t>
      </w:r>
      <w:r w:rsidR="00DB5824" w:rsidRPr="00A1276A">
        <w:rPr>
          <w:rFonts w:asciiTheme="majorBidi" w:hAnsiTheme="majorBidi" w:cstheme="majorBidi"/>
          <w:sz w:val="24"/>
          <w:szCs w:val="24"/>
        </w:rPr>
        <w:t>(</w:t>
      </w:r>
      <w:r w:rsidR="00FD0D34" w:rsidRPr="00A1276A">
        <w:rPr>
          <w:rFonts w:asciiTheme="majorBidi" w:hAnsiTheme="majorBidi" w:cstheme="majorBidi"/>
          <w:sz w:val="24"/>
          <w:szCs w:val="24"/>
        </w:rPr>
        <w:t>değişik moleküllerin bir araya gelerek büyük molekül zinciri (polimeri) meydana getirmesi olayı)</w:t>
      </w:r>
      <w:r w:rsidRPr="00A1276A">
        <w:rPr>
          <w:rFonts w:asciiTheme="majorBidi" w:hAnsiTheme="majorBidi" w:cstheme="majorBidi"/>
          <w:sz w:val="24"/>
          <w:szCs w:val="24"/>
        </w:rPr>
        <w:t xml:space="preserve"> kullanır. Geopolimerin iki ana bileşeni kaynak materyaller ve alkali sıvı</w:t>
      </w:r>
      <w:r w:rsidR="00FD0D34" w:rsidRPr="00A1276A">
        <w:rPr>
          <w:rFonts w:asciiTheme="majorBidi" w:hAnsiTheme="majorBidi" w:cstheme="majorBidi"/>
          <w:sz w:val="24"/>
          <w:szCs w:val="24"/>
        </w:rPr>
        <w:t>lardır</w:t>
      </w:r>
      <w:r w:rsidR="007D6E18" w:rsidRPr="00A1276A">
        <w:rPr>
          <w:rFonts w:asciiTheme="majorBidi" w:hAnsiTheme="majorBidi" w:cstheme="majorBidi"/>
          <w:sz w:val="24"/>
          <w:szCs w:val="24"/>
        </w:rPr>
        <w:t xml:space="preserve"> </w:t>
      </w:r>
      <w:r w:rsidR="007D6E18" w:rsidRPr="00A1276A">
        <w:rPr>
          <w:rFonts w:asciiTheme="majorBidi" w:hAnsiTheme="majorBidi" w:cstheme="majorBidi"/>
          <w:sz w:val="24"/>
          <w:szCs w:val="24"/>
        </w:rPr>
        <w:fldChar w:fldCharType="begin" w:fldLock="1"/>
      </w:r>
      <w:r w:rsidR="000E5A41" w:rsidRPr="00A1276A">
        <w:rPr>
          <w:rFonts w:asciiTheme="majorBidi" w:hAnsiTheme="majorBidi" w:cstheme="majorBidi"/>
          <w:sz w:val="24"/>
          <w:szCs w:val="24"/>
        </w:rPr>
        <w:instrText>ADDIN CSL_CITATION {"citationItems":[{"id":"ITEM-1","itemData":{"DOI":"10.1016/S0008-8846(98)00243-9","ISBN":"8148637040","ISSN":"00088846","abstract":"The alkali activation of waste materials (especially those coming from industrial and mining activities) has become an important area of research in many laboratories because it is possible to use these materials to synthesize inexpensive and ecologically sound cementlike construction materials. In the present paper, the mechanism of activation of a fly ash (no other solid material was used) with highly alkaline solutions is described. These solutions, made with NaOH, KOH, water glass, etc., have the common characteristic of having a very high OH - concentration. The product of the reaction is an amorphous aluminosilicate gel having a structure similar to that of zeolitic precursors. Temperature and time of curing of specimens together with the solution/fly ash ratio are some of the variables that were studied. These variables have been shown to notably influence the development of the mechanical strength of the final product. Mechanical strengths with values in the 60 MPa range were obtained after curing the fly ash at 85 °C for only 5 h.","author":[{"dropping-particle":"","family":"Palomo","given":"A.","non-dropping-particle":"","parse-names":false,"suffix":""},{"dropping-particle":"","family":"Grutzeck","given":"M. W.","non-dropping-particle":"","parse-names":false,"suffix":""},{"dropping-particle":"","family":"Blanco","given":"M. T.","non-dropping-particle":"","parse-names":false,"suffix":""}],"container-title":"Cement and Concrete Research","id":"ITEM-1","issue":"8","issued":{"date-parts":[["1999"]]},"page":"1323-1329","title":"Alkali-activated fly ashes: A cement for the future","type":"article-journal","volume":"29"},"uris":["http://www.mendeley.com/documents/?uuid=195a6a86-700b-42f3-a3e0-24d31ebc11fb"]}],"mendeley":{"formattedCitation":"(Palomo, Grutzeck and Blanco, 1999)","manualFormatting":"(Palomo, Grutzeck ve Blanco, 1999","plainTextFormattedCitation":"(Palomo, Grutzeck and Blanco, 1999)","previouslyFormattedCitation":"(Palomo, Grutzeck and Blanco, 1999)"},"properties":{"noteIndex":0},"schema":"https://github.com/citation-style-language/schema/raw/master/csl-citation.json"}</w:instrText>
      </w:r>
      <w:r w:rsidR="007D6E18" w:rsidRPr="00A1276A">
        <w:rPr>
          <w:rFonts w:asciiTheme="majorBidi" w:hAnsiTheme="majorBidi" w:cstheme="majorBidi"/>
          <w:sz w:val="24"/>
          <w:szCs w:val="24"/>
        </w:rPr>
        <w:fldChar w:fldCharType="separate"/>
      </w:r>
      <w:r w:rsidR="007D6E18" w:rsidRPr="00A1276A">
        <w:rPr>
          <w:rFonts w:asciiTheme="majorBidi" w:hAnsiTheme="majorBidi" w:cstheme="majorBidi"/>
          <w:noProof/>
          <w:sz w:val="24"/>
          <w:szCs w:val="24"/>
        </w:rPr>
        <w:t>(Palomo, Grutzeck ve Blanco, 1999</w:t>
      </w:r>
      <w:r w:rsidR="007D6E18" w:rsidRPr="00A1276A">
        <w:rPr>
          <w:rFonts w:asciiTheme="majorBidi" w:hAnsiTheme="majorBidi" w:cstheme="majorBidi"/>
          <w:sz w:val="24"/>
          <w:szCs w:val="24"/>
        </w:rPr>
        <w:fldChar w:fldCharType="end"/>
      </w:r>
      <w:r w:rsidR="007D6E18" w:rsidRPr="00A1276A">
        <w:rPr>
          <w:rFonts w:asciiTheme="majorBidi" w:hAnsiTheme="majorBidi" w:cstheme="majorBidi"/>
          <w:sz w:val="24"/>
          <w:szCs w:val="24"/>
        </w:rPr>
        <w:t xml:space="preserve">; </w:t>
      </w:r>
      <w:r w:rsidR="007D6E18" w:rsidRPr="00A1276A">
        <w:rPr>
          <w:rFonts w:asciiTheme="majorBidi" w:hAnsiTheme="majorBidi" w:cstheme="majorBidi"/>
          <w:sz w:val="24"/>
          <w:szCs w:val="24"/>
        </w:rPr>
        <w:fldChar w:fldCharType="begin" w:fldLock="1"/>
      </w:r>
      <w:r w:rsidR="000E5A41" w:rsidRPr="00A1276A">
        <w:rPr>
          <w:rFonts w:asciiTheme="majorBidi" w:hAnsiTheme="majorBidi" w:cstheme="majorBidi"/>
          <w:sz w:val="24"/>
          <w:szCs w:val="24"/>
        </w:rPr>
        <w:instrText>ADDIN CSL_CITATION {"citationItems":[{"id":"ITEM-1","itemData":{"DOI":"10.1016/S0301-7516(99)00074-5","ISBN":"6139344662","ISSN":"03017516","abstract":"Geopolymers are similar to zeolites in chemical composition, but they reveal an amorphous microstructure. They form by the co-polymerisation of individual alumino and silicate species, which originate from the dissolution of silicon and aluminium containing source materials at a high pH in the presence of soluble alkali metal silicates. It has been shown before that geopolymerisation can transform a wide range of waste alumino-silicate materials into building and mining materials with excellent chemical and physical properties, such as fire and acid resistance. The geopolymerisation of 15 natural Al-Si minerals has been investigated in this paper with the aim to determine the effect of mineral properties on the compressive strength of the synthesised geopolymer. All these Al-Si minerals are to some degree soluble in concentrated alkaline solution, with in general a higher extent of dissolution in NaOH than in KOH medium. Statistical analysis revealed that framework silicates show a higher extent of dissolution in alkaline solution than the chain, sheet and ring structures. In general, minerals with a higher extent of dissolution demonstrate better compressive strength after geopolymerisation. The use of KOH instead of NaOH favours the geopolymerisation in the case of all 15 minerals. Stilbite, when conditioned in KOH solution, gives the geopolymer with the highest compressive strength (i.e., 18 MPa). It is proposed that the mechanism of mineral dissolution as well as the mechanism of geopolymerisation can be explained by ion-pair theory. This study shows that a wide range of natural Al-Si minerals could serve as potential source materials for the synthesis of geopolymers.","author":[{"dropping-particle":"","family":"Xu","given":"Hua","non-dropping-particle":"","parse-names":false,"suffix":""},{"dropping-particle":"","family":"Deventer","given":"J. S.J.","non-dropping-particle":"Van","parse-names":false,"suffix":""}],"container-title":"International Journal of Mineral Processing","id":"ITEM-1","issue":"3","issued":{"date-parts":[["2000"]]},"page":"247-266","title":"The geopolymerisation of alumino-silicate minerals","type":"article-journal","volume":"59"},"uris":["http://www.mendeley.com/documents/?uuid=fa8377e4-bdba-45b1-acd6-2847219b7614"]}],"mendeley":{"formattedCitation":"(Xu and Van Deventer, 2000)","manualFormatting":"Xu and Van Deventer, 2000)","plainTextFormattedCitation":"(Xu and Van Deventer, 2000)","previouslyFormattedCitation":"(Xu and Van Deventer, 2000)"},"properties":{"noteIndex":0},"schema":"https://github.com/citation-style-language/schema/raw/master/csl-citation.json"}</w:instrText>
      </w:r>
      <w:r w:rsidR="007D6E18" w:rsidRPr="00A1276A">
        <w:rPr>
          <w:rFonts w:asciiTheme="majorBidi" w:hAnsiTheme="majorBidi" w:cstheme="majorBidi"/>
          <w:sz w:val="24"/>
          <w:szCs w:val="24"/>
        </w:rPr>
        <w:fldChar w:fldCharType="separate"/>
      </w:r>
      <w:r w:rsidR="007D6E18" w:rsidRPr="00A1276A">
        <w:rPr>
          <w:rFonts w:asciiTheme="majorBidi" w:hAnsiTheme="majorBidi" w:cstheme="majorBidi"/>
          <w:noProof/>
          <w:sz w:val="24"/>
          <w:szCs w:val="24"/>
        </w:rPr>
        <w:t>Xu</w:t>
      </w:r>
      <w:r w:rsidR="00D212CF">
        <w:rPr>
          <w:rFonts w:asciiTheme="majorBidi" w:hAnsiTheme="majorBidi" w:cstheme="majorBidi"/>
          <w:noProof/>
          <w:sz w:val="24"/>
          <w:szCs w:val="24"/>
        </w:rPr>
        <w:t xml:space="preserve"> ve </w:t>
      </w:r>
      <w:r w:rsidR="007D6E18" w:rsidRPr="00A1276A">
        <w:rPr>
          <w:rFonts w:asciiTheme="majorBidi" w:hAnsiTheme="majorBidi" w:cstheme="majorBidi"/>
          <w:noProof/>
          <w:sz w:val="24"/>
          <w:szCs w:val="24"/>
        </w:rPr>
        <w:t>Van Deventer, 2000)</w:t>
      </w:r>
      <w:r w:rsidR="007D6E18" w:rsidRPr="00A1276A">
        <w:rPr>
          <w:rFonts w:asciiTheme="majorBidi" w:hAnsiTheme="majorBidi" w:cstheme="majorBidi"/>
          <w:sz w:val="24"/>
          <w:szCs w:val="24"/>
        </w:rPr>
        <w:fldChar w:fldCharType="end"/>
      </w:r>
      <w:r w:rsidRPr="00A1276A">
        <w:rPr>
          <w:rFonts w:asciiTheme="majorBidi" w:hAnsiTheme="majorBidi" w:cstheme="majorBidi"/>
          <w:sz w:val="24"/>
          <w:szCs w:val="24"/>
        </w:rPr>
        <w:t>. Kaynak malzeme alümina-si</w:t>
      </w:r>
      <w:r w:rsidR="00DB5824" w:rsidRPr="00A1276A">
        <w:rPr>
          <w:rFonts w:asciiTheme="majorBidi" w:hAnsiTheme="majorBidi" w:cstheme="majorBidi"/>
          <w:sz w:val="24"/>
          <w:szCs w:val="24"/>
        </w:rPr>
        <w:t>likat bazlı ol</w:t>
      </w:r>
      <w:r w:rsidR="00FD0D34" w:rsidRPr="00A1276A">
        <w:rPr>
          <w:rFonts w:asciiTheme="majorBidi" w:hAnsiTheme="majorBidi" w:cstheme="majorBidi"/>
          <w:sz w:val="24"/>
          <w:szCs w:val="24"/>
        </w:rPr>
        <w:t xml:space="preserve">an ve aynı zamanda </w:t>
      </w:r>
      <w:r w:rsidR="00DB5824" w:rsidRPr="00A1276A">
        <w:rPr>
          <w:rFonts w:asciiTheme="majorBidi" w:hAnsiTheme="majorBidi" w:cstheme="majorBidi"/>
          <w:sz w:val="24"/>
          <w:szCs w:val="24"/>
        </w:rPr>
        <w:t>hem silis (Si)</w:t>
      </w:r>
      <w:r w:rsidRPr="00A1276A">
        <w:rPr>
          <w:rFonts w:asciiTheme="majorBidi" w:hAnsiTheme="majorBidi" w:cstheme="majorBidi"/>
          <w:sz w:val="24"/>
          <w:szCs w:val="24"/>
        </w:rPr>
        <w:t xml:space="preserve"> hem de alümin</w:t>
      </w:r>
      <w:r w:rsidR="00DB5824" w:rsidRPr="00A1276A">
        <w:rPr>
          <w:rFonts w:asciiTheme="majorBidi" w:hAnsiTheme="majorBidi" w:cstheme="majorBidi"/>
          <w:sz w:val="24"/>
          <w:szCs w:val="24"/>
        </w:rPr>
        <w:t xml:space="preserve"> (</w:t>
      </w:r>
      <w:r w:rsidR="00FD0D34" w:rsidRPr="00A1276A">
        <w:rPr>
          <w:rFonts w:asciiTheme="majorBidi" w:hAnsiTheme="majorBidi" w:cstheme="majorBidi"/>
          <w:sz w:val="24"/>
          <w:szCs w:val="24"/>
        </w:rPr>
        <w:t>Al</w:t>
      </w:r>
      <w:r w:rsidR="00DB5824" w:rsidRPr="00A1276A">
        <w:rPr>
          <w:rFonts w:asciiTheme="majorBidi" w:hAnsiTheme="majorBidi" w:cstheme="majorBidi"/>
          <w:sz w:val="24"/>
          <w:szCs w:val="24"/>
        </w:rPr>
        <w:t>)</w:t>
      </w:r>
      <w:r w:rsidRPr="00A1276A">
        <w:rPr>
          <w:rFonts w:asciiTheme="majorBidi" w:hAnsiTheme="majorBidi" w:cstheme="majorBidi"/>
          <w:sz w:val="24"/>
          <w:szCs w:val="24"/>
        </w:rPr>
        <w:t xml:space="preserve"> açısından zengin </w:t>
      </w:r>
      <w:r w:rsidR="00FD0D34" w:rsidRPr="00A1276A">
        <w:rPr>
          <w:rFonts w:asciiTheme="majorBidi" w:hAnsiTheme="majorBidi" w:cstheme="majorBidi"/>
          <w:sz w:val="24"/>
          <w:szCs w:val="24"/>
        </w:rPr>
        <w:t>olan malzemeleri ifade etmektedir</w:t>
      </w:r>
      <w:r w:rsidRPr="00A1276A">
        <w:rPr>
          <w:rFonts w:asciiTheme="majorBidi" w:hAnsiTheme="majorBidi" w:cstheme="majorBidi"/>
          <w:sz w:val="24"/>
          <w:szCs w:val="24"/>
        </w:rPr>
        <w:t>. Geopol</w:t>
      </w:r>
      <w:r w:rsidR="00FD0D34" w:rsidRPr="00A1276A">
        <w:rPr>
          <w:rFonts w:asciiTheme="majorBidi" w:hAnsiTheme="majorBidi" w:cstheme="majorBidi"/>
          <w:sz w:val="24"/>
          <w:szCs w:val="24"/>
        </w:rPr>
        <w:t>i</w:t>
      </w:r>
      <w:r w:rsidR="00DB5824" w:rsidRPr="00A1276A">
        <w:rPr>
          <w:rFonts w:asciiTheme="majorBidi" w:hAnsiTheme="majorBidi" w:cstheme="majorBidi"/>
          <w:sz w:val="24"/>
          <w:szCs w:val="24"/>
        </w:rPr>
        <w:t xml:space="preserve">mer betonunda </w:t>
      </w:r>
      <w:r w:rsidR="00FD0D34" w:rsidRPr="00A1276A">
        <w:rPr>
          <w:rFonts w:asciiTheme="majorBidi" w:hAnsiTheme="majorBidi" w:cstheme="majorBidi"/>
          <w:sz w:val="24"/>
          <w:szCs w:val="24"/>
        </w:rPr>
        <w:t>UK</w:t>
      </w:r>
      <w:r w:rsidR="00DB5824" w:rsidRPr="00A1276A">
        <w:rPr>
          <w:rFonts w:asciiTheme="majorBidi" w:hAnsiTheme="majorBidi" w:cstheme="majorBidi"/>
          <w:sz w:val="24"/>
          <w:szCs w:val="24"/>
        </w:rPr>
        <w:t>, silis dumanı, pirinç kabuğu külü, YFC</w:t>
      </w:r>
      <w:r w:rsidRPr="00A1276A">
        <w:rPr>
          <w:rFonts w:asciiTheme="majorBidi" w:hAnsiTheme="majorBidi" w:cstheme="majorBidi"/>
          <w:sz w:val="24"/>
          <w:szCs w:val="24"/>
        </w:rPr>
        <w:t xml:space="preserve"> ve </w:t>
      </w:r>
      <w:r w:rsidR="00FD0D34" w:rsidRPr="00A1276A">
        <w:rPr>
          <w:rFonts w:asciiTheme="majorBidi" w:hAnsiTheme="majorBidi" w:cstheme="majorBidi"/>
          <w:sz w:val="24"/>
          <w:szCs w:val="24"/>
        </w:rPr>
        <w:t>m</w:t>
      </w:r>
      <w:r w:rsidRPr="00A1276A">
        <w:rPr>
          <w:rFonts w:asciiTheme="majorBidi" w:hAnsiTheme="majorBidi" w:cstheme="majorBidi"/>
          <w:sz w:val="24"/>
          <w:szCs w:val="24"/>
        </w:rPr>
        <w:t>etakaolin gibi tamamlayıcı çimentolama malzemeleri Portland çimentosuna alternatif bağlayıcı ol</w:t>
      </w:r>
      <w:r w:rsidR="00B62595" w:rsidRPr="00A1276A">
        <w:rPr>
          <w:rFonts w:asciiTheme="majorBidi" w:hAnsiTheme="majorBidi" w:cstheme="majorBidi"/>
          <w:sz w:val="24"/>
          <w:szCs w:val="24"/>
        </w:rPr>
        <w:t>arak kullanılır. Bu çalışmada, UK</w:t>
      </w:r>
      <w:r w:rsidRPr="00A1276A">
        <w:rPr>
          <w:rFonts w:asciiTheme="majorBidi" w:hAnsiTheme="majorBidi" w:cstheme="majorBidi"/>
          <w:sz w:val="24"/>
          <w:szCs w:val="24"/>
        </w:rPr>
        <w:t xml:space="preserve"> ve </w:t>
      </w:r>
      <w:r w:rsidR="00975626" w:rsidRPr="00A1276A">
        <w:rPr>
          <w:rFonts w:asciiTheme="majorBidi" w:hAnsiTheme="majorBidi" w:cstheme="majorBidi"/>
          <w:sz w:val="24"/>
          <w:szCs w:val="24"/>
        </w:rPr>
        <w:t>YFC</w:t>
      </w:r>
      <w:r w:rsidRPr="00A1276A">
        <w:rPr>
          <w:rFonts w:asciiTheme="majorBidi" w:hAnsiTheme="majorBidi" w:cstheme="majorBidi"/>
          <w:sz w:val="24"/>
          <w:szCs w:val="24"/>
        </w:rPr>
        <w:t xml:space="preserve"> alternatif bağlayıcı olarak kullanılmıştır.</w:t>
      </w:r>
    </w:p>
    <w:p w:rsidR="00C265FB" w:rsidRPr="00A1276A" w:rsidRDefault="00C265FB" w:rsidP="00C265FB">
      <w:pPr>
        <w:spacing w:after="360" w:line="360" w:lineRule="auto"/>
        <w:jc w:val="lowKashida"/>
        <w:rPr>
          <w:rFonts w:asciiTheme="majorBidi" w:hAnsiTheme="majorBidi" w:cstheme="majorBidi"/>
          <w:sz w:val="24"/>
          <w:szCs w:val="24"/>
        </w:rPr>
      </w:pPr>
      <w:r w:rsidRPr="00A1276A">
        <w:rPr>
          <w:rFonts w:asciiTheme="majorBidi" w:hAnsiTheme="majorBidi" w:cstheme="majorBidi"/>
          <w:sz w:val="24"/>
          <w:szCs w:val="24"/>
        </w:rPr>
        <w:t>Geopolimerler üç boyutlu alumino-sil</w:t>
      </w:r>
      <w:r w:rsidR="0044251D" w:rsidRPr="00A1276A">
        <w:rPr>
          <w:rFonts w:asciiTheme="majorBidi" w:hAnsiTheme="majorBidi" w:cstheme="majorBidi"/>
          <w:sz w:val="24"/>
          <w:szCs w:val="24"/>
        </w:rPr>
        <w:t xml:space="preserve">ikat malzeme yapısına sahiptir </w:t>
      </w:r>
      <w:r w:rsidRPr="00A1276A">
        <w:rPr>
          <w:rFonts w:asciiTheme="majorBidi" w:hAnsiTheme="majorBidi" w:cstheme="majorBidi"/>
          <w:sz w:val="24"/>
          <w:szCs w:val="24"/>
        </w:rPr>
        <w:t>ve Si/Al oranına bağlı olarak gruplandırılırlar. Alümin oranı Si/Al:0 olan grup siloxo [-Si,-O, -Si,-O]</w:t>
      </w:r>
      <w:r w:rsidR="00B62595" w:rsidRPr="00A1276A">
        <w:rPr>
          <w:rFonts w:asciiTheme="majorBidi" w:hAnsiTheme="majorBidi" w:cstheme="majorBidi"/>
          <w:sz w:val="24"/>
          <w:szCs w:val="24"/>
        </w:rPr>
        <w:t>,</w:t>
      </w:r>
      <w:r w:rsidRPr="00A1276A">
        <w:rPr>
          <w:rFonts w:asciiTheme="majorBidi" w:hAnsiTheme="majorBidi" w:cstheme="majorBidi"/>
          <w:sz w:val="24"/>
          <w:szCs w:val="24"/>
        </w:rPr>
        <w:t xml:space="preserve"> “Si/Al:1” oranına </w:t>
      </w:r>
      <w:r w:rsidR="00B62595" w:rsidRPr="00A1276A">
        <w:rPr>
          <w:rFonts w:asciiTheme="majorBidi" w:hAnsiTheme="majorBidi" w:cstheme="majorBidi"/>
          <w:sz w:val="24"/>
          <w:szCs w:val="24"/>
        </w:rPr>
        <w:t>ve</w:t>
      </w:r>
      <w:r w:rsidRPr="00A1276A">
        <w:rPr>
          <w:rFonts w:asciiTheme="majorBidi" w:hAnsiTheme="majorBidi" w:cstheme="majorBidi"/>
          <w:sz w:val="24"/>
          <w:szCs w:val="24"/>
        </w:rPr>
        <w:t xml:space="preserve"> [-Si,-O,-Al,-O] yapısına sahip</w:t>
      </w:r>
      <w:r w:rsidR="00B62595" w:rsidRPr="00A1276A">
        <w:rPr>
          <w:rFonts w:asciiTheme="majorBidi" w:hAnsiTheme="majorBidi" w:cstheme="majorBidi"/>
          <w:sz w:val="24"/>
          <w:szCs w:val="24"/>
        </w:rPr>
        <w:t xml:space="preserve"> ise</w:t>
      </w:r>
      <w:r w:rsidRPr="00A1276A">
        <w:rPr>
          <w:rFonts w:asciiTheme="majorBidi" w:hAnsiTheme="majorBidi" w:cstheme="majorBidi"/>
          <w:sz w:val="24"/>
          <w:szCs w:val="24"/>
        </w:rPr>
        <w:t xml:space="preserve"> sialate (sialik asit), “Si/Al:2” oranına </w:t>
      </w:r>
      <w:r w:rsidR="00B62595" w:rsidRPr="00A1276A">
        <w:rPr>
          <w:rFonts w:asciiTheme="majorBidi" w:hAnsiTheme="majorBidi" w:cstheme="majorBidi"/>
          <w:sz w:val="24"/>
          <w:szCs w:val="24"/>
        </w:rPr>
        <w:t>ve</w:t>
      </w:r>
      <w:r w:rsidRPr="00A1276A">
        <w:rPr>
          <w:rFonts w:asciiTheme="majorBidi" w:hAnsiTheme="majorBidi" w:cstheme="majorBidi"/>
          <w:sz w:val="24"/>
          <w:szCs w:val="24"/>
        </w:rPr>
        <w:t xml:space="preserve"> [-Si,-O,-Al,-O,-Si,-O] yapısına sahip</w:t>
      </w:r>
      <w:r w:rsidR="00B62595" w:rsidRPr="00A1276A">
        <w:rPr>
          <w:rFonts w:asciiTheme="majorBidi" w:hAnsiTheme="majorBidi" w:cstheme="majorBidi"/>
          <w:sz w:val="24"/>
          <w:szCs w:val="24"/>
        </w:rPr>
        <w:t xml:space="preserve"> ise</w:t>
      </w:r>
      <w:r w:rsidRPr="00A1276A">
        <w:rPr>
          <w:rFonts w:asciiTheme="majorBidi" w:hAnsiTheme="majorBidi" w:cstheme="majorBidi"/>
          <w:sz w:val="24"/>
          <w:szCs w:val="24"/>
        </w:rPr>
        <w:t xml:space="preserve"> sialate-siloxo, “Si/Al:3” oranına </w:t>
      </w:r>
      <w:r w:rsidR="00B62595" w:rsidRPr="00A1276A">
        <w:rPr>
          <w:rFonts w:asciiTheme="majorBidi" w:hAnsiTheme="majorBidi" w:cstheme="majorBidi"/>
          <w:sz w:val="24"/>
          <w:szCs w:val="24"/>
        </w:rPr>
        <w:t xml:space="preserve">ve </w:t>
      </w:r>
      <w:r w:rsidRPr="00A1276A">
        <w:rPr>
          <w:rFonts w:asciiTheme="majorBidi" w:hAnsiTheme="majorBidi" w:cstheme="majorBidi"/>
          <w:sz w:val="24"/>
          <w:szCs w:val="24"/>
        </w:rPr>
        <w:t>[-Si,-O,-Al,-O,-Si,-O,-Si,-O] yapısına sahip</w:t>
      </w:r>
      <w:r w:rsidR="00B62595" w:rsidRPr="00A1276A">
        <w:rPr>
          <w:rFonts w:asciiTheme="majorBidi" w:hAnsiTheme="majorBidi" w:cstheme="majorBidi"/>
          <w:sz w:val="24"/>
          <w:szCs w:val="24"/>
        </w:rPr>
        <w:t xml:space="preserve"> ise</w:t>
      </w:r>
      <w:r w:rsidRPr="00A1276A">
        <w:rPr>
          <w:rFonts w:asciiTheme="majorBidi" w:hAnsiTheme="majorBidi" w:cstheme="majorBidi"/>
          <w:sz w:val="24"/>
          <w:szCs w:val="24"/>
        </w:rPr>
        <w:t xml:space="preserve"> sialate-disiloxo ve  “Si/Al&gt;3” oranına sahip ise sialate bağları (Şekil </w:t>
      </w:r>
      <w:proofErr w:type="gramStart"/>
      <w:r w:rsidR="00716464" w:rsidRPr="00A1276A">
        <w:rPr>
          <w:rFonts w:asciiTheme="majorBidi" w:hAnsiTheme="majorBidi" w:cstheme="majorBidi"/>
          <w:sz w:val="24"/>
          <w:szCs w:val="24"/>
        </w:rPr>
        <w:t>2.</w:t>
      </w:r>
      <w:r w:rsidR="000747EE" w:rsidRPr="00A1276A">
        <w:rPr>
          <w:rFonts w:asciiTheme="majorBidi" w:hAnsiTheme="majorBidi" w:cstheme="majorBidi"/>
          <w:sz w:val="24"/>
          <w:szCs w:val="24"/>
        </w:rPr>
        <w:t>2</w:t>
      </w:r>
      <w:proofErr w:type="gramEnd"/>
      <w:r w:rsidRPr="00A1276A">
        <w:rPr>
          <w:rFonts w:asciiTheme="majorBidi" w:hAnsiTheme="majorBidi" w:cstheme="majorBidi"/>
          <w:sz w:val="24"/>
          <w:szCs w:val="24"/>
        </w:rPr>
        <w:t xml:space="preserve">) oluştururlar. Bu süreç polimerleşme </w:t>
      </w:r>
      <w:r w:rsidRPr="00A1276A">
        <w:rPr>
          <w:rFonts w:asciiTheme="majorBidi" w:hAnsiTheme="majorBidi" w:cstheme="majorBidi"/>
          <w:sz w:val="24"/>
          <w:szCs w:val="24"/>
        </w:rPr>
        <w:lastRenderedPageBreak/>
        <w:t>işlemi olarak ya da alkali olarak kullanılan Na+ veya K+ iyonlarının Al iyonlarıyla denge oluşturması sürecinde Al ve Si atomunun dörtyüzlü (tetrahedraly) yapı içerisinde dizilimi olarak açıklanabilir</w:t>
      </w:r>
      <w:r w:rsidR="0044251D" w:rsidRPr="00A1276A">
        <w:rPr>
          <w:rFonts w:asciiTheme="majorBidi" w:hAnsiTheme="majorBidi" w:cstheme="majorBidi"/>
          <w:sz w:val="24"/>
          <w:szCs w:val="24"/>
        </w:rPr>
        <w:t xml:space="preserve"> (Pacheco-Torgal </w:t>
      </w:r>
      <w:r w:rsidR="007D6E18" w:rsidRPr="00A1276A">
        <w:rPr>
          <w:rFonts w:asciiTheme="majorBidi" w:hAnsiTheme="majorBidi" w:cstheme="majorBidi"/>
          <w:sz w:val="24"/>
          <w:szCs w:val="24"/>
        </w:rPr>
        <w:t>vd.,</w:t>
      </w:r>
      <w:r w:rsidR="0044251D" w:rsidRPr="00A1276A">
        <w:rPr>
          <w:rFonts w:asciiTheme="majorBidi" w:hAnsiTheme="majorBidi" w:cstheme="majorBidi"/>
          <w:sz w:val="24"/>
          <w:szCs w:val="24"/>
        </w:rPr>
        <w:t xml:space="preserve"> 2012; Memiş vd.</w:t>
      </w:r>
      <w:r w:rsidR="007D6E18" w:rsidRPr="00A1276A">
        <w:rPr>
          <w:rFonts w:asciiTheme="majorBidi" w:hAnsiTheme="majorBidi" w:cstheme="majorBidi"/>
          <w:sz w:val="24"/>
          <w:szCs w:val="24"/>
        </w:rPr>
        <w:t>,</w:t>
      </w:r>
      <w:r w:rsidR="0044251D" w:rsidRPr="00A1276A">
        <w:rPr>
          <w:rFonts w:asciiTheme="majorBidi" w:hAnsiTheme="majorBidi" w:cstheme="majorBidi"/>
          <w:sz w:val="24"/>
          <w:szCs w:val="24"/>
        </w:rPr>
        <w:t xml:space="preserve"> 2017)</w:t>
      </w:r>
      <w:r w:rsidRPr="00A1276A">
        <w:rPr>
          <w:rFonts w:asciiTheme="majorBidi" w:hAnsiTheme="majorBidi" w:cstheme="majorBidi"/>
          <w:sz w:val="24"/>
          <w:szCs w:val="24"/>
        </w:rPr>
        <w:t xml:space="preserve">.  </w:t>
      </w:r>
    </w:p>
    <w:p w:rsidR="00C265FB" w:rsidRPr="00424872" w:rsidRDefault="00C265FB" w:rsidP="00C265FB">
      <w:pPr>
        <w:spacing w:after="0" w:line="360" w:lineRule="auto"/>
        <w:jc w:val="center"/>
        <w:rPr>
          <w:rFonts w:asciiTheme="majorBidi" w:hAnsiTheme="majorBidi" w:cstheme="majorBidi"/>
          <w:sz w:val="24"/>
          <w:szCs w:val="24"/>
        </w:rPr>
      </w:pPr>
      <w:r w:rsidRPr="00424872">
        <w:rPr>
          <w:rFonts w:ascii="Times New Roman" w:hAnsi="Times New Roman" w:cs="Times New Roman"/>
          <w:noProof/>
          <w:sz w:val="24"/>
          <w:szCs w:val="24"/>
          <w:lang w:eastAsia="tr-TR"/>
        </w:rPr>
        <w:drawing>
          <wp:inline distT="0" distB="0" distL="0" distR="0" wp14:anchorId="69F8BD85" wp14:editId="068B7CFF">
            <wp:extent cx="2957344" cy="2186810"/>
            <wp:effectExtent l="19050" t="19050" r="14605" b="23495"/>
            <wp:docPr id="1" name="Resim 1" descr="ionic-coval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onic-covalent"/>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957591" cy="2186993"/>
                    </a:xfrm>
                    <a:prstGeom prst="rect">
                      <a:avLst/>
                    </a:prstGeom>
                    <a:noFill/>
                    <a:ln>
                      <a:solidFill>
                        <a:schemeClr val="tx1"/>
                      </a:solidFill>
                    </a:ln>
                  </pic:spPr>
                </pic:pic>
              </a:graphicData>
            </a:graphic>
          </wp:inline>
        </w:drawing>
      </w:r>
    </w:p>
    <w:p w:rsidR="00C265FB" w:rsidRPr="00424872" w:rsidRDefault="00C265FB" w:rsidP="006208B9">
      <w:pPr>
        <w:pStyle w:val="Balk6"/>
      </w:pPr>
      <w:bookmarkStart w:id="31" w:name="_Toc32406648"/>
      <w:bookmarkStart w:id="32" w:name="_Toc32639045"/>
      <w:r w:rsidRPr="00424872">
        <w:t xml:space="preserve">Şekil </w:t>
      </w:r>
      <w:r w:rsidR="00716464" w:rsidRPr="00424872">
        <w:t>2.</w:t>
      </w:r>
      <w:r w:rsidR="000747EE" w:rsidRPr="00424872">
        <w:t>2</w:t>
      </w:r>
      <w:r w:rsidRPr="00424872">
        <w:t xml:space="preserve">. </w:t>
      </w:r>
      <w:r w:rsidR="0044251D" w:rsidRPr="00424872">
        <w:t>G</w:t>
      </w:r>
      <w:r w:rsidRPr="00424872">
        <w:t>eolipolimerik yapı</w:t>
      </w:r>
      <w:bookmarkEnd w:id="31"/>
      <w:bookmarkEnd w:id="32"/>
    </w:p>
    <w:p w:rsidR="00123577" w:rsidRPr="00A1276A" w:rsidRDefault="004B1E45" w:rsidP="00FC1D07">
      <w:pPr>
        <w:spacing w:after="360" w:line="360" w:lineRule="auto"/>
        <w:jc w:val="lowKashida"/>
        <w:rPr>
          <w:rFonts w:asciiTheme="majorBidi" w:hAnsiTheme="majorBidi" w:cstheme="majorBidi"/>
          <w:sz w:val="24"/>
          <w:szCs w:val="24"/>
        </w:rPr>
      </w:pPr>
      <w:r w:rsidRPr="00A1276A">
        <w:rPr>
          <w:rFonts w:asciiTheme="majorBidi" w:hAnsiTheme="majorBidi" w:cstheme="majorBidi"/>
          <w:sz w:val="24"/>
          <w:szCs w:val="24"/>
        </w:rPr>
        <w:t>Geopol</w:t>
      </w:r>
      <w:r w:rsidR="00FD0D34" w:rsidRPr="00A1276A">
        <w:rPr>
          <w:rFonts w:asciiTheme="majorBidi" w:hAnsiTheme="majorBidi" w:cstheme="majorBidi"/>
          <w:sz w:val="24"/>
          <w:szCs w:val="24"/>
        </w:rPr>
        <w:t>i</w:t>
      </w:r>
      <w:r w:rsidRPr="00A1276A">
        <w:rPr>
          <w:rFonts w:asciiTheme="majorBidi" w:hAnsiTheme="majorBidi" w:cstheme="majorBidi"/>
          <w:sz w:val="24"/>
          <w:szCs w:val="24"/>
        </w:rPr>
        <w:t xml:space="preserve">mer, </w:t>
      </w:r>
      <w:r w:rsidR="00975626" w:rsidRPr="00A1276A">
        <w:rPr>
          <w:rFonts w:asciiTheme="majorBidi" w:hAnsiTheme="majorBidi" w:cstheme="majorBidi"/>
          <w:sz w:val="24"/>
          <w:szCs w:val="24"/>
        </w:rPr>
        <w:t>YFC</w:t>
      </w:r>
      <w:r w:rsidRPr="00A1276A">
        <w:rPr>
          <w:rFonts w:asciiTheme="majorBidi" w:hAnsiTheme="majorBidi" w:cstheme="majorBidi"/>
          <w:sz w:val="24"/>
          <w:szCs w:val="24"/>
        </w:rPr>
        <w:t xml:space="preserve"> gibi endüstriyel atık ürünlerini ve </w:t>
      </w:r>
      <w:r w:rsidR="00B62595" w:rsidRPr="00A1276A">
        <w:rPr>
          <w:rFonts w:asciiTheme="majorBidi" w:hAnsiTheme="majorBidi" w:cstheme="majorBidi"/>
          <w:sz w:val="24"/>
          <w:szCs w:val="24"/>
        </w:rPr>
        <w:t>UK</w:t>
      </w:r>
      <w:r w:rsidRPr="00A1276A">
        <w:rPr>
          <w:rFonts w:asciiTheme="majorBidi" w:hAnsiTheme="majorBidi" w:cstheme="majorBidi"/>
          <w:sz w:val="24"/>
          <w:szCs w:val="24"/>
        </w:rPr>
        <w:t xml:space="preserve"> beton bağlayıcıya dönüştüren mükemmel bir alternatiftir.</w:t>
      </w:r>
      <w:r w:rsidR="00160289" w:rsidRPr="00A1276A">
        <w:rPr>
          <w:rFonts w:asciiTheme="majorBidi" w:hAnsiTheme="majorBidi" w:cstheme="majorBidi"/>
          <w:sz w:val="24"/>
          <w:szCs w:val="24"/>
        </w:rPr>
        <w:t xml:space="preserve"> </w:t>
      </w:r>
      <w:r w:rsidR="002E6CEB" w:rsidRPr="00A1276A">
        <w:rPr>
          <w:rFonts w:asciiTheme="majorBidi" w:hAnsiTheme="majorBidi" w:cstheme="majorBidi"/>
          <w:sz w:val="24"/>
          <w:szCs w:val="24"/>
        </w:rPr>
        <w:t>Geopolimer</w:t>
      </w:r>
      <w:r w:rsidRPr="00A1276A">
        <w:rPr>
          <w:rFonts w:asciiTheme="majorBidi" w:hAnsiTheme="majorBidi" w:cstheme="majorBidi"/>
          <w:sz w:val="24"/>
          <w:szCs w:val="24"/>
        </w:rPr>
        <w:t xml:space="preserve"> bağlayıcılar, </w:t>
      </w:r>
      <w:r w:rsidR="002E6CEB" w:rsidRPr="00A1276A">
        <w:rPr>
          <w:rFonts w:asciiTheme="majorBidi" w:hAnsiTheme="majorBidi" w:cstheme="majorBidi"/>
          <w:sz w:val="24"/>
          <w:szCs w:val="24"/>
        </w:rPr>
        <w:t>geopolimer</w:t>
      </w:r>
      <w:r w:rsidRPr="00A1276A">
        <w:rPr>
          <w:rFonts w:asciiTheme="majorBidi" w:hAnsiTheme="majorBidi" w:cstheme="majorBidi"/>
          <w:sz w:val="24"/>
          <w:szCs w:val="24"/>
        </w:rPr>
        <w:t xml:space="preserve"> beton üretmek için agregalarla birlikte kul</w:t>
      </w:r>
      <w:r w:rsidR="00AF7B3C" w:rsidRPr="00A1276A">
        <w:rPr>
          <w:rFonts w:asciiTheme="majorBidi" w:hAnsiTheme="majorBidi" w:cstheme="majorBidi"/>
          <w:sz w:val="24"/>
          <w:szCs w:val="24"/>
        </w:rPr>
        <w:t>lanılır. Erken dayanımları çok yüksek olduğundan altyapıları inşa etmek,</w:t>
      </w:r>
      <w:r w:rsidRPr="00A1276A">
        <w:rPr>
          <w:rFonts w:asciiTheme="majorBidi" w:hAnsiTheme="majorBidi" w:cstheme="majorBidi"/>
          <w:sz w:val="24"/>
          <w:szCs w:val="24"/>
        </w:rPr>
        <w:t xml:space="preserve"> onarmak ve ö</w:t>
      </w:r>
      <w:r w:rsidR="00AF7B3C" w:rsidRPr="00A1276A">
        <w:rPr>
          <w:rFonts w:asciiTheme="majorBidi" w:hAnsiTheme="majorBidi" w:cstheme="majorBidi"/>
          <w:sz w:val="24"/>
          <w:szCs w:val="24"/>
        </w:rPr>
        <w:t>n döküm üniteleri için idealdir</w:t>
      </w:r>
      <w:r w:rsidRPr="00A1276A">
        <w:rPr>
          <w:rFonts w:asciiTheme="majorBidi" w:hAnsiTheme="majorBidi" w:cstheme="majorBidi"/>
          <w:sz w:val="24"/>
          <w:szCs w:val="24"/>
        </w:rPr>
        <w:t xml:space="preserve">. </w:t>
      </w:r>
      <w:r w:rsidR="00FD0D34" w:rsidRPr="00A1276A">
        <w:rPr>
          <w:rFonts w:asciiTheme="majorBidi" w:hAnsiTheme="majorBidi" w:cstheme="majorBidi"/>
          <w:sz w:val="24"/>
          <w:szCs w:val="24"/>
        </w:rPr>
        <w:t>Piriz</w:t>
      </w:r>
      <w:r w:rsidRPr="00A1276A">
        <w:rPr>
          <w:rFonts w:asciiTheme="majorBidi" w:hAnsiTheme="majorBidi" w:cstheme="majorBidi"/>
          <w:sz w:val="24"/>
          <w:szCs w:val="24"/>
        </w:rPr>
        <w:t xml:space="preserve"> süreleri kontrol edilebilir ve </w:t>
      </w:r>
      <w:r w:rsidR="00FD0D34" w:rsidRPr="00A1276A">
        <w:rPr>
          <w:rFonts w:asciiTheme="majorBidi" w:hAnsiTheme="majorBidi" w:cstheme="majorBidi"/>
          <w:sz w:val="24"/>
          <w:szCs w:val="24"/>
        </w:rPr>
        <w:t xml:space="preserve">onarmaya gerek kalmadan </w:t>
      </w:r>
      <w:r w:rsidRPr="00A1276A">
        <w:rPr>
          <w:rFonts w:asciiTheme="majorBidi" w:hAnsiTheme="majorBidi" w:cstheme="majorBidi"/>
          <w:sz w:val="24"/>
          <w:szCs w:val="24"/>
        </w:rPr>
        <w:t xml:space="preserve">çok uzun süre bozulmadan </w:t>
      </w:r>
      <w:r w:rsidR="00FD0D34" w:rsidRPr="00A1276A">
        <w:rPr>
          <w:rFonts w:asciiTheme="majorBidi" w:hAnsiTheme="majorBidi" w:cstheme="majorBidi"/>
          <w:sz w:val="24"/>
          <w:szCs w:val="24"/>
        </w:rPr>
        <w:t>kalabilirler.</w:t>
      </w:r>
      <w:r w:rsidRPr="00A1276A">
        <w:rPr>
          <w:rFonts w:asciiTheme="majorBidi" w:hAnsiTheme="majorBidi" w:cstheme="majorBidi"/>
          <w:sz w:val="24"/>
          <w:szCs w:val="24"/>
        </w:rPr>
        <w:t xml:space="preserve"> </w:t>
      </w:r>
      <w:r w:rsidR="002E6CEB" w:rsidRPr="00A1276A">
        <w:rPr>
          <w:rFonts w:asciiTheme="majorBidi" w:hAnsiTheme="majorBidi" w:cstheme="majorBidi"/>
          <w:sz w:val="24"/>
          <w:szCs w:val="24"/>
        </w:rPr>
        <w:t>Geopolimer</w:t>
      </w:r>
      <w:r w:rsidRPr="00A1276A">
        <w:rPr>
          <w:rFonts w:asciiTheme="majorBidi" w:hAnsiTheme="majorBidi" w:cstheme="majorBidi"/>
          <w:sz w:val="24"/>
          <w:szCs w:val="24"/>
        </w:rPr>
        <w:t xml:space="preserve"> beton, geleneksel betonun yerini </w:t>
      </w:r>
      <w:r w:rsidR="00FD0D34" w:rsidRPr="00A1276A">
        <w:rPr>
          <w:rFonts w:asciiTheme="majorBidi" w:hAnsiTheme="majorBidi" w:cstheme="majorBidi"/>
          <w:sz w:val="24"/>
          <w:szCs w:val="24"/>
        </w:rPr>
        <w:t>alabilecek,</w:t>
      </w:r>
      <w:r w:rsidRPr="00A1276A">
        <w:rPr>
          <w:rFonts w:asciiTheme="majorBidi" w:hAnsiTheme="majorBidi" w:cstheme="majorBidi"/>
          <w:sz w:val="24"/>
          <w:szCs w:val="24"/>
        </w:rPr>
        <w:t xml:space="preserve"> çevresel olarak sürdürülebilir bir ürünün önemli bir elementini oluşturma potansiyeli </w:t>
      </w:r>
      <w:r w:rsidR="00FD0D34" w:rsidRPr="00A1276A">
        <w:rPr>
          <w:rFonts w:asciiTheme="majorBidi" w:hAnsiTheme="majorBidi" w:cstheme="majorBidi"/>
          <w:sz w:val="24"/>
          <w:szCs w:val="24"/>
        </w:rPr>
        <w:t xml:space="preserve">olan </w:t>
      </w:r>
      <w:r w:rsidRPr="00A1276A">
        <w:rPr>
          <w:rFonts w:asciiTheme="majorBidi" w:hAnsiTheme="majorBidi" w:cstheme="majorBidi"/>
          <w:sz w:val="24"/>
          <w:szCs w:val="24"/>
        </w:rPr>
        <w:t xml:space="preserve">inorganik polimer kompozitlerdir. </w:t>
      </w:r>
      <w:r w:rsidR="002E6CEB" w:rsidRPr="00A1276A">
        <w:rPr>
          <w:rFonts w:asciiTheme="majorBidi" w:hAnsiTheme="majorBidi" w:cstheme="majorBidi"/>
          <w:sz w:val="24"/>
          <w:szCs w:val="24"/>
        </w:rPr>
        <w:t>Geopolimer</w:t>
      </w:r>
      <w:r w:rsidRPr="00A1276A">
        <w:rPr>
          <w:rFonts w:asciiTheme="majorBidi" w:hAnsiTheme="majorBidi" w:cstheme="majorBidi"/>
          <w:sz w:val="24"/>
          <w:szCs w:val="24"/>
        </w:rPr>
        <w:t>in en büyük yararı polimerin endüstriyel ürünlerden faydalanması</w:t>
      </w:r>
      <w:r w:rsidR="00FD0D34" w:rsidRPr="00A1276A">
        <w:rPr>
          <w:rFonts w:asciiTheme="majorBidi" w:hAnsiTheme="majorBidi" w:cstheme="majorBidi"/>
          <w:sz w:val="24"/>
          <w:szCs w:val="24"/>
        </w:rPr>
        <w:t xml:space="preserve"> ve </w:t>
      </w:r>
      <w:r w:rsidRPr="00A1276A">
        <w:rPr>
          <w:rFonts w:asciiTheme="majorBidi" w:hAnsiTheme="majorBidi" w:cstheme="majorBidi"/>
          <w:sz w:val="24"/>
          <w:szCs w:val="24"/>
        </w:rPr>
        <w:t>CO</w:t>
      </w:r>
      <w:r w:rsidRPr="00A1276A">
        <w:rPr>
          <w:rFonts w:asciiTheme="majorBidi" w:hAnsiTheme="majorBidi" w:cstheme="majorBidi"/>
          <w:sz w:val="24"/>
          <w:szCs w:val="24"/>
          <w:vertAlign w:val="subscript"/>
        </w:rPr>
        <w:t>2</w:t>
      </w:r>
      <w:r w:rsidRPr="00A1276A">
        <w:rPr>
          <w:rFonts w:asciiTheme="majorBidi" w:hAnsiTheme="majorBidi" w:cstheme="majorBidi"/>
          <w:sz w:val="24"/>
          <w:szCs w:val="24"/>
        </w:rPr>
        <w:t xml:space="preserve"> </w:t>
      </w:r>
      <w:proofErr w:type="gramStart"/>
      <w:r w:rsidRPr="00A1276A">
        <w:rPr>
          <w:rFonts w:asciiTheme="majorBidi" w:hAnsiTheme="majorBidi" w:cstheme="majorBidi"/>
          <w:sz w:val="24"/>
          <w:szCs w:val="24"/>
        </w:rPr>
        <w:t>emisyonunda</w:t>
      </w:r>
      <w:proofErr w:type="gramEnd"/>
      <w:r w:rsidR="00061CF1" w:rsidRPr="00A1276A">
        <w:rPr>
          <w:rFonts w:asciiTheme="majorBidi" w:hAnsiTheme="majorBidi" w:cstheme="majorBidi"/>
          <w:sz w:val="24"/>
          <w:szCs w:val="24"/>
        </w:rPr>
        <w:t xml:space="preserve"> </w:t>
      </w:r>
      <w:r w:rsidRPr="00A1276A">
        <w:rPr>
          <w:rFonts w:asciiTheme="majorBidi" w:hAnsiTheme="majorBidi" w:cstheme="majorBidi"/>
          <w:sz w:val="24"/>
          <w:szCs w:val="24"/>
        </w:rPr>
        <w:t xml:space="preserve">% 90 </w:t>
      </w:r>
      <w:r w:rsidR="00AF7B3C" w:rsidRPr="00A1276A">
        <w:rPr>
          <w:rFonts w:asciiTheme="majorBidi" w:hAnsiTheme="majorBidi" w:cstheme="majorBidi"/>
          <w:sz w:val="24"/>
          <w:szCs w:val="24"/>
        </w:rPr>
        <w:t>a varan</w:t>
      </w:r>
      <w:r w:rsidRPr="00A1276A">
        <w:rPr>
          <w:rFonts w:asciiTheme="majorBidi" w:hAnsiTheme="majorBidi" w:cstheme="majorBidi"/>
          <w:sz w:val="24"/>
          <w:szCs w:val="24"/>
        </w:rPr>
        <w:t xml:space="preserve"> bir azalma, </w:t>
      </w:r>
      <w:r w:rsidR="00B62595" w:rsidRPr="00A1276A">
        <w:rPr>
          <w:rFonts w:asciiTheme="majorBidi" w:hAnsiTheme="majorBidi" w:cstheme="majorBidi"/>
          <w:sz w:val="24"/>
          <w:szCs w:val="24"/>
        </w:rPr>
        <w:t>PÇ</w:t>
      </w:r>
      <w:r w:rsidRPr="00A1276A">
        <w:rPr>
          <w:rFonts w:asciiTheme="majorBidi" w:hAnsiTheme="majorBidi" w:cstheme="majorBidi"/>
          <w:sz w:val="24"/>
          <w:szCs w:val="24"/>
        </w:rPr>
        <w:t xml:space="preserve"> </w:t>
      </w:r>
      <w:r w:rsidR="002E6CEB" w:rsidRPr="00A1276A">
        <w:rPr>
          <w:rFonts w:asciiTheme="majorBidi" w:hAnsiTheme="majorBidi" w:cstheme="majorBidi"/>
          <w:sz w:val="24"/>
          <w:szCs w:val="24"/>
        </w:rPr>
        <w:t>geopolimer</w:t>
      </w:r>
      <w:r w:rsidRPr="00A1276A">
        <w:rPr>
          <w:rFonts w:asciiTheme="majorBidi" w:hAnsiTheme="majorBidi" w:cstheme="majorBidi"/>
          <w:sz w:val="24"/>
          <w:szCs w:val="24"/>
        </w:rPr>
        <w:t xml:space="preserve"> çimento ile değiştirilmesiyle </w:t>
      </w:r>
      <w:r w:rsidR="00FD0D34" w:rsidRPr="00A1276A">
        <w:rPr>
          <w:rFonts w:asciiTheme="majorBidi" w:hAnsiTheme="majorBidi" w:cstheme="majorBidi"/>
          <w:sz w:val="24"/>
          <w:szCs w:val="24"/>
        </w:rPr>
        <w:t>sağlanmasıdır</w:t>
      </w:r>
      <w:r w:rsidRPr="00A1276A">
        <w:rPr>
          <w:rFonts w:asciiTheme="majorBidi" w:hAnsiTheme="majorBidi" w:cstheme="majorBidi"/>
          <w:sz w:val="24"/>
          <w:szCs w:val="24"/>
        </w:rPr>
        <w:t xml:space="preserve">. </w:t>
      </w:r>
      <w:r w:rsidR="00FD0D34" w:rsidRPr="00A1276A">
        <w:rPr>
          <w:rFonts w:asciiTheme="majorBidi" w:hAnsiTheme="majorBidi" w:cstheme="majorBidi"/>
          <w:sz w:val="24"/>
          <w:szCs w:val="24"/>
        </w:rPr>
        <w:t xml:space="preserve">Geopolimerler </w:t>
      </w:r>
      <w:r w:rsidRPr="00A1276A">
        <w:rPr>
          <w:rFonts w:asciiTheme="majorBidi" w:hAnsiTheme="majorBidi" w:cstheme="majorBidi"/>
          <w:sz w:val="24"/>
          <w:szCs w:val="24"/>
        </w:rPr>
        <w:t xml:space="preserve">doğal olarak meydana gelen makromolekülün sentetik </w:t>
      </w:r>
      <w:r w:rsidR="00FD0D34" w:rsidRPr="00A1276A">
        <w:rPr>
          <w:rFonts w:asciiTheme="majorBidi" w:hAnsiTheme="majorBidi" w:cstheme="majorBidi"/>
          <w:sz w:val="24"/>
          <w:szCs w:val="24"/>
        </w:rPr>
        <w:t>bağlarını</w:t>
      </w:r>
      <w:r w:rsidRPr="00A1276A">
        <w:rPr>
          <w:rFonts w:asciiTheme="majorBidi" w:hAnsiTheme="majorBidi" w:cstheme="majorBidi"/>
          <w:sz w:val="24"/>
          <w:szCs w:val="24"/>
        </w:rPr>
        <w:t xml:space="preserve"> içeren inorganik ve organik </w:t>
      </w:r>
      <w:r w:rsidR="00FD0D34" w:rsidRPr="00A1276A">
        <w:rPr>
          <w:rFonts w:asciiTheme="majorBidi" w:hAnsiTheme="majorBidi" w:cstheme="majorBidi"/>
          <w:sz w:val="24"/>
          <w:szCs w:val="24"/>
        </w:rPr>
        <w:t xml:space="preserve">olmak üzere </w:t>
      </w:r>
      <w:r w:rsidRPr="00A1276A">
        <w:rPr>
          <w:rFonts w:asciiTheme="majorBidi" w:hAnsiTheme="majorBidi" w:cstheme="majorBidi"/>
          <w:sz w:val="24"/>
          <w:szCs w:val="24"/>
        </w:rPr>
        <w:t xml:space="preserve">iki ana gruba ayrılabilir. Başlangıçta önerilen </w:t>
      </w:r>
      <w:r w:rsidR="002E6CEB" w:rsidRPr="00A1276A">
        <w:rPr>
          <w:rFonts w:asciiTheme="majorBidi" w:hAnsiTheme="majorBidi" w:cstheme="majorBidi"/>
          <w:sz w:val="24"/>
          <w:szCs w:val="24"/>
        </w:rPr>
        <w:t>geopolimer</w:t>
      </w:r>
      <w:r w:rsidR="00FD0D34" w:rsidRPr="00A1276A">
        <w:rPr>
          <w:rFonts w:asciiTheme="majorBidi" w:hAnsiTheme="majorBidi" w:cstheme="majorBidi"/>
          <w:sz w:val="24"/>
          <w:szCs w:val="24"/>
        </w:rPr>
        <w:t>,</w:t>
      </w:r>
      <w:r w:rsidRPr="00A1276A">
        <w:rPr>
          <w:rFonts w:asciiTheme="majorBidi" w:hAnsiTheme="majorBidi" w:cstheme="majorBidi"/>
          <w:sz w:val="24"/>
          <w:szCs w:val="24"/>
        </w:rPr>
        <w:t xml:space="preserve"> esas olarak saf inorganik materyale karş</w:t>
      </w:r>
      <w:r w:rsidR="00FD0D34" w:rsidRPr="00A1276A">
        <w:rPr>
          <w:rFonts w:asciiTheme="majorBidi" w:hAnsiTheme="majorBidi" w:cstheme="majorBidi"/>
          <w:sz w:val="24"/>
          <w:szCs w:val="24"/>
        </w:rPr>
        <w:t>ılık gelmektedir</w:t>
      </w:r>
      <w:r w:rsidRPr="00A1276A">
        <w:rPr>
          <w:rFonts w:asciiTheme="majorBidi" w:hAnsiTheme="majorBidi" w:cstheme="majorBidi"/>
          <w:sz w:val="24"/>
          <w:szCs w:val="24"/>
        </w:rPr>
        <w:t xml:space="preserve">, ancak organik içerikli </w:t>
      </w:r>
      <w:r w:rsidR="00FD0D34" w:rsidRPr="00A1276A">
        <w:rPr>
          <w:rFonts w:asciiTheme="majorBidi" w:hAnsiTheme="majorBidi" w:cstheme="majorBidi"/>
          <w:sz w:val="24"/>
          <w:szCs w:val="24"/>
        </w:rPr>
        <w:t>g</w:t>
      </w:r>
      <w:r w:rsidRPr="00A1276A">
        <w:rPr>
          <w:rFonts w:asciiTheme="majorBidi" w:hAnsiTheme="majorBidi" w:cstheme="majorBidi"/>
          <w:sz w:val="24"/>
          <w:szCs w:val="24"/>
        </w:rPr>
        <w:t xml:space="preserve">eomateryalleri içerecek şekilde genişletilebilir. Bu nedenle, </w:t>
      </w:r>
      <w:r w:rsidR="002E6CEB" w:rsidRPr="00A1276A">
        <w:rPr>
          <w:rFonts w:asciiTheme="majorBidi" w:hAnsiTheme="majorBidi" w:cstheme="majorBidi"/>
          <w:sz w:val="24"/>
          <w:szCs w:val="24"/>
        </w:rPr>
        <w:t>geopolimer</w:t>
      </w:r>
      <w:r w:rsidRPr="00A1276A">
        <w:rPr>
          <w:rFonts w:asciiTheme="majorBidi" w:hAnsiTheme="majorBidi" w:cstheme="majorBidi"/>
          <w:sz w:val="24"/>
          <w:szCs w:val="24"/>
        </w:rPr>
        <w:t>izasyon sırasında inorganik ve organik türler arasındaki çapraz bağ</w:t>
      </w:r>
      <w:r w:rsidR="00FC1D07" w:rsidRPr="00A1276A">
        <w:rPr>
          <w:rFonts w:asciiTheme="majorBidi" w:hAnsiTheme="majorBidi" w:cstheme="majorBidi"/>
          <w:sz w:val="24"/>
          <w:szCs w:val="24"/>
        </w:rPr>
        <w:t>lar</w:t>
      </w:r>
      <w:r w:rsidRPr="00A1276A">
        <w:rPr>
          <w:rFonts w:asciiTheme="majorBidi" w:hAnsiTheme="majorBidi" w:cstheme="majorBidi"/>
          <w:sz w:val="24"/>
          <w:szCs w:val="24"/>
        </w:rPr>
        <w:t xml:space="preserve"> göz önünde bulundurmak </w:t>
      </w:r>
      <w:r w:rsidR="00296CF5" w:rsidRPr="00A1276A">
        <w:rPr>
          <w:rFonts w:asciiTheme="majorBidi" w:hAnsiTheme="majorBidi" w:cstheme="majorBidi"/>
          <w:sz w:val="24"/>
          <w:szCs w:val="24"/>
        </w:rPr>
        <w:t>geopolimer</w:t>
      </w:r>
      <w:r w:rsidR="00FD0D34" w:rsidRPr="00A1276A">
        <w:rPr>
          <w:rFonts w:asciiTheme="majorBidi" w:hAnsiTheme="majorBidi" w:cstheme="majorBidi"/>
          <w:sz w:val="24"/>
          <w:szCs w:val="24"/>
        </w:rPr>
        <w:t xml:space="preserve"> üretiminde </w:t>
      </w:r>
      <w:r w:rsidRPr="00A1276A">
        <w:rPr>
          <w:rFonts w:asciiTheme="majorBidi" w:hAnsiTheme="majorBidi" w:cstheme="majorBidi"/>
          <w:sz w:val="24"/>
          <w:szCs w:val="24"/>
        </w:rPr>
        <w:t>önemlidir</w:t>
      </w:r>
      <w:r w:rsidR="00FD0D34" w:rsidRPr="00A1276A">
        <w:rPr>
          <w:rFonts w:asciiTheme="majorBidi" w:hAnsiTheme="majorBidi" w:cstheme="majorBidi"/>
          <w:sz w:val="24"/>
          <w:szCs w:val="24"/>
        </w:rPr>
        <w:t>.</w:t>
      </w:r>
      <w:r w:rsidRPr="00A1276A">
        <w:rPr>
          <w:rFonts w:asciiTheme="majorBidi" w:hAnsiTheme="majorBidi" w:cstheme="majorBidi"/>
          <w:sz w:val="24"/>
          <w:szCs w:val="24"/>
        </w:rPr>
        <w:t xml:space="preserve"> </w:t>
      </w:r>
      <w:r w:rsidR="002E6CEB" w:rsidRPr="00A1276A">
        <w:rPr>
          <w:rFonts w:asciiTheme="majorBidi" w:hAnsiTheme="majorBidi" w:cstheme="majorBidi"/>
          <w:sz w:val="24"/>
          <w:szCs w:val="24"/>
        </w:rPr>
        <w:t>Geopolimer</w:t>
      </w:r>
      <w:r w:rsidRPr="00A1276A">
        <w:rPr>
          <w:rFonts w:asciiTheme="majorBidi" w:hAnsiTheme="majorBidi" w:cstheme="majorBidi"/>
          <w:sz w:val="24"/>
          <w:szCs w:val="24"/>
        </w:rPr>
        <w:t xml:space="preserve"> teknolojisi</w:t>
      </w:r>
      <w:r w:rsidR="00FD0D34" w:rsidRPr="00A1276A">
        <w:rPr>
          <w:rFonts w:asciiTheme="majorBidi" w:hAnsiTheme="majorBidi" w:cstheme="majorBidi"/>
          <w:sz w:val="24"/>
          <w:szCs w:val="24"/>
        </w:rPr>
        <w:t xml:space="preserve"> düşük karbon ayak izi olan yeşil beton ve inşaat malzemesi üretimi için</w:t>
      </w:r>
      <w:r w:rsidRPr="00A1276A">
        <w:rPr>
          <w:rFonts w:asciiTheme="majorBidi" w:hAnsiTheme="majorBidi" w:cstheme="majorBidi"/>
          <w:sz w:val="24"/>
          <w:szCs w:val="24"/>
        </w:rPr>
        <w:t xml:space="preserve">, otomobil, havacılık, metalurji, inşaat mühendisliği </w:t>
      </w:r>
      <w:r w:rsidRPr="00A1276A">
        <w:rPr>
          <w:rFonts w:asciiTheme="majorBidi" w:hAnsiTheme="majorBidi" w:cstheme="majorBidi"/>
          <w:sz w:val="24"/>
          <w:szCs w:val="24"/>
        </w:rPr>
        <w:lastRenderedPageBreak/>
        <w:t>ve plastik endüstrisi gibi endüstriler alanında geniş</w:t>
      </w:r>
      <w:r w:rsidR="00FD0D34" w:rsidRPr="00A1276A">
        <w:rPr>
          <w:rFonts w:asciiTheme="majorBidi" w:hAnsiTheme="majorBidi" w:cstheme="majorBidi"/>
          <w:sz w:val="24"/>
          <w:szCs w:val="24"/>
        </w:rPr>
        <w:t xml:space="preserve"> bir uygulama alanına sahip bir malzemedir </w:t>
      </w:r>
      <w:r w:rsidR="000E5A41" w:rsidRPr="00A1276A">
        <w:rPr>
          <w:rFonts w:asciiTheme="majorBidi" w:hAnsiTheme="majorBidi" w:cstheme="majorBidi"/>
          <w:sz w:val="24"/>
          <w:szCs w:val="24"/>
        </w:rPr>
        <w:fldChar w:fldCharType="begin" w:fldLock="1"/>
      </w:r>
      <w:r w:rsidR="00A636B8" w:rsidRPr="00A1276A">
        <w:rPr>
          <w:rFonts w:asciiTheme="majorBidi" w:hAnsiTheme="majorBidi" w:cstheme="majorBidi"/>
          <w:sz w:val="24"/>
          <w:szCs w:val="24"/>
        </w:rPr>
        <w:instrText>ADDIN CSL_CITATION {"citationItems":[{"id":"ITEM-1","itemData":{"DOI":"10.1016/j.jclepro.2015.04.072","ISSN":"09596526","abstract":"Disposal of waste tire rubber has become one of the major environmental issues in the world. Every year millions of tires are discarded, thrown away or buried all over the world, representing a very serious threat to the ecology. It was estimated that, almost 1000 million tires end their service life every year and more than 50% are discarded without any treatment. One of the possible solutions for the use of waste tire rubber is to incorporate into cement concrete, to replace some of the natural aggregates. This paper presents the results of an experimental research to analyse the suitability of waste tire rubber as a partial substitute for natural fine aggregates in cement concrete. For the first time, three sizes of crumb rubber were mixed in definite percentages and replaced for fine aggregates from 0% to 20% in multiples of 2.5%. Tests were done to determine the mechanical properties, water absorption, resistance to sulphate attack, carbonation and porosity of these concrete samples. It was observed that the values of compressive strength, flexural tensile strength, pull-off strength and sulphate attack of rubberized concrete were lower than that of control mix; but up to a certain percentage, they gave better resistance to water absorption, and carbonation. It was concluded that there is a promising future for the use of discarded tire rubber as a partial substitute for fine aggregates in concrete, which can result in huge environmental and sustainability benefits.","author":[{"dropping-particle":"","family":"Thomas","given":"Blessen Skariah","non-dropping-particle":"","parse-names":false,"suffix":""},{"dropping-particle":"","family":"Gupta","given":"Ramesh Chandra","non-dropping-particle":"","parse-names":false,"suffix":""}],"container-title":"Journal of Cleaner Production","id":"ITEM-1","issued":{"date-parts":[["2015"]]},"page":"78-87","publisher":"Elsevier Ltd","title":"Long term behaviour of cement concrete containing discarded tire rubber","type":"article-journal","volume":"102"},"uris":["http://www.mendeley.com/documents/?uuid=485b808c-d825-459d-af04-2bfc33ac370d"]}],"mendeley":{"formattedCitation":"(Thomas and Gupta, 2015)","manualFormatting":"(Thomas ve Gupta, 2015)","plainTextFormattedCitation":"(Thomas and Gupta, 2015)","previouslyFormattedCitation":"(Thomas and Gupta, 2015)"},"properties":{"noteIndex":0},"schema":"https://github.com/citation-style-language/schema/raw/master/csl-citation.json"}</w:instrText>
      </w:r>
      <w:r w:rsidR="000E5A41" w:rsidRPr="00A1276A">
        <w:rPr>
          <w:rFonts w:asciiTheme="majorBidi" w:hAnsiTheme="majorBidi" w:cstheme="majorBidi"/>
          <w:sz w:val="24"/>
          <w:szCs w:val="24"/>
        </w:rPr>
        <w:fldChar w:fldCharType="separate"/>
      </w:r>
      <w:r w:rsidR="000E5A41" w:rsidRPr="00A1276A">
        <w:rPr>
          <w:rFonts w:asciiTheme="majorBidi" w:hAnsiTheme="majorBidi" w:cstheme="majorBidi"/>
          <w:noProof/>
          <w:sz w:val="24"/>
          <w:szCs w:val="24"/>
        </w:rPr>
        <w:t>(Thomas ve Gupta, 2015)</w:t>
      </w:r>
      <w:r w:rsidR="000E5A41" w:rsidRPr="00A1276A">
        <w:rPr>
          <w:rFonts w:asciiTheme="majorBidi" w:hAnsiTheme="majorBidi" w:cstheme="majorBidi"/>
          <w:sz w:val="24"/>
          <w:szCs w:val="24"/>
        </w:rPr>
        <w:fldChar w:fldCharType="end"/>
      </w:r>
      <w:r w:rsidR="00160289" w:rsidRPr="00A1276A">
        <w:rPr>
          <w:rFonts w:asciiTheme="majorBidi" w:hAnsiTheme="majorBidi" w:cstheme="majorBidi"/>
          <w:sz w:val="24"/>
          <w:szCs w:val="24"/>
        </w:rPr>
        <w:t>.</w:t>
      </w:r>
    </w:p>
    <w:p w:rsidR="007E7713" w:rsidRPr="00A1276A" w:rsidRDefault="007E7713" w:rsidP="007E7713">
      <w:pPr>
        <w:spacing w:after="360" w:line="360" w:lineRule="auto"/>
        <w:jc w:val="lowKashida"/>
        <w:rPr>
          <w:rFonts w:asciiTheme="majorBidi" w:hAnsiTheme="majorBidi" w:cstheme="majorBidi"/>
          <w:sz w:val="24"/>
          <w:szCs w:val="24"/>
        </w:rPr>
      </w:pPr>
      <w:r w:rsidRPr="00A1276A">
        <w:rPr>
          <w:rFonts w:asciiTheme="majorBidi" w:hAnsiTheme="majorBidi" w:cstheme="majorBidi"/>
          <w:sz w:val="24"/>
          <w:szCs w:val="24"/>
        </w:rPr>
        <w:t>Geopolimer beton, geleneksel betona göre bir dizi avantaja sahiptir. Bu avantajlar</w:t>
      </w:r>
      <w:r w:rsidR="00661952" w:rsidRPr="00A1276A">
        <w:rPr>
          <w:rFonts w:asciiTheme="majorBidi" w:hAnsiTheme="majorBidi" w:cstheme="majorBidi"/>
          <w:sz w:val="24"/>
          <w:szCs w:val="24"/>
        </w:rPr>
        <w:t xml:space="preserve"> </w:t>
      </w:r>
      <w:r w:rsidR="00661952" w:rsidRPr="00A1276A">
        <w:rPr>
          <w:rFonts w:ascii="Times New Roman" w:hAnsi="Times New Roman" w:cs="Times New Roman"/>
          <w:color w:val="000000" w:themeColor="text1"/>
          <w:sz w:val="24"/>
          <w:szCs w:val="24"/>
        </w:rPr>
        <w:t>(</w:t>
      </w:r>
      <w:r w:rsidR="00661952" w:rsidRPr="00A1276A">
        <w:rPr>
          <w:rFonts w:ascii="Times New Roman" w:hAnsi="Times New Roman" w:cs="Times New Roman"/>
          <w:color w:val="000000" w:themeColor="text1"/>
          <w:sz w:val="24"/>
          <w:szCs w:val="24"/>
          <w:shd w:val="clear" w:color="auto" w:fill="FFFFFF"/>
        </w:rPr>
        <w:t>Bagchi ve Jadhav, 2005)</w:t>
      </w:r>
      <w:r w:rsidRPr="00A1276A">
        <w:rPr>
          <w:rFonts w:ascii="Times New Roman" w:hAnsi="Times New Roman" w:cs="Times New Roman"/>
          <w:color w:val="000000" w:themeColor="text1"/>
          <w:sz w:val="24"/>
          <w:szCs w:val="24"/>
        </w:rPr>
        <w:t>:</w:t>
      </w:r>
    </w:p>
    <w:p w:rsidR="007E7713" w:rsidRPr="00A1276A" w:rsidRDefault="007E7713" w:rsidP="00A1276A">
      <w:pPr>
        <w:pStyle w:val="ListeParagraf"/>
        <w:numPr>
          <w:ilvl w:val="0"/>
          <w:numId w:val="14"/>
        </w:numPr>
        <w:spacing w:after="360" w:line="360" w:lineRule="auto"/>
        <w:ind w:left="709" w:hanging="425"/>
        <w:jc w:val="lowKashida"/>
        <w:rPr>
          <w:rFonts w:asciiTheme="majorBidi" w:hAnsiTheme="majorBidi" w:cstheme="majorBidi"/>
          <w:sz w:val="24"/>
          <w:szCs w:val="24"/>
        </w:rPr>
      </w:pPr>
      <w:r w:rsidRPr="00A1276A">
        <w:rPr>
          <w:rFonts w:asciiTheme="majorBidi" w:hAnsiTheme="majorBidi" w:cstheme="majorBidi"/>
          <w:sz w:val="24"/>
          <w:szCs w:val="24"/>
        </w:rPr>
        <w:t>Önemli ölçüde daha düşük CO</w:t>
      </w:r>
      <w:r w:rsidRPr="00A1276A">
        <w:rPr>
          <w:rFonts w:asciiTheme="majorBidi" w:hAnsiTheme="majorBidi" w:cstheme="majorBidi"/>
          <w:sz w:val="24"/>
          <w:szCs w:val="24"/>
          <w:vertAlign w:val="subscript"/>
        </w:rPr>
        <w:t>2</w:t>
      </w:r>
      <w:r w:rsidRPr="00A1276A">
        <w:rPr>
          <w:rFonts w:asciiTheme="majorBidi" w:hAnsiTheme="majorBidi" w:cstheme="majorBidi"/>
          <w:sz w:val="24"/>
          <w:szCs w:val="24"/>
        </w:rPr>
        <w:t xml:space="preserve"> emisyonu</w:t>
      </w:r>
    </w:p>
    <w:p w:rsidR="007E7713" w:rsidRPr="00A1276A" w:rsidRDefault="007E7713" w:rsidP="00A1276A">
      <w:pPr>
        <w:pStyle w:val="ListeParagraf"/>
        <w:numPr>
          <w:ilvl w:val="0"/>
          <w:numId w:val="14"/>
        </w:numPr>
        <w:spacing w:after="360" w:line="360" w:lineRule="auto"/>
        <w:ind w:left="709" w:hanging="425"/>
        <w:jc w:val="lowKashida"/>
        <w:rPr>
          <w:rFonts w:asciiTheme="majorBidi" w:hAnsiTheme="majorBidi" w:cstheme="majorBidi"/>
          <w:sz w:val="24"/>
          <w:szCs w:val="24"/>
        </w:rPr>
      </w:pPr>
      <w:r w:rsidRPr="00A1276A">
        <w:rPr>
          <w:rFonts w:asciiTheme="majorBidi" w:hAnsiTheme="majorBidi" w:cstheme="majorBidi"/>
          <w:sz w:val="24"/>
          <w:szCs w:val="24"/>
        </w:rPr>
        <w:t xml:space="preserve">Daha iyi ısı yalıtımı özellikleri </w:t>
      </w:r>
    </w:p>
    <w:p w:rsidR="007E7713" w:rsidRPr="00A1276A" w:rsidRDefault="007E7713" w:rsidP="00A1276A">
      <w:pPr>
        <w:pStyle w:val="ListeParagraf"/>
        <w:numPr>
          <w:ilvl w:val="0"/>
          <w:numId w:val="14"/>
        </w:numPr>
        <w:spacing w:after="360" w:line="360" w:lineRule="auto"/>
        <w:ind w:left="709" w:hanging="425"/>
        <w:jc w:val="lowKashida"/>
        <w:rPr>
          <w:rFonts w:asciiTheme="majorBidi" w:hAnsiTheme="majorBidi" w:cstheme="majorBidi"/>
          <w:sz w:val="24"/>
          <w:szCs w:val="24"/>
        </w:rPr>
      </w:pPr>
      <w:r w:rsidRPr="00A1276A">
        <w:rPr>
          <w:rFonts w:asciiTheme="majorBidi" w:hAnsiTheme="majorBidi" w:cstheme="majorBidi"/>
          <w:sz w:val="24"/>
          <w:szCs w:val="24"/>
        </w:rPr>
        <w:t>Yüksek sıcaklık / yangın dayanımı</w:t>
      </w:r>
    </w:p>
    <w:p w:rsidR="007E7713" w:rsidRPr="00A1276A" w:rsidRDefault="007E7713" w:rsidP="00A1276A">
      <w:pPr>
        <w:pStyle w:val="ListeParagraf"/>
        <w:numPr>
          <w:ilvl w:val="0"/>
          <w:numId w:val="14"/>
        </w:numPr>
        <w:spacing w:after="360" w:line="360" w:lineRule="auto"/>
        <w:ind w:left="709" w:hanging="425"/>
        <w:jc w:val="lowKashida"/>
        <w:rPr>
          <w:rFonts w:asciiTheme="majorBidi" w:hAnsiTheme="majorBidi" w:cstheme="majorBidi"/>
          <w:sz w:val="24"/>
          <w:szCs w:val="24"/>
        </w:rPr>
      </w:pPr>
      <w:r w:rsidRPr="00A1276A">
        <w:rPr>
          <w:rFonts w:asciiTheme="majorBidi" w:hAnsiTheme="majorBidi" w:cstheme="majorBidi"/>
          <w:sz w:val="24"/>
          <w:szCs w:val="24"/>
        </w:rPr>
        <w:t xml:space="preserve">Genellikle çöplükte yer alan “atık” malzemeler için uygun bir kullanım alanı </w:t>
      </w:r>
    </w:p>
    <w:p w:rsidR="007E7713" w:rsidRPr="00A1276A" w:rsidRDefault="007E7713" w:rsidP="00A1276A">
      <w:pPr>
        <w:pStyle w:val="ListeParagraf"/>
        <w:numPr>
          <w:ilvl w:val="0"/>
          <w:numId w:val="14"/>
        </w:numPr>
        <w:spacing w:after="360" w:line="360" w:lineRule="auto"/>
        <w:ind w:left="709" w:hanging="425"/>
        <w:contextualSpacing w:val="0"/>
        <w:jc w:val="lowKashida"/>
        <w:rPr>
          <w:rFonts w:ascii="Times New Roman" w:hAnsi="Times New Roman" w:cs="Times New Roman"/>
        </w:rPr>
      </w:pPr>
      <w:r w:rsidRPr="00A1276A">
        <w:rPr>
          <w:rFonts w:asciiTheme="majorBidi" w:hAnsiTheme="majorBidi" w:cstheme="majorBidi"/>
          <w:sz w:val="24"/>
          <w:szCs w:val="24"/>
        </w:rPr>
        <w:t>Daha iyi basınç dayanımı sağlaması olarak sıralanmaktadır</w:t>
      </w:r>
      <w:bookmarkStart w:id="33" w:name="_Toc19985199"/>
      <w:r w:rsidRPr="00A1276A">
        <w:rPr>
          <w:rFonts w:asciiTheme="majorBidi" w:hAnsiTheme="majorBidi" w:cstheme="majorBidi"/>
          <w:sz w:val="24"/>
          <w:szCs w:val="24"/>
        </w:rPr>
        <w:t>.</w:t>
      </w:r>
    </w:p>
    <w:bookmarkEnd w:id="33"/>
    <w:p w:rsidR="007E7713" w:rsidRPr="00A1276A" w:rsidRDefault="007E7713" w:rsidP="007E7713">
      <w:pPr>
        <w:pStyle w:val="ListeParagraf"/>
        <w:spacing w:after="360" w:line="360" w:lineRule="auto"/>
        <w:ind w:left="0"/>
        <w:contextualSpacing w:val="0"/>
        <w:jc w:val="both"/>
        <w:rPr>
          <w:rFonts w:ascii="Times New Roman" w:hAnsi="Times New Roman" w:cs="Times New Roman"/>
          <w:sz w:val="24"/>
          <w:szCs w:val="24"/>
        </w:rPr>
      </w:pPr>
      <w:r w:rsidRPr="00A1276A">
        <w:rPr>
          <w:rFonts w:ascii="Times New Roman" w:hAnsi="Times New Roman" w:cs="Times New Roman"/>
          <w:sz w:val="24"/>
          <w:szCs w:val="24"/>
        </w:rPr>
        <w:t xml:space="preserve">Ancak geopolimer betonunun sağladığı avantajların </w:t>
      </w:r>
      <w:r w:rsidR="005058FD" w:rsidRPr="00A1276A">
        <w:rPr>
          <w:rFonts w:ascii="Times New Roman" w:hAnsi="Times New Roman" w:cs="Times New Roman"/>
          <w:sz w:val="24"/>
          <w:szCs w:val="24"/>
        </w:rPr>
        <w:t>ve</w:t>
      </w:r>
      <w:r w:rsidRPr="00A1276A">
        <w:rPr>
          <w:rFonts w:ascii="Times New Roman" w:hAnsi="Times New Roman" w:cs="Times New Roman"/>
          <w:sz w:val="24"/>
          <w:szCs w:val="24"/>
        </w:rPr>
        <w:t xml:space="preserve"> </w:t>
      </w:r>
      <w:r w:rsidR="00B62595" w:rsidRPr="00A1276A">
        <w:rPr>
          <w:rFonts w:ascii="Times New Roman" w:hAnsi="Times New Roman" w:cs="Times New Roman"/>
          <w:sz w:val="24"/>
          <w:szCs w:val="24"/>
        </w:rPr>
        <w:t xml:space="preserve">PÇ’lu </w:t>
      </w:r>
      <w:r w:rsidRPr="00A1276A">
        <w:rPr>
          <w:rFonts w:ascii="Times New Roman" w:hAnsi="Times New Roman" w:cs="Times New Roman"/>
          <w:sz w:val="24"/>
          <w:szCs w:val="24"/>
        </w:rPr>
        <w:t>betonunun yerini alacak süper beton</w:t>
      </w:r>
      <w:r w:rsidR="005058FD" w:rsidRPr="00A1276A">
        <w:rPr>
          <w:rFonts w:ascii="Times New Roman" w:hAnsi="Times New Roman" w:cs="Times New Roman"/>
          <w:sz w:val="24"/>
          <w:szCs w:val="24"/>
        </w:rPr>
        <w:t>muş</w:t>
      </w:r>
      <w:r w:rsidRPr="00A1276A">
        <w:rPr>
          <w:rFonts w:ascii="Times New Roman" w:hAnsi="Times New Roman" w:cs="Times New Roman"/>
          <w:sz w:val="24"/>
          <w:szCs w:val="24"/>
        </w:rPr>
        <w:t xml:space="preserve"> gibi görünmekle birlikte, bazı dezavantajları vardır </w:t>
      </w:r>
      <w:r w:rsidR="00A636B8" w:rsidRPr="00A1276A">
        <w:rPr>
          <w:rFonts w:ascii="Times New Roman" w:hAnsi="Times New Roman" w:cs="Times New Roman"/>
          <w:color w:val="000000" w:themeColor="text1"/>
          <w:sz w:val="24"/>
          <w:szCs w:val="24"/>
        </w:rPr>
        <w:t>(</w:t>
      </w:r>
      <w:r w:rsidR="00A636B8" w:rsidRPr="00A1276A">
        <w:rPr>
          <w:rFonts w:ascii="Times New Roman" w:hAnsi="Times New Roman" w:cs="Times New Roman"/>
          <w:color w:val="000000" w:themeColor="text1"/>
          <w:sz w:val="24"/>
          <w:szCs w:val="24"/>
          <w:shd w:val="clear" w:color="auto" w:fill="FFFFFF"/>
        </w:rPr>
        <w:t>Bagchi ve Jadhav, 2005)</w:t>
      </w:r>
      <w:r w:rsidR="005058FD" w:rsidRPr="00A1276A">
        <w:rPr>
          <w:rFonts w:ascii="Times New Roman" w:hAnsi="Times New Roman" w:cs="Times New Roman"/>
          <w:sz w:val="24"/>
          <w:szCs w:val="24"/>
        </w:rPr>
        <w:t>. Bu dezavantajlar;</w:t>
      </w:r>
    </w:p>
    <w:p w:rsidR="007E7713" w:rsidRPr="00A1276A" w:rsidRDefault="005058FD" w:rsidP="00A636B8">
      <w:pPr>
        <w:pStyle w:val="ListeParagraf"/>
        <w:numPr>
          <w:ilvl w:val="0"/>
          <w:numId w:val="18"/>
        </w:numPr>
        <w:spacing w:after="360" w:line="360" w:lineRule="auto"/>
        <w:ind w:left="284" w:hanging="284"/>
        <w:jc w:val="both"/>
        <w:rPr>
          <w:rFonts w:ascii="Times New Roman" w:hAnsi="Times New Roman" w:cs="Times New Roman"/>
          <w:sz w:val="24"/>
          <w:szCs w:val="24"/>
        </w:rPr>
      </w:pPr>
      <w:r w:rsidRPr="00A1276A">
        <w:rPr>
          <w:rFonts w:ascii="Times New Roman" w:hAnsi="Times New Roman" w:cs="Times New Roman"/>
          <w:b/>
          <w:sz w:val="24"/>
          <w:szCs w:val="24"/>
        </w:rPr>
        <w:t>Üretimi zordur</w:t>
      </w:r>
      <w:r w:rsidR="0022006E" w:rsidRPr="00A1276A">
        <w:rPr>
          <w:rFonts w:ascii="Times New Roman" w:hAnsi="Times New Roman" w:cs="Times New Roman"/>
          <w:sz w:val="24"/>
          <w:szCs w:val="24"/>
        </w:rPr>
        <w:t>;</w:t>
      </w:r>
      <w:r w:rsidRPr="00A1276A">
        <w:rPr>
          <w:rFonts w:ascii="Times New Roman" w:hAnsi="Times New Roman" w:cs="Times New Roman"/>
          <w:sz w:val="24"/>
          <w:szCs w:val="24"/>
        </w:rPr>
        <w:t xml:space="preserve"> geopolimer beton, özel işleme ihtiyaçları gerektirmesi ve oluşturulması son derece hassasiyet gerektirmesi ve insanlara zararlı olabilecek sodyum hidroksit gibi kimyasalların kullanılmasını gerektirir. </w:t>
      </w:r>
    </w:p>
    <w:p w:rsidR="007E7713" w:rsidRPr="00A1276A" w:rsidRDefault="005058FD" w:rsidP="00A636B8">
      <w:pPr>
        <w:pStyle w:val="ListeParagraf"/>
        <w:numPr>
          <w:ilvl w:val="0"/>
          <w:numId w:val="18"/>
        </w:numPr>
        <w:spacing w:after="360" w:line="360" w:lineRule="auto"/>
        <w:ind w:left="284" w:hanging="284"/>
        <w:jc w:val="both"/>
        <w:rPr>
          <w:rFonts w:ascii="Times New Roman" w:hAnsi="Times New Roman" w:cs="Times New Roman"/>
          <w:sz w:val="24"/>
          <w:szCs w:val="24"/>
        </w:rPr>
      </w:pPr>
      <w:r w:rsidRPr="00A1276A">
        <w:rPr>
          <w:rFonts w:ascii="Times New Roman" w:hAnsi="Times New Roman" w:cs="Times New Roman"/>
          <w:b/>
          <w:sz w:val="24"/>
          <w:szCs w:val="24"/>
        </w:rPr>
        <w:t>Yalnızca ön karışım malzemesi o</w:t>
      </w:r>
      <w:r w:rsidR="00B62595" w:rsidRPr="00A1276A">
        <w:rPr>
          <w:rFonts w:ascii="Times New Roman" w:hAnsi="Times New Roman" w:cs="Times New Roman"/>
          <w:b/>
          <w:sz w:val="24"/>
          <w:szCs w:val="24"/>
        </w:rPr>
        <w:t>la</w:t>
      </w:r>
      <w:r w:rsidRPr="00A1276A">
        <w:rPr>
          <w:rFonts w:ascii="Times New Roman" w:hAnsi="Times New Roman" w:cs="Times New Roman"/>
          <w:b/>
          <w:sz w:val="24"/>
          <w:szCs w:val="24"/>
        </w:rPr>
        <w:t>rak satılmaktadır</w:t>
      </w:r>
      <w:r w:rsidR="0022006E" w:rsidRPr="00A1276A">
        <w:rPr>
          <w:rFonts w:ascii="Times New Roman" w:hAnsi="Times New Roman" w:cs="Times New Roman"/>
          <w:b/>
          <w:sz w:val="24"/>
          <w:szCs w:val="24"/>
        </w:rPr>
        <w:t>;</w:t>
      </w:r>
      <w:r w:rsidRPr="00A1276A">
        <w:rPr>
          <w:rFonts w:ascii="Times New Roman" w:hAnsi="Times New Roman" w:cs="Times New Roman"/>
          <w:sz w:val="24"/>
          <w:szCs w:val="24"/>
        </w:rPr>
        <w:t xml:space="preserve"> geopolimer beton, üretimdeki tehlikeleri nedeniyle piyasada sadece ön döküm veya ön karışım malzemesi olarak satılır. </w:t>
      </w:r>
    </w:p>
    <w:p w:rsidR="007E7713" w:rsidRPr="00A1276A" w:rsidRDefault="0022006E" w:rsidP="00A636B8">
      <w:pPr>
        <w:pStyle w:val="ListeParagraf"/>
        <w:numPr>
          <w:ilvl w:val="0"/>
          <w:numId w:val="18"/>
        </w:numPr>
        <w:spacing w:after="360" w:line="360" w:lineRule="auto"/>
        <w:ind w:left="284" w:hanging="284"/>
        <w:jc w:val="both"/>
        <w:rPr>
          <w:rFonts w:ascii="Times New Roman" w:hAnsi="Times New Roman" w:cs="Times New Roman"/>
          <w:sz w:val="24"/>
          <w:szCs w:val="24"/>
        </w:rPr>
      </w:pPr>
      <w:r w:rsidRPr="00A1276A">
        <w:rPr>
          <w:rFonts w:ascii="Times New Roman" w:hAnsi="Times New Roman" w:cs="Times New Roman"/>
          <w:b/>
          <w:sz w:val="24"/>
          <w:szCs w:val="24"/>
        </w:rPr>
        <w:t>G</w:t>
      </w:r>
      <w:r w:rsidR="005058FD" w:rsidRPr="00A1276A">
        <w:rPr>
          <w:rFonts w:ascii="Times New Roman" w:hAnsi="Times New Roman" w:cs="Times New Roman"/>
          <w:b/>
          <w:sz w:val="24"/>
          <w:szCs w:val="24"/>
        </w:rPr>
        <w:t>eopolimerizasyon süreci hassastır</w:t>
      </w:r>
      <w:r w:rsidRPr="00A1276A">
        <w:rPr>
          <w:rFonts w:ascii="Times New Roman" w:hAnsi="Times New Roman" w:cs="Times New Roman"/>
          <w:b/>
          <w:sz w:val="24"/>
          <w:szCs w:val="24"/>
        </w:rPr>
        <w:t>;</w:t>
      </w:r>
      <w:r w:rsidR="005058FD" w:rsidRPr="00A1276A">
        <w:rPr>
          <w:rFonts w:ascii="Times New Roman" w:hAnsi="Times New Roman" w:cs="Times New Roman"/>
          <w:sz w:val="24"/>
          <w:szCs w:val="24"/>
        </w:rPr>
        <w:t xml:space="preserve"> üretimindeki parametreler nedeniyle aşırı değişken olduğu kanıtlanmış olup, aynı özelliklerde malzeme üretilmesinde istikrar yoktur. </w:t>
      </w:r>
    </w:p>
    <w:p w:rsidR="007E7713" w:rsidRPr="00A1276A" w:rsidRDefault="0022006E" w:rsidP="00A636B8">
      <w:pPr>
        <w:pStyle w:val="ListeParagraf"/>
        <w:numPr>
          <w:ilvl w:val="0"/>
          <w:numId w:val="18"/>
        </w:numPr>
        <w:spacing w:after="360" w:line="360" w:lineRule="auto"/>
        <w:ind w:left="284" w:hanging="284"/>
        <w:jc w:val="both"/>
        <w:rPr>
          <w:rFonts w:ascii="Times New Roman" w:hAnsi="Times New Roman" w:cs="Times New Roman"/>
          <w:sz w:val="24"/>
          <w:szCs w:val="24"/>
        </w:rPr>
      </w:pPr>
      <w:r w:rsidRPr="00A1276A">
        <w:rPr>
          <w:rFonts w:ascii="Times New Roman" w:hAnsi="Times New Roman" w:cs="Times New Roman"/>
          <w:b/>
          <w:sz w:val="24"/>
          <w:szCs w:val="24"/>
        </w:rPr>
        <w:t>Üretimi tecrübe gerektirir;</w:t>
      </w:r>
      <w:r w:rsidRPr="00A1276A">
        <w:rPr>
          <w:rFonts w:ascii="Times New Roman" w:hAnsi="Times New Roman" w:cs="Times New Roman"/>
          <w:sz w:val="24"/>
          <w:szCs w:val="24"/>
        </w:rPr>
        <w:t xml:space="preserve"> </w:t>
      </w:r>
      <w:r w:rsidR="005058FD" w:rsidRPr="00A1276A">
        <w:rPr>
          <w:rFonts w:ascii="Times New Roman" w:hAnsi="Times New Roman" w:cs="Times New Roman"/>
          <w:sz w:val="24"/>
          <w:szCs w:val="24"/>
        </w:rPr>
        <w:t>geopolimer beton fikri ideal gibi görünsede,</w:t>
      </w:r>
      <w:r w:rsidRPr="00A1276A">
        <w:rPr>
          <w:rFonts w:ascii="Times New Roman" w:hAnsi="Times New Roman" w:cs="Times New Roman"/>
          <w:sz w:val="24"/>
          <w:szCs w:val="24"/>
        </w:rPr>
        <w:t xml:space="preserve"> </w:t>
      </w:r>
      <w:r w:rsidR="005058FD" w:rsidRPr="00A1276A">
        <w:rPr>
          <w:rFonts w:ascii="Times New Roman" w:hAnsi="Times New Roman" w:cs="Times New Roman"/>
          <w:sz w:val="24"/>
          <w:szCs w:val="24"/>
        </w:rPr>
        <w:t>betonun karıştırılması ve uygulama sürecinde büyük uyuşmazlıklara neden olabilecek çok fazla değişken  / dengesiz sorun vardır.</w:t>
      </w:r>
    </w:p>
    <w:p w:rsidR="00897064" w:rsidRPr="00A1276A" w:rsidRDefault="009478AD" w:rsidP="00470127">
      <w:pPr>
        <w:pStyle w:val="Balk2"/>
      </w:pPr>
      <w:bookmarkStart w:id="34" w:name="_Toc32638873"/>
      <w:bookmarkStart w:id="35" w:name="_Toc15203862"/>
      <w:r w:rsidRPr="00A1276A">
        <w:t>2.</w:t>
      </w:r>
      <w:r w:rsidR="00470127">
        <w:t>5</w:t>
      </w:r>
      <w:r w:rsidR="00897064" w:rsidRPr="00A1276A">
        <w:t xml:space="preserve">. </w:t>
      </w:r>
      <w:r w:rsidR="002E6CEB" w:rsidRPr="00A1276A">
        <w:t>Geopolimer</w:t>
      </w:r>
      <w:r w:rsidR="00430A54" w:rsidRPr="00A1276A">
        <w:t xml:space="preserve"> Betonda Kullanılan Bileşenler</w:t>
      </w:r>
      <w:bookmarkEnd w:id="34"/>
      <w:r w:rsidR="00430A54" w:rsidRPr="00A1276A">
        <w:t xml:space="preserve"> </w:t>
      </w:r>
      <w:bookmarkEnd w:id="35"/>
    </w:p>
    <w:p w:rsidR="00E42FB4" w:rsidRPr="00A1276A" w:rsidRDefault="002E6CEB" w:rsidP="00FC1D07">
      <w:pPr>
        <w:spacing w:after="360" w:line="360" w:lineRule="auto"/>
        <w:jc w:val="lowKashida"/>
        <w:rPr>
          <w:rFonts w:asciiTheme="majorBidi" w:hAnsiTheme="majorBidi" w:cstheme="majorBidi"/>
          <w:sz w:val="24"/>
          <w:szCs w:val="24"/>
        </w:rPr>
      </w:pPr>
      <w:r w:rsidRPr="00A1276A">
        <w:rPr>
          <w:rFonts w:asciiTheme="majorBidi" w:hAnsiTheme="majorBidi" w:cstheme="majorBidi"/>
          <w:sz w:val="24"/>
          <w:szCs w:val="24"/>
        </w:rPr>
        <w:t>Geopolimer</w:t>
      </w:r>
      <w:r w:rsidR="00430A54" w:rsidRPr="00A1276A">
        <w:rPr>
          <w:rFonts w:asciiTheme="majorBidi" w:hAnsiTheme="majorBidi" w:cstheme="majorBidi"/>
          <w:sz w:val="24"/>
          <w:szCs w:val="24"/>
        </w:rPr>
        <w:t>ler inorganik po</w:t>
      </w:r>
      <w:r w:rsidR="00FC1D07" w:rsidRPr="00A1276A">
        <w:rPr>
          <w:rFonts w:asciiTheme="majorBidi" w:hAnsiTheme="majorBidi" w:cstheme="majorBidi"/>
          <w:sz w:val="24"/>
          <w:szCs w:val="24"/>
        </w:rPr>
        <w:t>limer ailesinin üyeleri olup</w:t>
      </w:r>
      <w:r w:rsidR="00AD5889" w:rsidRPr="00A1276A">
        <w:rPr>
          <w:rFonts w:asciiTheme="majorBidi" w:hAnsiTheme="majorBidi" w:cstheme="majorBidi"/>
          <w:sz w:val="24"/>
          <w:szCs w:val="24"/>
        </w:rPr>
        <w:t xml:space="preserve"> </w:t>
      </w:r>
      <w:r w:rsidR="00FC1D07" w:rsidRPr="00A1276A">
        <w:rPr>
          <w:rFonts w:asciiTheme="majorBidi" w:hAnsiTheme="majorBidi" w:cstheme="majorBidi"/>
          <w:sz w:val="24"/>
          <w:szCs w:val="24"/>
        </w:rPr>
        <w:t>g</w:t>
      </w:r>
      <w:r w:rsidRPr="00A1276A">
        <w:rPr>
          <w:rFonts w:asciiTheme="majorBidi" w:hAnsiTheme="majorBidi" w:cstheme="majorBidi"/>
          <w:sz w:val="24"/>
          <w:szCs w:val="24"/>
        </w:rPr>
        <w:t>eopolimer</w:t>
      </w:r>
      <w:r w:rsidR="00430A54" w:rsidRPr="00A1276A">
        <w:rPr>
          <w:rFonts w:asciiTheme="majorBidi" w:hAnsiTheme="majorBidi" w:cstheme="majorBidi"/>
          <w:sz w:val="24"/>
          <w:szCs w:val="24"/>
        </w:rPr>
        <w:t xml:space="preserve"> malzemenin kimyasal bileşimi doğal zeolitik malzemelere benzer</w:t>
      </w:r>
      <w:r w:rsidR="00FC1D07" w:rsidRPr="00A1276A">
        <w:rPr>
          <w:rFonts w:asciiTheme="majorBidi" w:hAnsiTheme="majorBidi" w:cstheme="majorBidi"/>
          <w:sz w:val="24"/>
          <w:szCs w:val="24"/>
        </w:rPr>
        <w:t>. A</w:t>
      </w:r>
      <w:r w:rsidR="00430A54" w:rsidRPr="00A1276A">
        <w:rPr>
          <w:rFonts w:asciiTheme="majorBidi" w:hAnsiTheme="majorBidi" w:cstheme="majorBidi"/>
          <w:sz w:val="24"/>
          <w:szCs w:val="24"/>
        </w:rPr>
        <w:t>ncak mikro yapı kristalimsi yerine şekilsizdir</w:t>
      </w:r>
      <w:r w:rsidR="00A636B8" w:rsidRPr="00A1276A">
        <w:rPr>
          <w:rFonts w:asciiTheme="majorBidi" w:hAnsiTheme="majorBidi" w:cstheme="majorBidi"/>
          <w:sz w:val="24"/>
          <w:szCs w:val="24"/>
        </w:rPr>
        <w:t xml:space="preserve"> </w:t>
      </w:r>
      <w:r w:rsidR="00A636B8" w:rsidRPr="00A1276A">
        <w:rPr>
          <w:rFonts w:asciiTheme="majorBidi" w:hAnsiTheme="majorBidi" w:cstheme="majorBidi"/>
          <w:sz w:val="24"/>
          <w:szCs w:val="24"/>
        </w:rPr>
        <w:fldChar w:fldCharType="begin" w:fldLock="1"/>
      </w:r>
      <w:r w:rsidR="00957FE7" w:rsidRPr="00A1276A">
        <w:rPr>
          <w:rFonts w:asciiTheme="majorBidi" w:hAnsiTheme="majorBidi" w:cstheme="majorBidi"/>
          <w:sz w:val="24"/>
          <w:szCs w:val="24"/>
        </w:rPr>
        <w:instrText>ADDIN CSL_CITATION {"citationItems":[{"id":"ITEM-1","itemData":{"DOI":"10.1016/S0008-8846(98)00243-9","ISBN":"8148637040","ISSN":"00088846","abstract":"The alkali activation of waste materials (especially those coming from industrial and mining activities) has become an important area of research in many laboratories because it is possible to use these materials to synthesize inexpensive and ecologically sound cementlike construction materials. In the present paper, the mechanism of activation of a fly ash (no other solid material was used) with highly alkaline solutions is described. These solutions, made with NaOH, KOH, water glass, etc., have the common characteristic of having a very high OH - concentration. The product of the reaction is an amorphous aluminosilicate gel having a structure similar to that of zeolitic precursors. Temperature and time of curing of specimens together with the solution/fly ash ratio are some of the variables that were studied. These variables have been shown to notably influence the development of the mechanical strength of the final product. Mechanical strengths with values in the 60 MPa range were obtained after curing the fly ash at 85 °C for only 5 h.","author":[{"dropping-particle":"","family":"Palomo","given":"A.","non-dropping-particle":"","parse-names":false,"suffix":""},{"dropping-particle":"","family":"Grutzeck","given":"M. W.","non-dropping-particle":"","parse-names":false,"suffix":""},{"dropping-particle":"","family":"Blanco","given":"M. T.","non-dropping-particle":"","parse-names":false,"suffix":""}],"container-title":"Cement and Concrete Research","id":"ITEM-1","issue":"8","issued":{"date-parts":[["1999"]]},"page":"1323-1329","title":"Alkali-activated fly ashes: A cement for the future","type":"article-journal","volume":"29"},"uris":["http://www.mendeley.com/documents/?uuid=195a6a86-700b-42f3-a3e0-24d31ebc11fb"]}],"mendeley":{"formattedCitation":"(Palomo, Grutzeck and Blanco, 1999)","manualFormatting":"(Palomo, Grutzeck ve Blanco, 1999","plainTextFormattedCitation":"(Palomo, Grutzeck and Blanco, 1999)","previouslyFormattedCitation":"(Palomo, Grutzeck and Blanco, 1999)"},"properties":{"noteIndex":0},"schema":"https://github.com/citation-style-language/schema/raw/master/csl-citation.json"}</w:instrText>
      </w:r>
      <w:r w:rsidR="00A636B8" w:rsidRPr="00A1276A">
        <w:rPr>
          <w:rFonts w:asciiTheme="majorBidi" w:hAnsiTheme="majorBidi" w:cstheme="majorBidi"/>
          <w:sz w:val="24"/>
          <w:szCs w:val="24"/>
        </w:rPr>
        <w:fldChar w:fldCharType="separate"/>
      </w:r>
      <w:r w:rsidR="00A636B8" w:rsidRPr="00A1276A">
        <w:rPr>
          <w:rFonts w:asciiTheme="majorBidi" w:hAnsiTheme="majorBidi" w:cstheme="majorBidi"/>
          <w:noProof/>
          <w:sz w:val="24"/>
          <w:szCs w:val="24"/>
        </w:rPr>
        <w:t>(Palomo, Grutzeck ve Blanco, 1999</w:t>
      </w:r>
      <w:r w:rsidR="00A636B8" w:rsidRPr="00A1276A">
        <w:rPr>
          <w:rFonts w:asciiTheme="majorBidi" w:hAnsiTheme="majorBidi" w:cstheme="majorBidi"/>
          <w:sz w:val="24"/>
          <w:szCs w:val="24"/>
        </w:rPr>
        <w:fldChar w:fldCharType="end"/>
      </w:r>
      <w:r w:rsidR="00A636B8" w:rsidRPr="00A1276A">
        <w:rPr>
          <w:rFonts w:asciiTheme="majorBidi" w:hAnsiTheme="majorBidi" w:cstheme="majorBidi"/>
          <w:sz w:val="24"/>
          <w:szCs w:val="24"/>
        </w:rPr>
        <w:t xml:space="preserve">; </w:t>
      </w:r>
      <w:r w:rsidR="00A636B8" w:rsidRPr="00A1276A">
        <w:rPr>
          <w:rFonts w:asciiTheme="majorBidi" w:hAnsiTheme="majorBidi" w:cstheme="majorBidi"/>
          <w:sz w:val="24"/>
          <w:szCs w:val="24"/>
        </w:rPr>
        <w:fldChar w:fldCharType="begin" w:fldLock="1"/>
      </w:r>
      <w:r w:rsidR="00957FE7" w:rsidRPr="00A1276A">
        <w:rPr>
          <w:rFonts w:asciiTheme="majorBidi" w:hAnsiTheme="majorBidi" w:cstheme="majorBidi"/>
          <w:sz w:val="24"/>
          <w:szCs w:val="24"/>
        </w:rPr>
        <w:instrText>ADDIN CSL_CITATION {"citationItems":[{"id":"ITEM-1","itemData":{"DOI":"10.1016/S0301-7516(99)00074-5","ISBN":"6139344662","ISSN":"03017516","abstract":"Geopolymers are similar to zeolites in chemical composition, but they reveal an amorphous microstructure. They form by the co-polymerisation of individual alumino and silicate species, which originate from the dissolution of silicon and aluminium containing source materials at a high pH in the presence of soluble alkali metal silicates. It has been shown before that geopolymerisation can transform a wide range of waste alumino-silicate materials into building and mining materials with excellent chemical and physical properties, such as fire and acid resistance. The geopolymerisation of 15 natural Al-Si minerals has been investigated in this paper with the aim to determine the effect of mineral properties on the compressive strength of the synthesised geopolymer. All these Al-Si minerals are to some degree soluble in concentrated alkaline solution, with in general a higher extent of dissolution in NaOH than in KOH medium. Statistical analysis revealed that framework silicates show a higher extent of dissolution in alkaline solution than the chain, sheet and ring structures. In general, minerals with a higher extent of dissolution demonstrate better compressive strength after geopolymerisation. The use of KOH instead of NaOH favours the geopolymerisation in the case of all 15 minerals. Stilbite, when conditioned in KOH solution, gives the geopolymer with the highest compressive strength (i.e., 18 MPa). It is proposed that the mechanism of mineral dissolution as well as the mechanism of geopolymerisation can be explained by ion-pair theory. This study shows that a wide range of natural Al-Si minerals could serve as potential source materials for the synthesis of geopolymers.","author":[{"dropping-particle":"","family":"Xu","given":"Hua","non-dropping-particle":"","parse-names":false,"suffix":""},{"dropping-particle":"","family":"Deventer","given":"J. S.J.","non-dropping-particle":"Van","parse-names":false,"suffix":""}],"container-title":"International Journal of Mineral Processing","id":"ITEM-1","issue":"3","issued":{"date-parts":[["2000"]]},"page":"247-266","title":"The geopolymerisation of alumino-silicate minerals","type":"article-journal","volume":"59"},"uris":["http://www.mendeley.com/documents/?uuid=fa8377e4-bdba-45b1-acd6-2847219b7614"]}],"mendeley":{"formattedCitation":"(Xu and Van Deventer, 2000)","manualFormatting":"Xu ve Van Deventer, 2000)","plainTextFormattedCitation":"(Xu and Van Deventer, 2000)","previouslyFormattedCitation":"(Xu and Van Deventer, 2000)"},"properties":{"noteIndex":0},"schema":"https://github.com/citation-style-language/schema/raw/master/csl-citation.json"}</w:instrText>
      </w:r>
      <w:r w:rsidR="00A636B8" w:rsidRPr="00A1276A">
        <w:rPr>
          <w:rFonts w:asciiTheme="majorBidi" w:hAnsiTheme="majorBidi" w:cstheme="majorBidi"/>
          <w:sz w:val="24"/>
          <w:szCs w:val="24"/>
        </w:rPr>
        <w:fldChar w:fldCharType="separate"/>
      </w:r>
      <w:r w:rsidR="00A636B8" w:rsidRPr="00A1276A">
        <w:rPr>
          <w:rFonts w:asciiTheme="majorBidi" w:hAnsiTheme="majorBidi" w:cstheme="majorBidi"/>
          <w:noProof/>
          <w:sz w:val="24"/>
          <w:szCs w:val="24"/>
        </w:rPr>
        <w:t xml:space="preserve">Xu </w:t>
      </w:r>
      <w:r w:rsidR="00957FE7" w:rsidRPr="00A1276A">
        <w:rPr>
          <w:rFonts w:asciiTheme="majorBidi" w:hAnsiTheme="majorBidi" w:cstheme="majorBidi"/>
          <w:noProof/>
          <w:sz w:val="24"/>
          <w:szCs w:val="24"/>
        </w:rPr>
        <w:t>ve</w:t>
      </w:r>
      <w:r w:rsidR="00A636B8" w:rsidRPr="00A1276A">
        <w:rPr>
          <w:rFonts w:asciiTheme="majorBidi" w:hAnsiTheme="majorBidi" w:cstheme="majorBidi"/>
          <w:noProof/>
          <w:sz w:val="24"/>
          <w:szCs w:val="24"/>
        </w:rPr>
        <w:t xml:space="preserve"> Van Deventer, 2000)</w:t>
      </w:r>
      <w:r w:rsidR="00A636B8" w:rsidRPr="00A1276A">
        <w:rPr>
          <w:rFonts w:asciiTheme="majorBidi" w:hAnsiTheme="majorBidi" w:cstheme="majorBidi"/>
          <w:sz w:val="24"/>
          <w:szCs w:val="24"/>
        </w:rPr>
        <w:fldChar w:fldCharType="end"/>
      </w:r>
      <w:r w:rsidR="00FC1D07" w:rsidRPr="00A1276A">
        <w:rPr>
          <w:rFonts w:asciiTheme="majorBidi" w:hAnsiTheme="majorBidi" w:cstheme="majorBidi"/>
          <w:sz w:val="24"/>
          <w:szCs w:val="24"/>
        </w:rPr>
        <w:t xml:space="preserve">. </w:t>
      </w:r>
      <w:r w:rsidR="00FC1D07" w:rsidRPr="00A1276A">
        <w:rPr>
          <w:rFonts w:asciiTheme="majorBidi" w:hAnsiTheme="majorBidi" w:cstheme="majorBidi"/>
          <w:sz w:val="24"/>
          <w:szCs w:val="24"/>
        </w:rPr>
        <w:lastRenderedPageBreak/>
        <w:t xml:space="preserve">Polimerizasyon işlemi, </w:t>
      </w:r>
      <w:r w:rsidR="00430A54" w:rsidRPr="00A1276A">
        <w:rPr>
          <w:rFonts w:asciiTheme="majorBidi" w:hAnsiTheme="majorBidi" w:cstheme="majorBidi"/>
          <w:sz w:val="24"/>
          <w:szCs w:val="24"/>
        </w:rPr>
        <w:t xml:space="preserve">Si-O-Al-O bağlarından oluşan üç boyutlu bir polimerik zincir ve halka yapısı </w:t>
      </w:r>
      <w:r w:rsidR="0044251D" w:rsidRPr="00A1276A">
        <w:rPr>
          <w:rFonts w:asciiTheme="majorBidi" w:hAnsiTheme="majorBidi" w:cstheme="majorBidi"/>
          <w:sz w:val="24"/>
          <w:szCs w:val="24"/>
        </w:rPr>
        <w:t xml:space="preserve">(Şekil 2.1) </w:t>
      </w:r>
      <w:r w:rsidR="00430A54" w:rsidRPr="00A1276A">
        <w:rPr>
          <w:rFonts w:asciiTheme="majorBidi" w:hAnsiTheme="majorBidi" w:cstheme="majorBidi"/>
          <w:sz w:val="24"/>
          <w:szCs w:val="24"/>
        </w:rPr>
        <w:t xml:space="preserve">ile sonuçlanan Si-Al mineralleri üzerinde alkali </w:t>
      </w:r>
      <w:r w:rsidR="00FC1D07" w:rsidRPr="00A1276A">
        <w:rPr>
          <w:rFonts w:asciiTheme="majorBidi" w:hAnsiTheme="majorBidi" w:cstheme="majorBidi"/>
          <w:sz w:val="24"/>
          <w:szCs w:val="24"/>
        </w:rPr>
        <w:t>koşullar</w:t>
      </w:r>
      <w:r w:rsidR="00430A54" w:rsidRPr="00A1276A">
        <w:rPr>
          <w:rFonts w:asciiTheme="majorBidi" w:hAnsiTheme="majorBidi" w:cstheme="majorBidi"/>
          <w:sz w:val="24"/>
          <w:szCs w:val="24"/>
        </w:rPr>
        <w:t xml:space="preserve"> altında büyük ölçüde hızlı bir kimyasal reaksiyon</w:t>
      </w:r>
      <w:r w:rsidR="00FC1D07" w:rsidRPr="00A1276A">
        <w:rPr>
          <w:rFonts w:asciiTheme="majorBidi" w:hAnsiTheme="majorBidi" w:cstheme="majorBidi"/>
          <w:sz w:val="24"/>
          <w:szCs w:val="24"/>
        </w:rPr>
        <w:t>a neden olur</w:t>
      </w:r>
      <w:r w:rsidR="00430A54" w:rsidRPr="00A1276A">
        <w:rPr>
          <w:rFonts w:asciiTheme="majorBidi" w:hAnsiTheme="majorBidi" w:cstheme="majorBidi"/>
          <w:sz w:val="24"/>
          <w:szCs w:val="24"/>
        </w:rPr>
        <w:t xml:space="preserve">. </w:t>
      </w:r>
      <w:r w:rsidR="00B62595" w:rsidRPr="00A1276A">
        <w:rPr>
          <w:rFonts w:asciiTheme="majorBidi" w:hAnsiTheme="majorBidi" w:cstheme="majorBidi"/>
          <w:sz w:val="24"/>
          <w:szCs w:val="24"/>
        </w:rPr>
        <w:t>PÇ</w:t>
      </w:r>
      <w:r w:rsidR="00430A54" w:rsidRPr="00A1276A">
        <w:rPr>
          <w:rFonts w:asciiTheme="majorBidi" w:hAnsiTheme="majorBidi" w:cstheme="majorBidi"/>
          <w:sz w:val="24"/>
          <w:szCs w:val="24"/>
        </w:rPr>
        <w:t xml:space="preserve"> / puzolonik </w:t>
      </w:r>
      <w:r w:rsidR="00FC1D07" w:rsidRPr="00A1276A">
        <w:rPr>
          <w:rFonts w:asciiTheme="majorBidi" w:hAnsiTheme="majorBidi" w:cstheme="majorBidi"/>
          <w:sz w:val="24"/>
          <w:szCs w:val="24"/>
        </w:rPr>
        <w:t>bağlayıcıların aksine, g</w:t>
      </w:r>
      <w:r w:rsidR="0044251D" w:rsidRPr="00A1276A">
        <w:rPr>
          <w:rFonts w:asciiTheme="majorBidi" w:hAnsiTheme="majorBidi" w:cstheme="majorBidi"/>
          <w:sz w:val="24"/>
          <w:szCs w:val="24"/>
        </w:rPr>
        <w:t>eo</w:t>
      </w:r>
      <w:r w:rsidR="00430A54" w:rsidRPr="00A1276A">
        <w:rPr>
          <w:rFonts w:asciiTheme="majorBidi" w:hAnsiTheme="majorBidi" w:cstheme="majorBidi"/>
          <w:sz w:val="24"/>
          <w:szCs w:val="24"/>
        </w:rPr>
        <w:t xml:space="preserve">polimerler matris oluşumu ve </w:t>
      </w:r>
      <w:r w:rsidR="005750A7" w:rsidRPr="00A1276A">
        <w:rPr>
          <w:rFonts w:asciiTheme="majorBidi" w:hAnsiTheme="majorBidi" w:cstheme="majorBidi"/>
          <w:sz w:val="24"/>
          <w:szCs w:val="24"/>
        </w:rPr>
        <w:t>dayanım</w:t>
      </w:r>
      <w:r w:rsidR="00430A54" w:rsidRPr="00A1276A">
        <w:rPr>
          <w:rFonts w:asciiTheme="majorBidi" w:hAnsiTheme="majorBidi" w:cstheme="majorBidi"/>
          <w:sz w:val="24"/>
          <w:szCs w:val="24"/>
        </w:rPr>
        <w:t>i için kalsiyum silik</w:t>
      </w:r>
      <w:r w:rsidR="00B31A83" w:rsidRPr="00A1276A">
        <w:rPr>
          <w:rFonts w:asciiTheme="majorBidi" w:hAnsiTheme="majorBidi" w:cstheme="majorBidi"/>
          <w:sz w:val="24"/>
          <w:szCs w:val="24"/>
        </w:rPr>
        <w:t>at hidratlar (C-S-H) oluşturmaz.</w:t>
      </w:r>
      <w:r w:rsidR="00430A54" w:rsidRPr="00A1276A">
        <w:rPr>
          <w:rFonts w:asciiTheme="majorBidi" w:hAnsiTheme="majorBidi" w:cstheme="majorBidi"/>
          <w:sz w:val="24"/>
          <w:szCs w:val="24"/>
        </w:rPr>
        <w:t xml:space="preserve"> Yapısal </w:t>
      </w:r>
      <w:r w:rsidR="005750A7" w:rsidRPr="00A1276A">
        <w:rPr>
          <w:rFonts w:asciiTheme="majorBidi" w:hAnsiTheme="majorBidi" w:cstheme="majorBidi"/>
          <w:sz w:val="24"/>
          <w:szCs w:val="24"/>
        </w:rPr>
        <w:t>dayanım</w:t>
      </w:r>
      <w:r w:rsidR="00430A54" w:rsidRPr="00A1276A">
        <w:rPr>
          <w:rFonts w:asciiTheme="majorBidi" w:hAnsiTheme="majorBidi" w:cstheme="majorBidi"/>
          <w:sz w:val="24"/>
          <w:szCs w:val="24"/>
        </w:rPr>
        <w:t xml:space="preserve">i elde etmek için </w:t>
      </w:r>
      <w:r w:rsidR="00FC1D07" w:rsidRPr="00A1276A">
        <w:rPr>
          <w:rFonts w:asciiTheme="majorBidi" w:hAnsiTheme="majorBidi" w:cstheme="majorBidi"/>
          <w:sz w:val="24"/>
          <w:szCs w:val="24"/>
        </w:rPr>
        <w:t>silis (Si)</w:t>
      </w:r>
      <w:r w:rsidR="00430A54" w:rsidRPr="00A1276A">
        <w:rPr>
          <w:rFonts w:asciiTheme="majorBidi" w:hAnsiTheme="majorBidi" w:cstheme="majorBidi"/>
          <w:sz w:val="24"/>
          <w:szCs w:val="24"/>
        </w:rPr>
        <w:t xml:space="preserve"> ve alüminin</w:t>
      </w:r>
      <w:r w:rsidR="00FC1D07" w:rsidRPr="00A1276A">
        <w:rPr>
          <w:rFonts w:asciiTheme="majorBidi" w:hAnsiTheme="majorBidi" w:cstheme="majorBidi"/>
          <w:sz w:val="24"/>
          <w:szCs w:val="24"/>
        </w:rPr>
        <w:t xml:space="preserve"> (Al)</w:t>
      </w:r>
      <w:r w:rsidR="0044251D" w:rsidRPr="00A1276A">
        <w:rPr>
          <w:rFonts w:asciiTheme="majorBidi" w:hAnsiTheme="majorBidi" w:cstheme="majorBidi"/>
          <w:sz w:val="24"/>
          <w:szCs w:val="24"/>
        </w:rPr>
        <w:t xml:space="preserve"> poli</w:t>
      </w:r>
      <w:r w:rsidR="00430A54" w:rsidRPr="00A1276A">
        <w:rPr>
          <w:rFonts w:asciiTheme="majorBidi" w:hAnsiTheme="majorBidi" w:cstheme="majorBidi"/>
          <w:sz w:val="24"/>
          <w:szCs w:val="24"/>
        </w:rPr>
        <w:t>kondansasyonunu ve yüksek alkali içer</w:t>
      </w:r>
      <w:r w:rsidR="00AD5889" w:rsidRPr="00A1276A">
        <w:rPr>
          <w:rFonts w:asciiTheme="majorBidi" w:hAnsiTheme="majorBidi" w:cstheme="majorBidi"/>
          <w:sz w:val="24"/>
          <w:szCs w:val="24"/>
        </w:rPr>
        <w:t xml:space="preserve">iğini kullanır. Bu nedenle, </w:t>
      </w:r>
      <w:r w:rsidRPr="00A1276A">
        <w:rPr>
          <w:rFonts w:asciiTheme="majorBidi" w:hAnsiTheme="majorBidi" w:cstheme="majorBidi"/>
          <w:sz w:val="24"/>
          <w:szCs w:val="24"/>
        </w:rPr>
        <w:t>geopolimer</w:t>
      </w:r>
      <w:r w:rsidR="00430A54" w:rsidRPr="00A1276A">
        <w:rPr>
          <w:rFonts w:asciiTheme="majorBidi" w:hAnsiTheme="majorBidi" w:cstheme="majorBidi"/>
          <w:sz w:val="24"/>
          <w:szCs w:val="24"/>
        </w:rPr>
        <w:t>ler bazen alkali aktif alümina silikat bağlayıcılar olarak adlandırılır</w:t>
      </w:r>
      <w:r w:rsidR="00775DA7" w:rsidRPr="00A1276A">
        <w:rPr>
          <w:rFonts w:asciiTheme="majorBidi" w:hAnsiTheme="majorBidi" w:cstheme="majorBidi"/>
          <w:sz w:val="24"/>
          <w:szCs w:val="24"/>
        </w:rPr>
        <w:t xml:space="preserve"> (Davidovits, 1994)</w:t>
      </w:r>
      <w:r w:rsidR="00E23043" w:rsidRPr="00A1276A">
        <w:rPr>
          <w:rFonts w:asciiTheme="majorBidi" w:hAnsiTheme="majorBidi" w:cstheme="majorBidi"/>
          <w:sz w:val="24"/>
          <w:szCs w:val="24"/>
        </w:rPr>
        <w:t>.</w:t>
      </w:r>
    </w:p>
    <w:p w:rsidR="00E23043" w:rsidRPr="00470127" w:rsidRDefault="0044251D" w:rsidP="006004B5">
      <w:pPr>
        <w:pStyle w:val="Balk3"/>
      </w:pPr>
      <w:bookmarkStart w:id="36" w:name="_Toc32638874"/>
      <w:r w:rsidRPr="00470127">
        <w:t>2.</w:t>
      </w:r>
      <w:r w:rsidR="00470127" w:rsidRPr="00470127">
        <w:t>5</w:t>
      </w:r>
      <w:r w:rsidRPr="00470127">
        <w:t xml:space="preserve">.1. </w:t>
      </w:r>
      <w:r w:rsidR="00B31A83" w:rsidRPr="00470127">
        <w:t>Kaynak Malzemeleri</w:t>
      </w:r>
      <w:bookmarkEnd w:id="36"/>
    </w:p>
    <w:p w:rsidR="008E5F80" w:rsidRPr="00424872" w:rsidRDefault="00B31A83" w:rsidP="004226F0">
      <w:pPr>
        <w:spacing w:after="360" w:line="360" w:lineRule="auto"/>
        <w:jc w:val="lowKashida"/>
        <w:rPr>
          <w:rFonts w:asciiTheme="majorBidi" w:hAnsiTheme="majorBidi" w:cstheme="majorBidi"/>
          <w:sz w:val="24"/>
          <w:szCs w:val="24"/>
        </w:rPr>
      </w:pPr>
      <w:r w:rsidRPr="00424872">
        <w:rPr>
          <w:rFonts w:asciiTheme="majorBidi" w:hAnsiTheme="majorBidi" w:cstheme="majorBidi"/>
          <w:sz w:val="24"/>
          <w:szCs w:val="24"/>
        </w:rPr>
        <w:t xml:space="preserve">Amorf formda çoğunlukla </w:t>
      </w:r>
      <w:r w:rsidR="00FC1D07" w:rsidRPr="00424872">
        <w:rPr>
          <w:rFonts w:asciiTheme="majorBidi" w:hAnsiTheme="majorBidi" w:cstheme="majorBidi"/>
          <w:sz w:val="24"/>
          <w:szCs w:val="24"/>
        </w:rPr>
        <w:t>silis</w:t>
      </w:r>
      <w:r w:rsidRPr="00424872">
        <w:rPr>
          <w:rFonts w:asciiTheme="majorBidi" w:hAnsiTheme="majorBidi" w:cstheme="majorBidi"/>
          <w:sz w:val="24"/>
          <w:szCs w:val="24"/>
        </w:rPr>
        <w:t xml:space="preserve"> (Si) ve Alüminyum (Al) içeren herhangi bi</w:t>
      </w:r>
      <w:r w:rsidR="00FC1D07" w:rsidRPr="00424872">
        <w:rPr>
          <w:rFonts w:asciiTheme="majorBidi" w:hAnsiTheme="majorBidi" w:cstheme="majorBidi"/>
          <w:sz w:val="24"/>
          <w:szCs w:val="24"/>
        </w:rPr>
        <w:t>r malzeme, g</w:t>
      </w:r>
      <w:r w:rsidR="0044251D" w:rsidRPr="00424872">
        <w:rPr>
          <w:rFonts w:asciiTheme="majorBidi" w:hAnsiTheme="majorBidi" w:cstheme="majorBidi"/>
          <w:sz w:val="24"/>
          <w:szCs w:val="24"/>
        </w:rPr>
        <w:t>eo</w:t>
      </w:r>
      <w:r w:rsidRPr="00424872">
        <w:rPr>
          <w:rFonts w:asciiTheme="majorBidi" w:hAnsiTheme="majorBidi" w:cstheme="majorBidi"/>
          <w:sz w:val="24"/>
          <w:szCs w:val="24"/>
        </w:rPr>
        <w:t xml:space="preserve">polimer üretimi için olası bir kaynak malzemedir. Geçmişte bazı mineral ve sanayi yan ürün malzemeleri araştırılmıştır. </w:t>
      </w:r>
      <w:r w:rsidR="00D5385C" w:rsidRPr="00424872">
        <w:rPr>
          <w:rFonts w:asciiTheme="majorBidi" w:hAnsiTheme="majorBidi" w:cstheme="majorBidi"/>
          <w:sz w:val="24"/>
          <w:szCs w:val="24"/>
        </w:rPr>
        <w:t>UK</w:t>
      </w:r>
      <w:r w:rsidRPr="00424872">
        <w:rPr>
          <w:rFonts w:asciiTheme="majorBidi" w:hAnsiTheme="majorBidi" w:cstheme="majorBidi"/>
          <w:sz w:val="24"/>
          <w:szCs w:val="24"/>
        </w:rPr>
        <w:t xml:space="preserve">, </w:t>
      </w:r>
      <w:r w:rsidR="00D5385C" w:rsidRPr="00424872">
        <w:rPr>
          <w:rFonts w:asciiTheme="majorBidi" w:hAnsiTheme="majorBidi" w:cstheme="majorBidi"/>
          <w:sz w:val="24"/>
          <w:szCs w:val="24"/>
        </w:rPr>
        <w:t>YFC</w:t>
      </w:r>
      <w:r w:rsidRPr="00424872">
        <w:rPr>
          <w:rFonts w:asciiTheme="majorBidi" w:hAnsiTheme="majorBidi" w:cstheme="majorBidi"/>
          <w:sz w:val="24"/>
          <w:szCs w:val="24"/>
        </w:rPr>
        <w:t xml:space="preserve">, kalsine kaolin gibi kaynak malzemeleri kalsine edilmemiş malzemelere kıyasla daha yüksek bir </w:t>
      </w:r>
      <w:r w:rsidR="00D5385C" w:rsidRPr="00424872">
        <w:rPr>
          <w:rFonts w:asciiTheme="majorBidi" w:hAnsiTheme="majorBidi" w:cstheme="majorBidi"/>
          <w:sz w:val="24"/>
          <w:szCs w:val="24"/>
        </w:rPr>
        <w:t>basınç dayanımı</w:t>
      </w:r>
      <w:r w:rsidRPr="00424872">
        <w:rPr>
          <w:rFonts w:asciiTheme="majorBidi" w:hAnsiTheme="majorBidi" w:cstheme="majorBidi"/>
          <w:sz w:val="24"/>
          <w:szCs w:val="24"/>
        </w:rPr>
        <w:t xml:space="preserve"> göster</w:t>
      </w:r>
      <w:r w:rsidR="007E7713" w:rsidRPr="00424872">
        <w:rPr>
          <w:rFonts w:asciiTheme="majorBidi" w:hAnsiTheme="majorBidi" w:cstheme="majorBidi"/>
          <w:sz w:val="24"/>
          <w:szCs w:val="24"/>
        </w:rPr>
        <w:t>dikleri belirlenmiştir</w:t>
      </w:r>
      <w:r w:rsidR="00957FE7" w:rsidRPr="00424872">
        <w:rPr>
          <w:rFonts w:asciiTheme="majorBidi" w:hAnsiTheme="majorBidi" w:cstheme="majorBidi"/>
          <w:sz w:val="24"/>
          <w:szCs w:val="24"/>
        </w:rPr>
        <w:t xml:space="preserve"> </w:t>
      </w:r>
      <w:r w:rsidR="00957FE7" w:rsidRPr="00424872">
        <w:rPr>
          <w:rFonts w:asciiTheme="majorBidi" w:hAnsiTheme="majorBidi" w:cstheme="majorBidi"/>
          <w:sz w:val="24"/>
          <w:szCs w:val="24"/>
        </w:rPr>
        <w:fldChar w:fldCharType="begin" w:fldLock="1"/>
      </w:r>
      <w:r w:rsidR="00957FE7" w:rsidRPr="00424872">
        <w:rPr>
          <w:rFonts w:asciiTheme="majorBidi" w:hAnsiTheme="majorBidi" w:cstheme="majorBidi"/>
          <w:sz w:val="24"/>
          <w:szCs w:val="24"/>
        </w:rPr>
        <w:instrText>ADDIN CSL_CITATION {"citationItems":[{"id":"ITEM-1","itemData":{"DOI":"10.1016/S1466-6049(00)00041-6","ISSN":"14666049","abstract":"Inorganic polymers based on alumina and silica polysialate units were synthesised from dehydroxylated aluminosilicate clay (metakaolinite) condensed with sodium silicate in a highly alkaline environment. Reaction of the aluminosilicate with alkali polysilicates yields polymeric Si-O-Al three-dimensional structures with charge-balancing positive ions such as hydrated Na+ in the framework cavities. A statistical study of the effect on the polymerisation process of the molar ratio of the component oxides and the water content of the mixture showed the latter to be a critical parameter. The polymerisation mechanism and structures of the products were investigated using NMR, XRD and FTIR spectroscopy. 29Si liquid-state NMR shows that some compositions do not cure properly because of incomplete reaction of the sodium silicate with the metakaolinite. FTIR confirms that during drying of the incompletely cured samples, Na migrates to the surface where it undergoes atmospheric carbonation. The cured polymers were found to be essentially X-ray amorphous, with bulk densities of 1.3-1.9. During polymerisation the coordination of Al in the metakaolinite reactant (IV, V and VI) changes almost completely to IV in all the polymer compositions. The environment of the Na is unchanged irrespective of the polymer composition. The solid-state 29Si NMR spectra indicate a range of Si-O-Al environments. Typical mechanical properties of the best polymers were: Mohs hardness &gt;7, Vickers hardness about 54, and compressive strength (after drying for 1 h at 65°C) 48.1 MPa. (C) 2000 Elsevier Science Ltd.","author":[{"dropping-particle":"","family":"Barbosa","given":"Valeria F.F.","non-dropping-particle":"","parse-names":false,"suffix":""},{"dropping-particle":"","family":"MacKenzie","given":"Kenneth J.D.","non-dropping-particle":"","parse-names":false,"suffix":""},{"dropping-particle":"","family":"Thaumaturgo","given":"Clelio","non-dropping-particle":"","parse-names":false,"suffix":""}],"container-title":"International Journal of Inorganic Materials","id":"ITEM-1","issue":"4","issued":{"date-parts":[["2000"]]},"page":"309-317","title":"Synthesis and characterisation of materials based on inorganic polymers of alumina and silica: Sodium polysialate polymers","type":"article-journal","volume":"2"},"uris":["http://www.mendeley.com/documents/?uuid=23f800e4-e095-49f5-b2c6-c7fb7b456822"]}],"mendeley":{"formattedCitation":"(Barbosa, MacKenzie and Thaumaturgo, 2000)","manualFormatting":"(Barbosa, MacKenzie ve Thaumaturgo, 2000)","plainTextFormattedCitation":"(Barbosa, MacKenzie and Thaumaturgo, 2000)","previouslyFormattedCitation":"(Barbosa, MacKenzie and Thaumaturgo, 2000)"},"properties":{"noteIndex":0},"schema":"https://github.com/citation-style-language/schema/raw/master/csl-citation.json"}</w:instrText>
      </w:r>
      <w:r w:rsidR="00957FE7" w:rsidRPr="00424872">
        <w:rPr>
          <w:rFonts w:asciiTheme="majorBidi" w:hAnsiTheme="majorBidi" w:cstheme="majorBidi"/>
          <w:sz w:val="24"/>
          <w:szCs w:val="24"/>
        </w:rPr>
        <w:fldChar w:fldCharType="separate"/>
      </w:r>
      <w:r w:rsidR="00957FE7" w:rsidRPr="00424872">
        <w:rPr>
          <w:rFonts w:asciiTheme="majorBidi" w:hAnsiTheme="majorBidi" w:cstheme="majorBidi"/>
          <w:noProof/>
          <w:sz w:val="24"/>
          <w:szCs w:val="24"/>
        </w:rPr>
        <w:t>(Barbosa, MacKenzie ve Thaumaturgo, 2000)</w:t>
      </w:r>
      <w:r w:rsidR="00957FE7" w:rsidRPr="00424872">
        <w:rPr>
          <w:rFonts w:asciiTheme="majorBidi" w:hAnsiTheme="majorBidi" w:cstheme="majorBidi"/>
          <w:sz w:val="24"/>
          <w:szCs w:val="24"/>
        </w:rPr>
        <w:fldChar w:fldCharType="end"/>
      </w:r>
      <w:r w:rsidRPr="00424872">
        <w:rPr>
          <w:rFonts w:asciiTheme="majorBidi" w:hAnsiTheme="majorBidi" w:cstheme="majorBidi"/>
          <w:sz w:val="24"/>
          <w:szCs w:val="24"/>
        </w:rPr>
        <w:t xml:space="preserve">. Çeşitli yan ürünler arasında yalnızca düşük kalsiyumlu </w:t>
      </w:r>
      <w:r w:rsidR="004226F0" w:rsidRPr="00424872">
        <w:rPr>
          <w:rFonts w:asciiTheme="majorBidi" w:hAnsiTheme="majorBidi" w:cstheme="majorBidi"/>
          <w:sz w:val="24"/>
          <w:szCs w:val="24"/>
        </w:rPr>
        <w:t>UK</w:t>
      </w:r>
      <w:r w:rsidRPr="00424872">
        <w:rPr>
          <w:rFonts w:asciiTheme="majorBidi" w:hAnsiTheme="majorBidi" w:cstheme="majorBidi"/>
          <w:sz w:val="24"/>
          <w:szCs w:val="24"/>
        </w:rPr>
        <w:t xml:space="preserve"> ve </w:t>
      </w:r>
      <w:r w:rsidR="004226F0" w:rsidRPr="00424872">
        <w:rPr>
          <w:rFonts w:asciiTheme="majorBidi" w:hAnsiTheme="majorBidi" w:cstheme="majorBidi"/>
          <w:sz w:val="24"/>
          <w:szCs w:val="24"/>
        </w:rPr>
        <w:t>YFC</w:t>
      </w:r>
      <w:r w:rsidR="00AD5889" w:rsidRPr="00424872">
        <w:rPr>
          <w:rFonts w:asciiTheme="majorBidi" w:hAnsiTheme="majorBidi" w:cstheme="majorBidi"/>
          <w:sz w:val="24"/>
          <w:szCs w:val="24"/>
        </w:rPr>
        <w:t xml:space="preserve">, </w:t>
      </w:r>
      <w:r w:rsidR="002E6CEB" w:rsidRPr="00424872">
        <w:rPr>
          <w:rFonts w:asciiTheme="majorBidi" w:hAnsiTheme="majorBidi" w:cstheme="majorBidi"/>
          <w:sz w:val="24"/>
          <w:szCs w:val="24"/>
        </w:rPr>
        <w:t>geopolimer</w:t>
      </w:r>
      <w:r w:rsidRPr="00424872">
        <w:rPr>
          <w:rFonts w:asciiTheme="majorBidi" w:hAnsiTheme="majorBidi" w:cstheme="majorBidi"/>
          <w:sz w:val="24"/>
          <w:szCs w:val="24"/>
        </w:rPr>
        <w:t xml:space="preserve"> betonun geliştirilmesi için potansiyel kaynak malzemeler olduğu kanıtlanmıştır</w:t>
      </w:r>
      <w:r w:rsidR="00957FE7" w:rsidRPr="00424872">
        <w:rPr>
          <w:rFonts w:asciiTheme="majorBidi" w:hAnsiTheme="majorBidi" w:cstheme="majorBidi"/>
          <w:sz w:val="24"/>
          <w:szCs w:val="24"/>
        </w:rPr>
        <w:t xml:space="preserve"> (</w:t>
      </w:r>
      <w:r w:rsidR="00957FE7" w:rsidRPr="00424872">
        <w:rPr>
          <w:rFonts w:asciiTheme="majorBidi" w:hAnsiTheme="majorBidi" w:cstheme="majorBidi"/>
          <w:sz w:val="24"/>
          <w:szCs w:val="24"/>
        </w:rPr>
        <w:fldChar w:fldCharType="begin" w:fldLock="1"/>
      </w:r>
      <w:r w:rsidR="00957FE7" w:rsidRPr="00424872">
        <w:rPr>
          <w:rFonts w:asciiTheme="majorBidi" w:hAnsiTheme="majorBidi" w:cstheme="majorBidi"/>
          <w:sz w:val="24"/>
          <w:szCs w:val="24"/>
        </w:rPr>
        <w:instrText>ADDIN CSL_CITATION {"citationItems":[{"id":"ITEM-1","itemData":{"DOI":"10.1016/S0301-7516(99)00074-5","ISBN":"6139344662","ISSN":"03017516","abstract":"Geopolymers are similar to zeolites in chemical composition, but they reveal an amorphous microstructure. They form by the co-polymerisation of individual alumino and silicate species, which originate from the dissolution of silicon and aluminium containing source materials at a high pH in the presence of soluble alkali metal silicates. It has been shown before that geopolymerisation can transform a wide range of waste alumino-silicate materials into building and mining materials with excellent chemical and physical properties, such as fire and acid resistance. The geopolymerisation of 15 natural Al-Si minerals has been investigated in this paper with the aim to determine the effect of mineral properties on the compressive strength of the synthesised geopolymer. All these Al-Si minerals are to some degree soluble in concentrated alkaline solution, with in general a higher extent of dissolution in NaOH than in KOH medium. Statistical analysis revealed that framework silicates show a higher extent of dissolution in alkaline solution than the chain, sheet and ring structures. In general, minerals with a higher extent of dissolution demonstrate better compressive strength after geopolymerisation. The use of KOH instead of NaOH favours the geopolymerisation in the case of all 15 minerals. Stilbite, when conditioned in KOH solution, gives the geopolymer with the highest compressive strength (i.e., 18 MPa). It is proposed that the mechanism of mineral dissolution as well as the mechanism of geopolymerisation can be explained by ion-pair theory. This study shows that a wide range of natural Al-Si minerals could serve as potential source materials for the synthesis of geopolymers.","author":[{"dropping-particle":"","family":"Xu","given":"Hua","non-dropping-particle":"","parse-names":false,"suffix":""},{"dropping-particle":"","family":"Deventer","given":"J. S.J.","non-dropping-particle":"Van","parse-names":false,"suffix":""}],"container-title":"International Journal of Mineral Processing","id":"ITEM-1","issue":"3","issued":{"date-parts":[["2000"]]},"page":"247-266","title":"The geopolymerisation of alumino-silicate minerals","type":"article-journal","volume":"59"},"uris":["http://www.mendeley.com/documents/?uuid=fa8377e4-bdba-45b1-acd6-2847219b7614"]}],"mendeley":{"formattedCitation":"(Xu and Van Deventer, 2000)","manualFormatting":"Xu ve Van Deventer, 2000)","plainTextFormattedCitation":"(Xu and Van Deventer, 2000)","previouslyFormattedCitation":"(Xu and Van Deventer, 2000)"},"properties":{"noteIndex":0},"schema":"https://github.com/citation-style-language/schema/raw/master/csl-citation.json"}</w:instrText>
      </w:r>
      <w:r w:rsidR="00957FE7" w:rsidRPr="00424872">
        <w:rPr>
          <w:rFonts w:asciiTheme="majorBidi" w:hAnsiTheme="majorBidi" w:cstheme="majorBidi"/>
          <w:sz w:val="24"/>
          <w:szCs w:val="24"/>
        </w:rPr>
        <w:fldChar w:fldCharType="separate"/>
      </w:r>
      <w:r w:rsidR="00957FE7" w:rsidRPr="00424872">
        <w:rPr>
          <w:rFonts w:asciiTheme="majorBidi" w:hAnsiTheme="majorBidi" w:cstheme="majorBidi"/>
          <w:noProof/>
          <w:sz w:val="24"/>
          <w:szCs w:val="24"/>
        </w:rPr>
        <w:t>Xu ve Van Deventer, 2000)</w:t>
      </w:r>
      <w:r w:rsidR="00957FE7" w:rsidRPr="00424872">
        <w:rPr>
          <w:rFonts w:asciiTheme="majorBidi" w:hAnsiTheme="majorBidi" w:cstheme="majorBidi"/>
          <w:sz w:val="24"/>
          <w:szCs w:val="24"/>
        </w:rPr>
        <w:fldChar w:fldCharType="end"/>
      </w:r>
      <w:r w:rsidR="007E7713" w:rsidRPr="00424872">
        <w:rPr>
          <w:rFonts w:asciiTheme="majorBidi" w:hAnsiTheme="majorBidi" w:cstheme="majorBidi"/>
          <w:sz w:val="24"/>
          <w:szCs w:val="24"/>
        </w:rPr>
        <w:t>.</w:t>
      </w:r>
    </w:p>
    <w:p w:rsidR="00E23043" w:rsidRPr="00424872" w:rsidRDefault="007E7713" w:rsidP="005B33A6">
      <w:pPr>
        <w:pStyle w:val="Balk4"/>
      </w:pPr>
      <w:bookmarkStart w:id="37" w:name="_Toc32638875"/>
      <w:r w:rsidRPr="00424872">
        <w:t>2.</w:t>
      </w:r>
      <w:r w:rsidR="00470127">
        <w:t>5</w:t>
      </w:r>
      <w:r w:rsidRPr="00424872">
        <w:t>.1.1</w:t>
      </w:r>
      <w:r w:rsidR="009A4F56" w:rsidRPr="00424872">
        <w:t>.</w:t>
      </w:r>
      <w:r w:rsidRPr="00424872">
        <w:t xml:space="preserve"> </w:t>
      </w:r>
      <w:r w:rsidR="00DC4D79" w:rsidRPr="00424872">
        <w:t xml:space="preserve">Uçucu </w:t>
      </w:r>
      <w:r w:rsidRPr="00424872">
        <w:t>k</w:t>
      </w:r>
      <w:r w:rsidR="00DC4D79" w:rsidRPr="00424872">
        <w:t>ül</w:t>
      </w:r>
      <w:r w:rsidR="004226F0" w:rsidRPr="00424872">
        <w:t xml:space="preserve"> (UK)</w:t>
      </w:r>
      <w:bookmarkEnd w:id="37"/>
    </w:p>
    <w:p w:rsidR="00E23043" w:rsidRPr="00A67C02" w:rsidRDefault="00B62595" w:rsidP="00D76486">
      <w:pPr>
        <w:spacing w:after="360" w:line="360" w:lineRule="auto"/>
        <w:jc w:val="lowKashida"/>
        <w:rPr>
          <w:rFonts w:ascii="Times New Roman" w:hAnsi="Times New Roman" w:cs="Times New Roman"/>
          <w:sz w:val="24"/>
          <w:szCs w:val="24"/>
        </w:rPr>
      </w:pPr>
      <w:r w:rsidRPr="00A67C02">
        <w:rPr>
          <w:rFonts w:asciiTheme="majorBidi" w:hAnsiTheme="majorBidi" w:cstheme="majorBidi"/>
          <w:sz w:val="24"/>
          <w:szCs w:val="24"/>
        </w:rPr>
        <w:t>UK</w:t>
      </w:r>
      <w:r w:rsidR="0094647C" w:rsidRPr="00A67C02">
        <w:rPr>
          <w:rFonts w:asciiTheme="majorBidi" w:hAnsiTheme="majorBidi" w:cstheme="majorBidi"/>
          <w:sz w:val="24"/>
          <w:szCs w:val="24"/>
        </w:rPr>
        <w:t xml:space="preserve"> kendi başına herhangi bir bağlayıcı özelliği y</w:t>
      </w:r>
      <w:r w:rsidRPr="00A67C02">
        <w:rPr>
          <w:rFonts w:asciiTheme="majorBidi" w:hAnsiTheme="majorBidi" w:cstheme="majorBidi"/>
          <w:sz w:val="24"/>
          <w:szCs w:val="24"/>
        </w:rPr>
        <w:t xml:space="preserve">oktur ve </w:t>
      </w:r>
      <w:r w:rsidR="007E7713" w:rsidRPr="00A67C02">
        <w:rPr>
          <w:rFonts w:asciiTheme="majorBidi" w:hAnsiTheme="majorBidi" w:cstheme="majorBidi"/>
          <w:sz w:val="24"/>
          <w:szCs w:val="24"/>
        </w:rPr>
        <w:t>reaktivitesi</w:t>
      </w:r>
      <w:r w:rsidR="0094647C" w:rsidRPr="00A67C02">
        <w:rPr>
          <w:rFonts w:asciiTheme="majorBidi" w:hAnsiTheme="majorBidi" w:cstheme="majorBidi"/>
          <w:sz w:val="24"/>
          <w:szCs w:val="24"/>
        </w:rPr>
        <w:t xml:space="preserve"> inceliğin</w:t>
      </w:r>
      <w:r w:rsidR="00E535B1" w:rsidRPr="00A67C02">
        <w:rPr>
          <w:rFonts w:asciiTheme="majorBidi" w:hAnsiTheme="majorBidi" w:cstheme="majorBidi"/>
          <w:sz w:val="24"/>
          <w:szCs w:val="24"/>
        </w:rPr>
        <w:t>e, içinde bulunan reaktif silis</w:t>
      </w:r>
      <w:r w:rsidR="0094647C" w:rsidRPr="00A67C02">
        <w:rPr>
          <w:rFonts w:asciiTheme="majorBidi" w:hAnsiTheme="majorBidi" w:cstheme="majorBidi"/>
          <w:sz w:val="24"/>
          <w:szCs w:val="24"/>
        </w:rPr>
        <w:t xml:space="preserve"> yüzdesine ve yakıt olarak kullanılan kömür kalitesine bağlıdır. </w:t>
      </w:r>
      <w:r w:rsidR="00E535B1" w:rsidRPr="00A67C02">
        <w:rPr>
          <w:rFonts w:asciiTheme="majorBidi" w:hAnsiTheme="majorBidi" w:cstheme="majorBidi"/>
          <w:sz w:val="24"/>
          <w:szCs w:val="24"/>
        </w:rPr>
        <w:t>UK</w:t>
      </w:r>
      <w:r w:rsidR="0094647C" w:rsidRPr="00A67C02">
        <w:rPr>
          <w:rFonts w:asciiTheme="majorBidi" w:hAnsiTheme="majorBidi" w:cstheme="majorBidi"/>
          <w:sz w:val="24"/>
          <w:szCs w:val="24"/>
        </w:rPr>
        <w:t xml:space="preserve"> parçacıkları tipik olarak </w:t>
      </w:r>
      <w:r w:rsidRPr="00A67C02">
        <w:rPr>
          <w:rFonts w:asciiTheme="majorBidi" w:hAnsiTheme="majorBidi" w:cstheme="majorBidi"/>
          <w:sz w:val="24"/>
          <w:szCs w:val="24"/>
        </w:rPr>
        <w:t>PÇ</w:t>
      </w:r>
      <w:r w:rsidR="0094647C" w:rsidRPr="00A67C02">
        <w:rPr>
          <w:rFonts w:asciiTheme="majorBidi" w:hAnsiTheme="majorBidi" w:cstheme="majorBidi"/>
          <w:sz w:val="24"/>
          <w:szCs w:val="24"/>
        </w:rPr>
        <w:t xml:space="preserve"> ve kireç parçacıklarından küresel ve daha incedir. Parçacık büyüklüğü 1 mikron ila 150 mikron arasında değişmektedir. Alt bitümlü kömürlerden elde edilen </w:t>
      </w:r>
      <w:r w:rsidR="00E535B1" w:rsidRPr="00A67C02">
        <w:rPr>
          <w:rFonts w:asciiTheme="majorBidi" w:hAnsiTheme="majorBidi" w:cstheme="majorBidi"/>
          <w:sz w:val="24"/>
          <w:szCs w:val="24"/>
        </w:rPr>
        <w:t>UK</w:t>
      </w:r>
      <w:r w:rsidR="0094647C" w:rsidRPr="00A67C02">
        <w:rPr>
          <w:rFonts w:asciiTheme="majorBidi" w:hAnsiTheme="majorBidi" w:cstheme="majorBidi"/>
          <w:sz w:val="24"/>
          <w:szCs w:val="24"/>
        </w:rPr>
        <w:t xml:space="preserve">, ASTM </w:t>
      </w:r>
      <w:r w:rsidRPr="00A67C02">
        <w:rPr>
          <w:rFonts w:asciiTheme="majorBidi" w:hAnsiTheme="majorBidi" w:cstheme="majorBidi"/>
          <w:sz w:val="24"/>
          <w:szCs w:val="24"/>
        </w:rPr>
        <w:t>C sınıfı</w:t>
      </w:r>
      <w:r w:rsidR="0094647C" w:rsidRPr="00A67C02">
        <w:rPr>
          <w:rFonts w:asciiTheme="majorBidi" w:hAnsiTheme="majorBidi" w:cstheme="majorBidi"/>
          <w:sz w:val="24"/>
          <w:szCs w:val="24"/>
        </w:rPr>
        <w:t xml:space="preserve"> </w:t>
      </w:r>
      <w:r w:rsidRPr="00A67C02">
        <w:rPr>
          <w:rFonts w:asciiTheme="majorBidi" w:hAnsiTheme="majorBidi" w:cstheme="majorBidi"/>
          <w:sz w:val="24"/>
          <w:szCs w:val="24"/>
        </w:rPr>
        <w:t>UK</w:t>
      </w:r>
      <w:r w:rsidR="0094647C" w:rsidRPr="00A67C02">
        <w:rPr>
          <w:rFonts w:asciiTheme="majorBidi" w:hAnsiTheme="majorBidi" w:cstheme="majorBidi"/>
          <w:sz w:val="24"/>
          <w:szCs w:val="24"/>
        </w:rPr>
        <w:t xml:space="preserve"> veya yüksek kalsiyumlu </w:t>
      </w:r>
      <w:r w:rsidRPr="00A67C02">
        <w:rPr>
          <w:rFonts w:asciiTheme="majorBidi" w:hAnsiTheme="majorBidi" w:cstheme="majorBidi"/>
          <w:sz w:val="24"/>
          <w:szCs w:val="24"/>
        </w:rPr>
        <w:t>UK</w:t>
      </w:r>
      <w:r w:rsidR="0094647C" w:rsidRPr="00A67C02">
        <w:rPr>
          <w:rFonts w:asciiTheme="majorBidi" w:hAnsiTheme="majorBidi" w:cstheme="majorBidi"/>
          <w:sz w:val="24"/>
          <w:szCs w:val="24"/>
        </w:rPr>
        <w:t>; CaO içeriği yüzde 20'den fazla</w:t>
      </w:r>
      <w:r w:rsidR="00E535B1" w:rsidRPr="00A67C02">
        <w:rPr>
          <w:rFonts w:asciiTheme="majorBidi" w:hAnsiTheme="majorBidi" w:cstheme="majorBidi"/>
          <w:sz w:val="24"/>
          <w:szCs w:val="24"/>
        </w:rPr>
        <w:t>dır</w:t>
      </w:r>
      <w:r w:rsidR="0094647C" w:rsidRPr="00A67C02">
        <w:rPr>
          <w:rFonts w:asciiTheme="majorBidi" w:hAnsiTheme="majorBidi" w:cstheme="majorBidi"/>
          <w:sz w:val="24"/>
          <w:szCs w:val="24"/>
        </w:rPr>
        <w:t xml:space="preserve">. Bitümlü ve antrasit kömürlerinden elde edilen </w:t>
      </w:r>
      <w:r w:rsidRPr="00A67C02">
        <w:rPr>
          <w:rFonts w:asciiTheme="majorBidi" w:hAnsiTheme="majorBidi" w:cstheme="majorBidi"/>
          <w:sz w:val="24"/>
          <w:szCs w:val="24"/>
        </w:rPr>
        <w:t>UK</w:t>
      </w:r>
      <w:r w:rsidR="0094647C" w:rsidRPr="00A67C02">
        <w:rPr>
          <w:rFonts w:asciiTheme="majorBidi" w:hAnsiTheme="majorBidi" w:cstheme="majorBidi"/>
          <w:sz w:val="24"/>
          <w:szCs w:val="24"/>
        </w:rPr>
        <w:t xml:space="preserve">, ASTM </w:t>
      </w:r>
      <w:r w:rsidRPr="00A67C02">
        <w:rPr>
          <w:rFonts w:asciiTheme="majorBidi" w:hAnsiTheme="majorBidi" w:cstheme="majorBidi"/>
          <w:sz w:val="24"/>
          <w:szCs w:val="24"/>
        </w:rPr>
        <w:t xml:space="preserve">F sınıfı UK </w:t>
      </w:r>
      <w:r w:rsidR="0094647C" w:rsidRPr="00A67C02">
        <w:rPr>
          <w:rFonts w:asciiTheme="majorBidi" w:hAnsiTheme="majorBidi" w:cstheme="majorBidi"/>
          <w:sz w:val="24"/>
          <w:szCs w:val="24"/>
        </w:rPr>
        <w:t xml:space="preserve">veya düşük kalsiyum </w:t>
      </w:r>
      <w:r w:rsidRPr="00A67C02">
        <w:rPr>
          <w:rFonts w:asciiTheme="majorBidi" w:hAnsiTheme="majorBidi" w:cstheme="majorBidi"/>
          <w:sz w:val="24"/>
          <w:szCs w:val="24"/>
        </w:rPr>
        <w:t>UK</w:t>
      </w:r>
      <w:r w:rsidR="0094647C" w:rsidRPr="00A67C02">
        <w:rPr>
          <w:rFonts w:asciiTheme="majorBidi" w:hAnsiTheme="majorBidi" w:cstheme="majorBidi"/>
          <w:sz w:val="24"/>
          <w:szCs w:val="24"/>
        </w:rPr>
        <w:t xml:space="preserve"> olarak adlandırılır. Düşük kalsiyumlu (ASTM F</w:t>
      </w:r>
      <w:r w:rsidRPr="00A67C02">
        <w:rPr>
          <w:rFonts w:asciiTheme="majorBidi" w:hAnsiTheme="majorBidi" w:cstheme="majorBidi"/>
          <w:sz w:val="24"/>
          <w:szCs w:val="24"/>
        </w:rPr>
        <w:t xml:space="preserve"> sınıfı</w:t>
      </w:r>
      <w:r w:rsidR="0094647C" w:rsidRPr="00A67C02">
        <w:rPr>
          <w:rFonts w:asciiTheme="majorBidi" w:hAnsiTheme="majorBidi" w:cstheme="majorBidi"/>
          <w:sz w:val="24"/>
          <w:szCs w:val="24"/>
        </w:rPr>
        <w:t xml:space="preserve">) </w:t>
      </w:r>
      <w:r w:rsidRPr="00A67C02">
        <w:rPr>
          <w:rFonts w:asciiTheme="majorBidi" w:hAnsiTheme="majorBidi" w:cstheme="majorBidi"/>
          <w:sz w:val="24"/>
          <w:szCs w:val="24"/>
        </w:rPr>
        <w:t>UK</w:t>
      </w:r>
      <w:r w:rsidR="0094647C" w:rsidRPr="00A67C02">
        <w:rPr>
          <w:rFonts w:asciiTheme="majorBidi" w:hAnsiTheme="majorBidi" w:cstheme="majorBidi"/>
          <w:sz w:val="24"/>
          <w:szCs w:val="24"/>
        </w:rPr>
        <w:t>, yüksek kalsiyumlu (ASTM C</w:t>
      </w:r>
      <w:r w:rsidRPr="00A67C02">
        <w:rPr>
          <w:rFonts w:asciiTheme="majorBidi" w:hAnsiTheme="majorBidi" w:cstheme="majorBidi"/>
          <w:sz w:val="24"/>
          <w:szCs w:val="24"/>
        </w:rPr>
        <w:t xml:space="preserve"> sınıfı</w:t>
      </w:r>
      <w:r w:rsidR="0094647C" w:rsidRPr="00A67C02">
        <w:rPr>
          <w:rFonts w:asciiTheme="majorBidi" w:hAnsiTheme="majorBidi" w:cstheme="majorBidi"/>
          <w:sz w:val="24"/>
          <w:szCs w:val="24"/>
        </w:rPr>
        <w:t xml:space="preserve">) </w:t>
      </w:r>
      <w:r w:rsidRPr="00A67C02">
        <w:rPr>
          <w:rFonts w:asciiTheme="majorBidi" w:hAnsiTheme="majorBidi" w:cstheme="majorBidi"/>
          <w:sz w:val="24"/>
          <w:szCs w:val="24"/>
        </w:rPr>
        <w:t>UK’dan</w:t>
      </w:r>
      <w:r w:rsidR="0094647C" w:rsidRPr="00A67C02">
        <w:rPr>
          <w:rFonts w:asciiTheme="majorBidi" w:hAnsiTheme="majorBidi" w:cstheme="majorBidi"/>
          <w:sz w:val="24"/>
          <w:szCs w:val="24"/>
        </w:rPr>
        <w:t xml:space="preserve"> çok kaynak materyali olarak tercih edilir. Yüksek miktarda kalsiyum varlığı polimerizasyon sürecine </w:t>
      </w:r>
      <w:r w:rsidR="00E535B1" w:rsidRPr="00A67C02">
        <w:rPr>
          <w:rFonts w:asciiTheme="majorBidi" w:hAnsiTheme="majorBidi" w:cstheme="majorBidi"/>
          <w:sz w:val="24"/>
          <w:szCs w:val="24"/>
        </w:rPr>
        <w:t>etkileyebilir</w:t>
      </w:r>
      <w:r w:rsidR="0094647C" w:rsidRPr="00A67C02">
        <w:rPr>
          <w:rFonts w:asciiTheme="majorBidi" w:hAnsiTheme="majorBidi" w:cstheme="majorBidi"/>
          <w:sz w:val="24"/>
          <w:szCs w:val="24"/>
        </w:rPr>
        <w:t xml:space="preserve"> ve mikroyapısını değiştirebilir </w:t>
      </w:r>
      <w:r w:rsidR="00C96292" w:rsidRPr="00A67C02">
        <w:rPr>
          <w:rFonts w:ascii="Times New Roman" w:hAnsi="Times New Roman" w:cs="Times New Roman"/>
          <w:color w:val="000000" w:themeColor="text1"/>
          <w:sz w:val="24"/>
          <w:szCs w:val="24"/>
        </w:rPr>
        <w:t>(</w:t>
      </w:r>
      <w:r w:rsidR="00C96292" w:rsidRPr="00A67C02">
        <w:rPr>
          <w:rFonts w:ascii="Times New Roman" w:hAnsi="Times New Roman" w:cs="Times New Roman"/>
          <w:color w:val="000000" w:themeColor="text1"/>
          <w:sz w:val="24"/>
          <w:szCs w:val="24"/>
          <w:shd w:val="clear" w:color="auto" w:fill="FFFFFF"/>
        </w:rPr>
        <w:t>Gourley, 2003)</w:t>
      </w:r>
      <w:r w:rsidR="0094647C" w:rsidRPr="00A67C02">
        <w:rPr>
          <w:rFonts w:ascii="Times New Roman" w:hAnsi="Times New Roman" w:cs="Times New Roman"/>
          <w:color w:val="000000" w:themeColor="text1"/>
          <w:sz w:val="24"/>
          <w:szCs w:val="24"/>
        </w:rPr>
        <w:t>.</w:t>
      </w:r>
      <w:r w:rsidR="0094647C" w:rsidRPr="00A67C02">
        <w:rPr>
          <w:rFonts w:asciiTheme="majorBidi" w:hAnsiTheme="majorBidi" w:cstheme="majorBidi"/>
          <w:color w:val="000000" w:themeColor="text1"/>
          <w:sz w:val="24"/>
          <w:szCs w:val="24"/>
        </w:rPr>
        <w:t xml:space="preserve"> </w:t>
      </w:r>
      <w:r w:rsidR="002E6CEB" w:rsidRPr="00A67C02">
        <w:rPr>
          <w:rFonts w:asciiTheme="majorBidi" w:hAnsiTheme="majorBidi" w:cstheme="majorBidi"/>
          <w:sz w:val="24"/>
          <w:szCs w:val="24"/>
        </w:rPr>
        <w:t>Geopolimer</w:t>
      </w:r>
      <w:r w:rsidR="0094647C" w:rsidRPr="00A67C02">
        <w:rPr>
          <w:rFonts w:asciiTheme="majorBidi" w:hAnsiTheme="majorBidi" w:cstheme="majorBidi"/>
          <w:sz w:val="24"/>
          <w:szCs w:val="24"/>
        </w:rPr>
        <w:t xml:space="preserve"> beton için uygun </w:t>
      </w:r>
      <w:r w:rsidR="00E535B1" w:rsidRPr="00A67C02">
        <w:rPr>
          <w:rFonts w:asciiTheme="majorBidi" w:hAnsiTheme="majorBidi" w:cstheme="majorBidi"/>
          <w:sz w:val="24"/>
          <w:szCs w:val="24"/>
        </w:rPr>
        <w:t>UK</w:t>
      </w:r>
      <w:r w:rsidR="0094647C" w:rsidRPr="00A67C02">
        <w:rPr>
          <w:rFonts w:asciiTheme="majorBidi" w:hAnsiTheme="majorBidi" w:cstheme="majorBidi"/>
          <w:sz w:val="24"/>
          <w:szCs w:val="24"/>
        </w:rPr>
        <w:t xml:space="preserve"> özellikleri</w:t>
      </w:r>
      <w:r w:rsidR="00957FE7" w:rsidRPr="00A67C02">
        <w:rPr>
          <w:rFonts w:asciiTheme="majorBidi" w:hAnsiTheme="majorBidi" w:cstheme="majorBidi"/>
          <w:sz w:val="24"/>
          <w:szCs w:val="24"/>
        </w:rPr>
        <w:t xml:space="preserve"> </w:t>
      </w:r>
      <w:r w:rsidR="00957FE7" w:rsidRPr="00A67C02">
        <w:rPr>
          <w:rFonts w:asciiTheme="majorBidi" w:hAnsiTheme="majorBidi" w:cstheme="majorBidi"/>
          <w:sz w:val="24"/>
          <w:szCs w:val="24"/>
        </w:rPr>
        <w:fldChar w:fldCharType="begin" w:fldLock="1"/>
      </w:r>
      <w:r w:rsidR="00D83732" w:rsidRPr="00A67C02">
        <w:rPr>
          <w:rFonts w:asciiTheme="majorBidi" w:hAnsiTheme="majorBidi" w:cstheme="majorBidi"/>
          <w:sz w:val="24"/>
          <w:szCs w:val="24"/>
        </w:rPr>
        <w:instrText>ADDIN CSL_CITATION {"citationItems":[{"id":"ITEM-1","itemData":{"DOI":"10.1016/S0016-2361(03)00194-7","ISSN":"00162361","abstract":"A representative group of Spanish fly ashes has been characterised in order to determine its capacity for being alkali activated and give place to a material with cementitious properties. The characterisation studies have been carried out through chemical analysis, laser granulometry, Blaine, BET, particle size distribution, XRD and 29Si MAS NMR. Compressive mechanical strength test was used to determine the reactivity of the fly ashes as alkaline binders. The results obtained have demonstrated that all investigated fly ashes are suitable to be alkali activated. Additionally it has also been demonstrated that the key factors of their potential reactivity are: the reactive silica content, the vitreous phase content and the particle size distribution. © 2003 Elsevier Ltd. All rights reserved.","author":[{"dropping-particle":"","family":"Fernández-Jiménez","given":"A.","non-dropping-particle":"","parse-names":false,"suffix":""},{"dropping-particle":"","family":"Palomo","given":"A.","non-dropping-particle":"","parse-names":false,"suffix":""}],"container-title":"Fuel","id":"ITEM-1","issue":"18","issued":{"date-parts":[["2003"]]},"page":"2259-2265","title":"Characterisation of fly ashes. Potential reactivity as alkaline cements","type":"article-journal","volume":"82"},"uris":["http://www.mendeley.com/documents/?uuid=da9c3a52-001a-4d5b-b4f8-99aff46ed371"]}],"mendeley":{"formattedCitation":"(Fernández-Jiménez and Palomo, 2003)","manualFormatting":"Fernández-Jiménez ve Palomo (2003)","plainTextFormattedCitation":"(Fernández-Jiménez and Palomo, 2003)","previouslyFormattedCitation":"(Fernández-Jiménez and Palomo, 2003)"},"properties":{"noteIndex":0},"schema":"https://github.com/citation-style-language/schema/raw/master/csl-citation.json"}</w:instrText>
      </w:r>
      <w:r w:rsidR="00957FE7" w:rsidRPr="00A67C02">
        <w:rPr>
          <w:rFonts w:asciiTheme="majorBidi" w:hAnsiTheme="majorBidi" w:cstheme="majorBidi"/>
          <w:sz w:val="24"/>
          <w:szCs w:val="24"/>
        </w:rPr>
        <w:fldChar w:fldCharType="separate"/>
      </w:r>
      <w:r w:rsidR="00957FE7" w:rsidRPr="00A67C02">
        <w:rPr>
          <w:rFonts w:asciiTheme="majorBidi" w:hAnsiTheme="majorBidi" w:cstheme="majorBidi"/>
          <w:noProof/>
          <w:sz w:val="24"/>
          <w:szCs w:val="24"/>
        </w:rPr>
        <w:t>Fernández-Jiménez ve Palomo (2003)</w:t>
      </w:r>
      <w:r w:rsidR="00957FE7" w:rsidRPr="00A67C02">
        <w:rPr>
          <w:rFonts w:asciiTheme="majorBidi" w:hAnsiTheme="majorBidi" w:cstheme="majorBidi"/>
          <w:sz w:val="24"/>
          <w:szCs w:val="24"/>
        </w:rPr>
        <w:fldChar w:fldCharType="end"/>
      </w:r>
      <w:r w:rsidR="0094647C" w:rsidRPr="00A67C02">
        <w:rPr>
          <w:rFonts w:asciiTheme="majorBidi" w:hAnsiTheme="majorBidi" w:cstheme="majorBidi"/>
          <w:sz w:val="24"/>
          <w:szCs w:val="24"/>
        </w:rPr>
        <w:t xml:space="preserve"> </w:t>
      </w:r>
      <w:r w:rsidR="0094647C" w:rsidRPr="00A67C02">
        <w:rPr>
          <w:rFonts w:asciiTheme="majorBidi" w:hAnsiTheme="majorBidi" w:cstheme="majorBidi"/>
          <w:sz w:val="24"/>
          <w:szCs w:val="24"/>
        </w:rPr>
        <w:lastRenderedPageBreak/>
        <w:t xml:space="preserve">tarafından çalışılmıştır. Bu araştırmacılar, </w:t>
      </w:r>
      <w:r w:rsidR="00E535B1" w:rsidRPr="00A67C02">
        <w:rPr>
          <w:rFonts w:asciiTheme="majorBidi" w:hAnsiTheme="majorBidi" w:cstheme="majorBidi"/>
          <w:sz w:val="24"/>
          <w:szCs w:val="24"/>
        </w:rPr>
        <w:t>kızdırma kaynama</w:t>
      </w:r>
      <w:r w:rsidR="0094647C" w:rsidRPr="00A67C02">
        <w:rPr>
          <w:rFonts w:asciiTheme="majorBidi" w:hAnsiTheme="majorBidi" w:cstheme="majorBidi"/>
          <w:sz w:val="24"/>
          <w:szCs w:val="24"/>
        </w:rPr>
        <w:t xml:space="preserve"> özellikleri üretmek için düşük kalsiyumlu </w:t>
      </w:r>
      <w:r w:rsidRPr="00A67C02">
        <w:rPr>
          <w:rFonts w:asciiTheme="majorBidi" w:hAnsiTheme="majorBidi" w:cstheme="majorBidi"/>
          <w:sz w:val="24"/>
          <w:szCs w:val="24"/>
        </w:rPr>
        <w:t>UK</w:t>
      </w:r>
      <w:r w:rsidR="0094647C" w:rsidRPr="00A67C02">
        <w:rPr>
          <w:rFonts w:asciiTheme="majorBidi" w:hAnsiTheme="majorBidi" w:cstheme="majorBidi"/>
          <w:sz w:val="24"/>
          <w:szCs w:val="24"/>
        </w:rPr>
        <w:t xml:space="preserve"> kalitesinin, LOI'nin</w:t>
      </w:r>
      <w:r w:rsidR="0094069A" w:rsidRPr="00A67C02">
        <w:rPr>
          <w:rFonts w:asciiTheme="majorBidi" w:hAnsiTheme="majorBidi" w:cstheme="majorBidi"/>
          <w:sz w:val="24"/>
          <w:szCs w:val="24"/>
        </w:rPr>
        <w:t xml:space="preserve"> </w:t>
      </w:r>
      <w:r w:rsidR="0094647C" w:rsidRPr="00A67C02">
        <w:rPr>
          <w:rFonts w:asciiTheme="majorBidi" w:hAnsiTheme="majorBidi" w:cstheme="majorBidi"/>
          <w:sz w:val="24"/>
          <w:szCs w:val="24"/>
        </w:rPr>
        <w:t>% 5'ten az olması, Fe</w:t>
      </w:r>
      <w:r w:rsidR="0094647C" w:rsidRPr="00A67C02">
        <w:rPr>
          <w:rFonts w:asciiTheme="majorBidi" w:hAnsiTheme="majorBidi" w:cstheme="majorBidi"/>
          <w:sz w:val="24"/>
          <w:szCs w:val="24"/>
          <w:vertAlign w:val="subscript"/>
        </w:rPr>
        <w:t>2</w:t>
      </w:r>
      <w:r w:rsidR="0094647C" w:rsidRPr="00A67C02">
        <w:rPr>
          <w:rFonts w:asciiTheme="majorBidi" w:hAnsiTheme="majorBidi" w:cstheme="majorBidi"/>
          <w:sz w:val="24"/>
          <w:szCs w:val="24"/>
        </w:rPr>
        <w:t>0</w:t>
      </w:r>
      <w:r w:rsidR="0094647C" w:rsidRPr="00A67C02">
        <w:rPr>
          <w:rFonts w:asciiTheme="majorBidi" w:hAnsiTheme="majorBidi" w:cstheme="majorBidi"/>
          <w:sz w:val="24"/>
          <w:szCs w:val="24"/>
          <w:vertAlign w:val="subscript"/>
        </w:rPr>
        <w:t>3</w:t>
      </w:r>
      <w:r w:rsidR="0094647C" w:rsidRPr="00A67C02">
        <w:rPr>
          <w:rFonts w:asciiTheme="majorBidi" w:hAnsiTheme="majorBidi" w:cstheme="majorBidi"/>
          <w:sz w:val="24"/>
          <w:szCs w:val="24"/>
        </w:rPr>
        <w:t xml:space="preserve"> içeriğinin</w:t>
      </w:r>
      <w:r w:rsidR="0094069A" w:rsidRPr="00A67C02">
        <w:rPr>
          <w:rFonts w:asciiTheme="majorBidi" w:hAnsiTheme="majorBidi" w:cstheme="majorBidi"/>
          <w:sz w:val="24"/>
          <w:szCs w:val="24"/>
        </w:rPr>
        <w:t xml:space="preserve"> </w:t>
      </w:r>
      <w:r w:rsidR="0094647C" w:rsidRPr="00A67C02">
        <w:rPr>
          <w:rFonts w:asciiTheme="majorBidi" w:hAnsiTheme="majorBidi" w:cstheme="majorBidi"/>
          <w:sz w:val="24"/>
          <w:szCs w:val="24"/>
        </w:rPr>
        <w:t>% 10'dan az olması ve düşük CaO içeriğinin tercihen</w:t>
      </w:r>
      <w:r w:rsidR="0094069A" w:rsidRPr="00A67C02">
        <w:rPr>
          <w:rFonts w:asciiTheme="majorBidi" w:hAnsiTheme="majorBidi" w:cstheme="majorBidi"/>
          <w:sz w:val="24"/>
          <w:szCs w:val="24"/>
        </w:rPr>
        <w:t xml:space="preserve"> </w:t>
      </w:r>
      <w:r w:rsidR="0094647C" w:rsidRPr="00A67C02">
        <w:rPr>
          <w:rFonts w:asciiTheme="majorBidi" w:hAnsiTheme="majorBidi" w:cstheme="majorBidi"/>
          <w:sz w:val="24"/>
          <w:szCs w:val="24"/>
        </w:rPr>
        <w:t>% 5'ten az olması gerektiği</w:t>
      </w:r>
      <w:r w:rsidR="00E535B1" w:rsidRPr="00A67C02">
        <w:rPr>
          <w:rFonts w:asciiTheme="majorBidi" w:hAnsiTheme="majorBidi" w:cstheme="majorBidi"/>
          <w:sz w:val="24"/>
          <w:szCs w:val="24"/>
        </w:rPr>
        <w:t>ni ifade etmişlerdir</w:t>
      </w:r>
      <w:r w:rsidR="0094647C" w:rsidRPr="00A67C02">
        <w:rPr>
          <w:rFonts w:asciiTheme="majorBidi" w:hAnsiTheme="majorBidi" w:cstheme="majorBidi"/>
          <w:sz w:val="24"/>
          <w:szCs w:val="24"/>
        </w:rPr>
        <w:t xml:space="preserve">. Reaktif </w:t>
      </w:r>
      <w:r w:rsidR="00E535B1" w:rsidRPr="00A67C02">
        <w:rPr>
          <w:rFonts w:asciiTheme="majorBidi" w:hAnsiTheme="majorBidi" w:cstheme="majorBidi"/>
          <w:sz w:val="24"/>
          <w:szCs w:val="24"/>
        </w:rPr>
        <w:t>silis</w:t>
      </w:r>
      <w:r w:rsidR="0094647C" w:rsidRPr="00A67C02">
        <w:rPr>
          <w:rFonts w:asciiTheme="majorBidi" w:hAnsiTheme="majorBidi" w:cstheme="majorBidi"/>
          <w:sz w:val="24"/>
          <w:szCs w:val="24"/>
        </w:rPr>
        <w:t xml:space="preserve"> içeriği</w:t>
      </w:r>
      <w:r w:rsidR="0094069A" w:rsidRPr="00A67C02">
        <w:rPr>
          <w:rFonts w:asciiTheme="majorBidi" w:hAnsiTheme="majorBidi" w:cstheme="majorBidi"/>
          <w:sz w:val="24"/>
          <w:szCs w:val="24"/>
        </w:rPr>
        <w:t xml:space="preserve"> </w:t>
      </w:r>
      <w:r w:rsidR="0094647C" w:rsidRPr="00A67C02">
        <w:rPr>
          <w:rFonts w:asciiTheme="majorBidi" w:hAnsiTheme="majorBidi" w:cstheme="majorBidi"/>
          <w:sz w:val="24"/>
          <w:szCs w:val="24"/>
        </w:rPr>
        <w:t xml:space="preserve">% 40 - 50 arasında olmalıdır. </w:t>
      </w:r>
      <w:r w:rsidRPr="00A67C02">
        <w:rPr>
          <w:rFonts w:asciiTheme="majorBidi" w:hAnsiTheme="majorBidi" w:cstheme="majorBidi"/>
          <w:sz w:val="24"/>
          <w:szCs w:val="24"/>
        </w:rPr>
        <w:t>UK</w:t>
      </w:r>
      <w:r w:rsidR="0094647C" w:rsidRPr="00A67C02">
        <w:rPr>
          <w:rFonts w:asciiTheme="majorBidi" w:hAnsiTheme="majorBidi" w:cstheme="majorBidi"/>
          <w:sz w:val="24"/>
          <w:szCs w:val="24"/>
        </w:rPr>
        <w:t xml:space="preserve"> inceliği, parçacıkların</w:t>
      </w:r>
      <w:r w:rsidR="0094069A" w:rsidRPr="00A67C02">
        <w:rPr>
          <w:rFonts w:asciiTheme="majorBidi" w:hAnsiTheme="majorBidi" w:cstheme="majorBidi"/>
          <w:sz w:val="24"/>
          <w:szCs w:val="24"/>
        </w:rPr>
        <w:t xml:space="preserve"> </w:t>
      </w:r>
      <w:r w:rsidR="0094647C" w:rsidRPr="00A67C02">
        <w:rPr>
          <w:rFonts w:asciiTheme="majorBidi" w:hAnsiTheme="majorBidi" w:cstheme="majorBidi"/>
          <w:sz w:val="24"/>
          <w:szCs w:val="24"/>
        </w:rPr>
        <w:t xml:space="preserve">% 80-90'ı 45 </w:t>
      </w:r>
      <w:r w:rsidR="00190433" w:rsidRPr="00A67C02">
        <w:rPr>
          <w:rFonts w:asciiTheme="majorBidi" w:hAnsiTheme="majorBidi" w:cstheme="majorBidi"/>
          <w:sz w:val="24"/>
          <w:szCs w:val="24"/>
        </w:rPr>
        <w:t>µ</w:t>
      </w:r>
      <w:r w:rsidR="0094647C" w:rsidRPr="00A67C02">
        <w:rPr>
          <w:rFonts w:asciiTheme="majorBidi" w:hAnsiTheme="majorBidi" w:cstheme="majorBidi"/>
          <w:sz w:val="24"/>
          <w:szCs w:val="24"/>
        </w:rPr>
        <w:t xml:space="preserve">m'den küçük olacak şekilde olmalıdır. 10 </w:t>
      </w:r>
      <w:r w:rsidR="00190433" w:rsidRPr="00A67C02">
        <w:rPr>
          <w:rFonts w:asciiTheme="majorBidi" w:hAnsiTheme="majorBidi" w:cstheme="majorBidi"/>
          <w:sz w:val="24"/>
          <w:szCs w:val="24"/>
        </w:rPr>
        <w:t xml:space="preserve">µm </w:t>
      </w:r>
      <w:r w:rsidR="0094647C" w:rsidRPr="00A67C02">
        <w:rPr>
          <w:rFonts w:asciiTheme="majorBidi" w:hAnsiTheme="majorBidi" w:cstheme="majorBidi"/>
          <w:sz w:val="24"/>
          <w:szCs w:val="24"/>
        </w:rPr>
        <w:t xml:space="preserve">altındaki partiküllerin </w:t>
      </w:r>
      <w:r w:rsidR="00E535B1" w:rsidRPr="00A67C02">
        <w:rPr>
          <w:rFonts w:asciiTheme="majorBidi" w:hAnsiTheme="majorBidi" w:cstheme="majorBidi"/>
          <w:sz w:val="24"/>
          <w:szCs w:val="24"/>
        </w:rPr>
        <w:t>UK reaktivitesine karar verdiğini,</w:t>
      </w:r>
      <w:r w:rsidR="0094647C" w:rsidRPr="00A67C02">
        <w:rPr>
          <w:rFonts w:asciiTheme="majorBidi" w:hAnsiTheme="majorBidi" w:cstheme="majorBidi"/>
          <w:sz w:val="24"/>
          <w:szCs w:val="24"/>
        </w:rPr>
        <w:t xml:space="preserve"> 7 ve 28 gün </w:t>
      </w:r>
      <w:r w:rsidR="00D76486" w:rsidRPr="00A67C02">
        <w:rPr>
          <w:rFonts w:asciiTheme="majorBidi" w:hAnsiTheme="majorBidi" w:cstheme="majorBidi"/>
          <w:sz w:val="24"/>
          <w:szCs w:val="24"/>
        </w:rPr>
        <w:t>basınç dayanımına</w:t>
      </w:r>
      <w:r w:rsidR="0094647C" w:rsidRPr="00A67C02">
        <w:rPr>
          <w:rFonts w:asciiTheme="majorBidi" w:hAnsiTheme="majorBidi" w:cstheme="majorBidi"/>
          <w:sz w:val="24"/>
          <w:szCs w:val="24"/>
        </w:rPr>
        <w:t xml:space="preserve"> katkıda bulunduğunu </w:t>
      </w:r>
      <w:r w:rsidR="00D76486" w:rsidRPr="00A67C02">
        <w:rPr>
          <w:rFonts w:asciiTheme="majorBidi" w:hAnsiTheme="majorBidi" w:cstheme="majorBidi"/>
          <w:sz w:val="24"/>
          <w:szCs w:val="24"/>
        </w:rPr>
        <w:t>bildirmiştir</w:t>
      </w:r>
      <w:r w:rsidR="0094647C" w:rsidRPr="00A67C02">
        <w:rPr>
          <w:rFonts w:asciiTheme="majorBidi" w:hAnsiTheme="majorBidi" w:cstheme="majorBidi"/>
          <w:sz w:val="24"/>
          <w:szCs w:val="24"/>
        </w:rPr>
        <w:t xml:space="preserve">. 10 ila 45 </w:t>
      </w:r>
      <w:r w:rsidR="00190433" w:rsidRPr="00A67C02">
        <w:rPr>
          <w:rFonts w:asciiTheme="majorBidi" w:hAnsiTheme="majorBidi" w:cstheme="majorBidi"/>
          <w:sz w:val="24"/>
          <w:szCs w:val="24"/>
        </w:rPr>
        <w:t>µm</w:t>
      </w:r>
      <w:r w:rsidR="0094647C" w:rsidRPr="00A67C02">
        <w:rPr>
          <w:rFonts w:asciiTheme="majorBidi" w:hAnsiTheme="majorBidi" w:cstheme="majorBidi"/>
          <w:sz w:val="24"/>
          <w:szCs w:val="24"/>
        </w:rPr>
        <w:t xml:space="preserve"> arasındaki parçacıklar, 28 gün ila yaklaşık bir yıl boyunca yavaş yavaş reaksiyona girer; 45 </w:t>
      </w:r>
      <w:r w:rsidR="00190433" w:rsidRPr="00A67C02">
        <w:rPr>
          <w:rFonts w:asciiTheme="majorBidi" w:hAnsiTheme="majorBidi" w:cstheme="majorBidi"/>
          <w:sz w:val="24"/>
          <w:szCs w:val="24"/>
        </w:rPr>
        <w:t>µm</w:t>
      </w:r>
      <w:r w:rsidR="0094647C" w:rsidRPr="00A67C02">
        <w:rPr>
          <w:rFonts w:asciiTheme="majorBidi" w:hAnsiTheme="majorBidi" w:cstheme="majorBidi"/>
          <w:sz w:val="24"/>
          <w:szCs w:val="24"/>
        </w:rPr>
        <w:t xml:space="preserve"> üzerindeki parçacıklar inert olarak kabul edilir</w:t>
      </w:r>
      <w:r w:rsidR="00E535B1" w:rsidRPr="00A67C02">
        <w:rPr>
          <w:rFonts w:asciiTheme="majorBidi" w:hAnsiTheme="majorBidi" w:cstheme="majorBidi"/>
          <w:sz w:val="24"/>
          <w:szCs w:val="24"/>
        </w:rPr>
        <w:t xml:space="preserve"> </w:t>
      </w:r>
      <w:r w:rsidR="00C96292" w:rsidRPr="00A67C02">
        <w:rPr>
          <w:rFonts w:ascii="Times New Roman" w:hAnsi="Times New Roman" w:cs="Times New Roman"/>
          <w:sz w:val="24"/>
          <w:szCs w:val="24"/>
        </w:rPr>
        <w:t>(</w:t>
      </w:r>
      <w:r w:rsidR="00C96292" w:rsidRPr="00A67C02">
        <w:rPr>
          <w:rFonts w:ascii="Times New Roman" w:hAnsi="Times New Roman" w:cs="Times New Roman"/>
          <w:color w:val="222222"/>
          <w:sz w:val="24"/>
          <w:szCs w:val="24"/>
          <w:shd w:val="clear" w:color="auto" w:fill="FFFFFF"/>
        </w:rPr>
        <w:t>Bagchi ve Jadhav, 2005)</w:t>
      </w:r>
    </w:p>
    <w:p w:rsidR="007E7713" w:rsidRPr="005B33A6" w:rsidRDefault="007E7713" w:rsidP="005B33A6">
      <w:pPr>
        <w:pStyle w:val="Balk4"/>
      </w:pPr>
      <w:bookmarkStart w:id="38" w:name="_Toc32638876"/>
      <w:r w:rsidRPr="005B33A6">
        <w:t>2.</w:t>
      </w:r>
      <w:r w:rsidR="00470127" w:rsidRPr="005B33A6">
        <w:t>5</w:t>
      </w:r>
      <w:r w:rsidRPr="005B33A6">
        <w:t>.1.2. Yüksek fırın cürufu (YFC)</w:t>
      </w:r>
      <w:bookmarkEnd w:id="38"/>
    </w:p>
    <w:p w:rsidR="007E7713" w:rsidRPr="00A67C02" w:rsidRDefault="007E7713" w:rsidP="00D76486">
      <w:pPr>
        <w:spacing w:after="360" w:line="360" w:lineRule="auto"/>
        <w:jc w:val="lowKashida"/>
        <w:rPr>
          <w:rFonts w:asciiTheme="majorBidi" w:hAnsiTheme="majorBidi" w:cstheme="majorBidi"/>
          <w:sz w:val="24"/>
          <w:szCs w:val="24"/>
        </w:rPr>
      </w:pPr>
      <w:r w:rsidRPr="00A67C02">
        <w:rPr>
          <w:rFonts w:asciiTheme="majorBidi" w:hAnsiTheme="majorBidi" w:cstheme="majorBidi"/>
          <w:sz w:val="24"/>
          <w:szCs w:val="24"/>
        </w:rPr>
        <w:t>İlk olarak betonda kullanımı 1853 yılında Almanya'da geliştiril</w:t>
      </w:r>
      <w:r w:rsidR="00F302FF" w:rsidRPr="00A67C02">
        <w:rPr>
          <w:rFonts w:asciiTheme="majorBidi" w:hAnsiTheme="majorBidi" w:cstheme="majorBidi"/>
          <w:sz w:val="24"/>
          <w:szCs w:val="24"/>
        </w:rPr>
        <w:t>ilen</w:t>
      </w:r>
      <w:r w:rsidRPr="00A67C02">
        <w:rPr>
          <w:rFonts w:asciiTheme="majorBidi" w:hAnsiTheme="majorBidi" w:cstheme="majorBidi"/>
          <w:sz w:val="24"/>
          <w:szCs w:val="24"/>
        </w:rPr>
        <w:t xml:space="preserve"> ve </w:t>
      </w:r>
      <w:r w:rsidR="00D83732" w:rsidRPr="00A67C02">
        <w:rPr>
          <w:rFonts w:asciiTheme="majorBidi" w:hAnsiTheme="majorBidi" w:cstheme="majorBidi"/>
          <w:sz w:val="24"/>
          <w:szCs w:val="24"/>
        </w:rPr>
        <w:t xml:space="preserve"> </w:t>
      </w:r>
      <w:r w:rsidR="00D83732" w:rsidRPr="00A67C02">
        <w:rPr>
          <w:rFonts w:asciiTheme="majorBidi" w:hAnsiTheme="majorBidi" w:cstheme="majorBidi"/>
          <w:sz w:val="24"/>
          <w:szCs w:val="24"/>
        </w:rPr>
        <w:fldChar w:fldCharType="begin" w:fldLock="1"/>
      </w:r>
      <w:r w:rsidR="006E5556" w:rsidRPr="00A67C02">
        <w:rPr>
          <w:rFonts w:asciiTheme="majorBidi" w:hAnsiTheme="majorBidi" w:cstheme="majorBidi"/>
          <w:sz w:val="24"/>
          <w:szCs w:val="24"/>
        </w:rPr>
        <w:instrText>ADDIN CSL_CITATION {"citationItems":[{"id":"ITEM-1","itemData":{"DOI":"10.14359/9870","ISSN":"0889325X","abstract":"This paper presents results on the physical and chemical properties of rice husk ash (RHA), and deals with the properties of fresh and hardened concrete incorporating the same ash. The properties of fresh concrete investigated included workability, bleeding, setting time, and autogenous temperature rise, and those of the hardened concrete included compressive, splitting tensile, and flexural strengths, modulus of elasticity, drying shrinkage, resistance to chloride ion penetration, resistance to freezing and thawing cycling, and salt-scaling resistance. In addition to the effects of the percentage of RHA and the water-cementitious materials ratio on the properties investigated, the properties of the RHA concrete were also compared with those of the control portland cement concrete and silica fume concrete. The test results indicate that the RHA is highly pozzolanic and can be used as a supplementary cementing material to produce high-performance concrete. Although it requires a higher dosage of the superplasticizer and the air-entraining admixture compared with those of the control concrete and the silica fume concrete, the RHA concrete can be produced with satisfactory slump, air content, and setting time. In general the RHA concrete had higher compressive strengths at various ages up to 730 days compared with that of the control concrete, but a lower value than that of the silica fume concrete. The flexural and the splitting tensile strengths, modulus of elasticity, and drying shrinkage of the control concrete and the concrete incorporating RHA or silica fume were comparable. The RHA concrete had excellent resistance to chloride ion penetration, and the charge passed in coulombs was below 1000 both at 28 and 91 days. The RHA concrete also showed excellent performance under freezing and thawing conditions, and its resistance to deicing salt scaling was similar to that of the control concrete and marginally better than that of the silica fume concrete.","author":[{"dropping-particle":"","family":"Zhang","given":"Min Hong","non-dropping-particle":"","parse-names":false,"suffix":""},{"dropping-particle":"","family":"Malhotra","given":"V. Mohan","non-dropping-particle":"","parse-names":false,"suffix":""}],"container-title":"ACI Materials Journal","id":"ITEM-1","issue":"6","issued":{"date-parts":[["1996"]]},"page":"629-636","title":"High-performance concrete incorporating rice husk ash as a supplementary cementing material","type":"article-journal","volume":"93"},"uris":["http://www.mendeley.com/documents/?uuid=98066161-fc9e-46cf-bb58-c99a0bfac4ad"]}],"mendeley":{"formattedCitation":"(Zhang and Malhotra, 1996)","plainTextFormattedCitation":"(Zhang and Malhotra, 1996)","previouslyFormattedCitation":"(Zhang and Malhotra, 1996)"},"properties":{"noteIndex":0},"schema":"https://github.com/citation-style-language/schema/raw/master/csl-citation.json"}</w:instrText>
      </w:r>
      <w:r w:rsidR="00D83732" w:rsidRPr="00A67C02">
        <w:rPr>
          <w:rFonts w:asciiTheme="majorBidi" w:hAnsiTheme="majorBidi" w:cstheme="majorBidi"/>
          <w:sz w:val="24"/>
          <w:szCs w:val="24"/>
        </w:rPr>
        <w:fldChar w:fldCharType="separate"/>
      </w:r>
      <w:r w:rsidR="00D83732" w:rsidRPr="00A67C02">
        <w:rPr>
          <w:rFonts w:asciiTheme="majorBidi" w:hAnsiTheme="majorBidi" w:cstheme="majorBidi"/>
          <w:noProof/>
          <w:sz w:val="24"/>
          <w:szCs w:val="24"/>
        </w:rPr>
        <w:t>(Zhang</w:t>
      </w:r>
      <w:r w:rsidR="00D212CF">
        <w:rPr>
          <w:rFonts w:asciiTheme="majorBidi" w:hAnsiTheme="majorBidi" w:cstheme="majorBidi"/>
          <w:noProof/>
          <w:sz w:val="24"/>
          <w:szCs w:val="24"/>
        </w:rPr>
        <w:t xml:space="preserve"> ve </w:t>
      </w:r>
      <w:r w:rsidR="00D83732" w:rsidRPr="00A67C02">
        <w:rPr>
          <w:rFonts w:asciiTheme="majorBidi" w:hAnsiTheme="majorBidi" w:cstheme="majorBidi"/>
          <w:noProof/>
          <w:sz w:val="24"/>
          <w:szCs w:val="24"/>
        </w:rPr>
        <w:t>Malhotra, 1996)</w:t>
      </w:r>
      <w:r w:rsidR="00D83732" w:rsidRPr="00A67C02">
        <w:rPr>
          <w:rFonts w:asciiTheme="majorBidi" w:hAnsiTheme="majorBidi" w:cstheme="majorBidi"/>
          <w:sz w:val="24"/>
          <w:szCs w:val="24"/>
        </w:rPr>
        <w:fldChar w:fldCharType="end"/>
      </w:r>
      <w:r w:rsidRPr="00A67C02">
        <w:rPr>
          <w:rFonts w:asciiTheme="majorBidi" w:hAnsiTheme="majorBidi" w:cstheme="majorBidi"/>
          <w:sz w:val="24"/>
          <w:szCs w:val="24"/>
        </w:rPr>
        <w:t xml:space="preserve"> 1900'lerin başından beri betonda çimentoya ikame bir</w:t>
      </w:r>
      <w:r w:rsidR="00C975FA" w:rsidRPr="00A67C02">
        <w:rPr>
          <w:rFonts w:asciiTheme="majorBidi" w:hAnsiTheme="majorBidi" w:cstheme="majorBidi"/>
          <w:sz w:val="24"/>
          <w:szCs w:val="24"/>
        </w:rPr>
        <w:t xml:space="preserve"> malzeme olarak</w:t>
      </w:r>
      <w:r w:rsidR="00F302FF" w:rsidRPr="00A67C02">
        <w:rPr>
          <w:rFonts w:asciiTheme="majorBidi" w:hAnsiTheme="majorBidi" w:cstheme="majorBidi"/>
          <w:sz w:val="24"/>
          <w:szCs w:val="24"/>
        </w:rPr>
        <w:t xml:space="preserve"> YFC</w:t>
      </w:r>
      <w:r w:rsidR="00C975FA" w:rsidRPr="00A67C02">
        <w:rPr>
          <w:rFonts w:asciiTheme="majorBidi" w:hAnsiTheme="majorBidi" w:cstheme="majorBidi"/>
          <w:sz w:val="24"/>
          <w:szCs w:val="24"/>
        </w:rPr>
        <w:t xml:space="preserve"> kullanılm</w:t>
      </w:r>
      <w:r w:rsidR="00190433" w:rsidRPr="00A67C02">
        <w:rPr>
          <w:rFonts w:asciiTheme="majorBidi" w:hAnsiTheme="majorBidi" w:cstheme="majorBidi"/>
          <w:sz w:val="24"/>
          <w:szCs w:val="24"/>
        </w:rPr>
        <w:t>aktadır</w:t>
      </w:r>
      <w:r w:rsidRPr="00A67C02">
        <w:rPr>
          <w:rFonts w:asciiTheme="majorBidi" w:hAnsiTheme="majorBidi" w:cstheme="majorBidi"/>
          <w:sz w:val="24"/>
          <w:szCs w:val="24"/>
        </w:rPr>
        <w:t>. YFC, Kuzey Amerika'da genel amaçlı beton olarak kullanıldığında, karışımlardaki bağlayıcı malzemenin yerine % 30 ila % 45'ini oluşturan temel bir malzeme olmuştur</w:t>
      </w:r>
      <w:r w:rsidR="00C975FA" w:rsidRPr="00A67C02">
        <w:rPr>
          <w:rFonts w:asciiTheme="majorBidi" w:hAnsiTheme="majorBidi" w:cstheme="majorBidi"/>
          <w:sz w:val="24"/>
          <w:szCs w:val="24"/>
        </w:rPr>
        <w:t xml:space="preserve"> (Siegel vd. 2013)</w:t>
      </w:r>
      <w:r w:rsidR="00F302FF" w:rsidRPr="00A67C02">
        <w:rPr>
          <w:rFonts w:asciiTheme="majorBidi" w:hAnsiTheme="majorBidi" w:cstheme="majorBidi"/>
          <w:sz w:val="24"/>
          <w:szCs w:val="24"/>
        </w:rPr>
        <w:t xml:space="preserve"> ve </w:t>
      </w:r>
      <w:r w:rsidRPr="00A67C02">
        <w:rPr>
          <w:rFonts w:asciiTheme="majorBidi" w:hAnsiTheme="majorBidi" w:cstheme="majorBidi"/>
          <w:sz w:val="24"/>
          <w:szCs w:val="24"/>
        </w:rPr>
        <w:t>aynı zamanda cüruf çimentosu olarak da adlandırılan çimentoların temelini oluşturur</w:t>
      </w:r>
      <w:r w:rsidR="00F302FF" w:rsidRPr="00A67C02">
        <w:rPr>
          <w:rFonts w:asciiTheme="majorBidi" w:hAnsiTheme="majorBidi" w:cstheme="majorBidi"/>
          <w:sz w:val="24"/>
          <w:szCs w:val="24"/>
        </w:rPr>
        <w:t xml:space="preserve">. </w:t>
      </w:r>
      <w:r w:rsidRPr="00A67C02">
        <w:rPr>
          <w:rFonts w:asciiTheme="majorBidi" w:hAnsiTheme="majorBidi" w:cstheme="majorBidi"/>
          <w:sz w:val="24"/>
          <w:szCs w:val="24"/>
        </w:rPr>
        <w:t xml:space="preserve"> </w:t>
      </w:r>
      <w:r w:rsidR="00F302FF" w:rsidRPr="00A67C02">
        <w:rPr>
          <w:rFonts w:asciiTheme="majorBidi" w:hAnsiTheme="majorBidi" w:cstheme="majorBidi"/>
          <w:sz w:val="24"/>
          <w:szCs w:val="24"/>
        </w:rPr>
        <w:t>Yüksek</w:t>
      </w:r>
      <w:r w:rsidRPr="00A67C02">
        <w:rPr>
          <w:rFonts w:asciiTheme="majorBidi" w:hAnsiTheme="majorBidi" w:cstheme="majorBidi"/>
          <w:sz w:val="24"/>
          <w:szCs w:val="24"/>
        </w:rPr>
        <w:t xml:space="preserve"> demir fırını atığı cürufundan yapılır 45 </w:t>
      </w:r>
      <w:r w:rsidR="00F302FF" w:rsidRPr="00A67C02">
        <w:rPr>
          <w:rFonts w:asciiTheme="majorBidi" w:hAnsiTheme="majorBidi" w:cstheme="majorBidi"/>
          <w:sz w:val="24"/>
          <w:szCs w:val="24"/>
        </w:rPr>
        <w:t>µm</w:t>
      </w:r>
      <w:r w:rsidRPr="00A67C02">
        <w:rPr>
          <w:rFonts w:asciiTheme="majorBidi" w:hAnsiTheme="majorBidi" w:cstheme="majorBidi"/>
          <w:sz w:val="24"/>
          <w:szCs w:val="24"/>
        </w:rPr>
        <w:t xml:space="preserve"> daha az öğütülmüş olan granül malzeme, yaklaşık 400 ila 600 m</w:t>
      </w:r>
      <w:r w:rsidRPr="00A67C02">
        <w:rPr>
          <w:rFonts w:asciiTheme="majorBidi" w:hAnsiTheme="majorBidi" w:cstheme="majorBidi"/>
          <w:sz w:val="24"/>
          <w:szCs w:val="24"/>
          <w:vertAlign w:val="superscript"/>
        </w:rPr>
        <w:t>2</w:t>
      </w:r>
      <w:r w:rsidRPr="00A67C02">
        <w:rPr>
          <w:rFonts w:asciiTheme="majorBidi" w:hAnsiTheme="majorBidi" w:cstheme="majorBidi"/>
          <w:sz w:val="24"/>
          <w:szCs w:val="24"/>
        </w:rPr>
        <w:t xml:space="preserve"> / kg Blaine yüzey alanına sahiptir. Öğütülmüş granül kumlama cürufu için nispi yoğunluk (özgül ağırlık) 2,85 ila 2,95 arasındadır. Yığın yoğunluğu</w:t>
      </w:r>
      <w:r w:rsidR="00F302FF" w:rsidRPr="00A67C02">
        <w:rPr>
          <w:rFonts w:asciiTheme="majorBidi" w:hAnsiTheme="majorBidi" w:cstheme="majorBidi"/>
          <w:sz w:val="24"/>
          <w:szCs w:val="24"/>
        </w:rPr>
        <w:t xml:space="preserve"> ise</w:t>
      </w:r>
      <w:r w:rsidRPr="00A67C02">
        <w:rPr>
          <w:rFonts w:asciiTheme="majorBidi" w:hAnsiTheme="majorBidi" w:cstheme="majorBidi"/>
          <w:sz w:val="24"/>
          <w:szCs w:val="24"/>
        </w:rPr>
        <w:t xml:space="preserve"> 1050 ila 1375 kg / m</w:t>
      </w:r>
      <w:r w:rsidRPr="00A67C02">
        <w:rPr>
          <w:rFonts w:asciiTheme="majorBidi" w:hAnsiTheme="majorBidi" w:cstheme="majorBidi"/>
          <w:sz w:val="24"/>
          <w:szCs w:val="24"/>
          <w:vertAlign w:val="superscript"/>
        </w:rPr>
        <w:t>3</w:t>
      </w:r>
      <w:r w:rsidRPr="00A67C02">
        <w:rPr>
          <w:rFonts w:asciiTheme="majorBidi" w:hAnsiTheme="majorBidi" w:cstheme="majorBidi"/>
          <w:sz w:val="24"/>
          <w:szCs w:val="24"/>
        </w:rPr>
        <w:t xml:space="preserve"> (66 ila 86 lb / ft</w:t>
      </w:r>
      <w:r w:rsidRPr="00A67C02">
        <w:rPr>
          <w:rFonts w:asciiTheme="majorBidi" w:hAnsiTheme="majorBidi" w:cstheme="majorBidi"/>
          <w:sz w:val="24"/>
          <w:szCs w:val="24"/>
          <w:vertAlign w:val="superscript"/>
        </w:rPr>
        <w:t>3</w:t>
      </w:r>
      <w:r w:rsidRPr="00A67C02">
        <w:rPr>
          <w:rFonts w:asciiTheme="majorBidi" w:hAnsiTheme="majorBidi" w:cstheme="majorBidi"/>
          <w:sz w:val="24"/>
          <w:szCs w:val="24"/>
        </w:rPr>
        <w:t>) arasında değişmektedir.</w:t>
      </w:r>
    </w:p>
    <w:p w:rsidR="00897064" w:rsidRPr="00424872" w:rsidRDefault="007E7713" w:rsidP="005B33A6">
      <w:pPr>
        <w:pStyle w:val="Balk4"/>
      </w:pPr>
      <w:bookmarkStart w:id="39" w:name="_Toc32638877"/>
      <w:r w:rsidRPr="00424872">
        <w:t>2.</w:t>
      </w:r>
      <w:r w:rsidR="00470127">
        <w:t>5</w:t>
      </w:r>
      <w:r w:rsidRPr="00424872">
        <w:t xml:space="preserve">.1.3. </w:t>
      </w:r>
      <w:r w:rsidR="00DD0C6C" w:rsidRPr="00424872">
        <w:t xml:space="preserve">Alkali </w:t>
      </w:r>
      <w:r w:rsidR="009A4F56" w:rsidRPr="00424872">
        <w:t>s</w:t>
      </w:r>
      <w:r w:rsidR="00DD0C6C" w:rsidRPr="00424872">
        <w:t>ıvılar</w:t>
      </w:r>
      <w:bookmarkEnd w:id="39"/>
    </w:p>
    <w:p w:rsidR="008E5F80" w:rsidRPr="00A67C02" w:rsidRDefault="002E6CEB" w:rsidP="00A06255">
      <w:pPr>
        <w:spacing w:after="360" w:line="360" w:lineRule="auto"/>
        <w:jc w:val="lowKashida"/>
        <w:rPr>
          <w:rFonts w:asciiTheme="majorBidi" w:hAnsiTheme="majorBidi" w:cstheme="majorBidi"/>
          <w:sz w:val="24"/>
          <w:szCs w:val="24"/>
          <w:rtl/>
        </w:rPr>
      </w:pPr>
      <w:r w:rsidRPr="00A67C02">
        <w:rPr>
          <w:rFonts w:asciiTheme="majorBidi" w:hAnsiTheme="majorBidi" w:cstheme="majorBidi"/>
          <w:sz w:val="24"/>
          <w:szCs w:val="24"/>
        </w:rPr>
        <w:t>Geopolimer</w:t>
      </w:r>
      <w:r w:rsidR="00DD0C6C" w:rsidRPr="00A67C02">
        <w:rPr>
          <w:rFonts w:asciiTheme="majorBidi" w:hAnsiTheme="majorBidi" w:cstheme="majorBidi"/>
          <w:sz w:val="24"/>
          <w:szCs w:val="24"/>
        </w:rPr>
        <w:t xml:space="preserve">izasyonda kullanılan en yaygın alkali sıvı, sodyum hidroksit (NaOH) ve sodyum silikatın </w:t>
      </w:r>
      <w:r w:rsidR="00D76486" w:rsidRPr="00A67C02">
        <w:rPr>
          <w:rFonts w:asciiTheme="majorBidi" w:hAnsiTheme="majorBidi" w:cstheme="majorBidi"/>
          <w:sz w:val="24"/>
          <w:szCs w:val="24"/>
        </w:rPr>
        <w:t>(</w:t>
      </w:r>
      <w:r w:rsidR="00D76486" w:rsidRPr="00A67C02">
        <w:rPr>
          <w:rFonts w:asciiTheme="majorBidi" w:hAnsiTheme="majorBidi" w:cstheme="majorBidi"/>
          <w:color w:val="222222"/>
          <w:sz w:val="24"/>
          <w:szCs w:val="24"/>
          <w:shd w:val="clear" w:color="auto" w:fill="FFFFFF"/>
        </w:rPr>
        <w:t>Na</w:t>
      </w:r>
      <w:r w:rsidR="00D76486" w:rsidRPr="00A67C02">
        <w:rPr>
          <w:rFonts w:asciiTheme="majorBidi" w:hAnsiTheme="majorBidi" w:cstheme="majorBidi"/>
          <w:color w:val="222222"/>
          <w:sz w:val="24"/>
          <w:szCs w:val="24"/>
          <w:shd w:val="clear" w:color="auto" w:fill="FFFFFF"/>
          <w:vertAlign w:val="subscript"/>
        </w:rPr>
        <w:t>2</w:t>
      </w:r>
      <w:r w:rsidR="00D76486" w:rsidRPr="00A67C02">
        <w:rPr>
          <w:rFonts w:asciiTheme="majorBidi" w:hAnsiTheme="majorBidi" w:cstheme="majorBidi"/>
          <w:color w:val="222222"/>
          <w:sz w:val="24"/>
          <w:szCs w:val="24"/>
          <w:shd w:val="clear" w:color="auto" w:fill="FFFFFF"/>
        </w:rPr>
        <w:t>SiO</w:t>
      </w:r>
      <w:r w:rsidR="00D76486" w:rsidRPr="00A67C02">
        <w:rPr>
          <w:rFonts w:asciiTheme="majorBidi" w:hAnsiTheme="majorBidi" w:cstheme="majorBidi"/>
          <w:color w:val="222222"/>
          <w:sz w:val="24"/>
          <w:szCs w:val="24"/>
          <w:shd w:val="clear" w:color="auto" w:fill="FFFFFF"/>
          <w:vertAlign w:val="subscript"/>
        </w:rPr>
        <w:t>3</w:t>
      </w:r>
      <w:r w:rsidR="00D76486" w:rsidRPr="00A67C02">
        <w:rPr>
          <w:rFonts w:asciiTheme="majorBidi" w:hAnsiTheme="majorBidi" w:cstheme="majorBidi"/>
          <w:sz w:val="24"/>
          <w:szCs w:val="24"/>
        </w:rPr>
        <w:t xml:space="preserve">) </w:t>
      </w:r>
      <w:r w:rsidR="00DD0C6C" w:rsidRPr="00A67C02">
        <w:rPr>
          <w:rFonts w:asciiTheme="majorBidi" w:hAnsiTheme="majorBidi" w:cstheme="majorBidi"/>
          <w:sz w:val="24"/>
          <w:szCs w:val="24"/>
        </w:rPr>
        <w:t>bir kombinasyonudur</w:t>
      </w:r>
      <w:r w:rsidR="00D83732" w:rsidRPr="00A67C02">
        <w:rPr>
          <w:rFonts w:asciiTheme="majorBidi" w:hAnsiTheme="majorBidi" w:cstheme="majorBidi"/>
          <w:sz w:val="24"/>
          <w:szCs w:val="24"/>
        </w:rPr>
        <w:t xml:space="preserve"> </w:t>
      </w:r>
      <w:r w:rsidR="006E5556" w:rsidRPr="00A67C02">
        <w:rPr>
          <w:rFonts w:asciiTheme="majorBidi" w:hAnsiTheme="majorBidi" w:cstheme="majorBidi"/>
          <w:sz w:val="24"/>
          <w:szCs w:val="24"/>
        </w:rPr>
        <w:fldChar w:fldCharType="begin" w:fldLock="1"/>
      </w:r>
      <w:r w:rsidR="006E5556" w:rsidRPr="00A67C02">
        <w:rPr>
          <w:rFonts w:asciiTheme="majorBidi" w:hAnsiTheme="majorBidi" w:cstheme="majorBidi"/>
          <w:sz w:val="24"/>
          <w:szCs w:val="24"/>
        </w:rPr>
        <w:instrText>ADDIN CSL_CITATION {"citationItems":[{"id":"ITEM-1","itemData":{"DOI":"10.1016/S0301-7516(99)00074-5","ISBN":"6139344662","ISSN":"03017516","abstract":"Geopolymers are similar to zeolites in chemical composition, but they reveal an amorphous microstructure. They form by the co-polymerisation of individual alumino and silicate species, which originate from the dissolution of silicon and aluminium containing source materials at a high pH in the presence of soluble alkali metal silicates. It has been shown before that geopolymerisation can transform a wide range of waste alumino-silicate materials into building and mining materials with excellent chemical and physical properties, such as fire and acid resistance. The geopolymerisation of 15 natural Al-Si minerals has been investigated in this paper with the aim to determine the effect of mineral properties on the compressive strength of the synthesised geopolymer. All these Al-Si minerals are to some degree soluble in concentrated alkaline solution, with in general a higher extent of dissolution in NaOH than in KOH medium. Statistical analysis revealed that framework silicates show a higher extent of dissolution in alkaline solution than the chain, sheet and ring structures. In general, minerals with a higher extent of dissolution demonstrate better compressive strength after geopolymerisation. The use of KOH instead of NaOH favours the geopolymerisation in the case of all 15 minerals. Stilbite, when conditioned in KOH solution, gives the geopolymer with the highest compressive strength (i.e., 18 MPa). It is proposed that the mechanism of mineral dissolution as well as the mechanism of geopolymerisation can be explained by ion-pair theory. This study shows that a wide range of natural Al-Si minerals could serve as potential source materials for the synthesis of geopolymers.","author":[{"dropping-particle":"","family":"Xu","given":"Hua","non-dropping-particle":"","parse-names":false,"suffix":""},{"dropping-particle":"","family":"Deventer","given":"J. S.J.","non-dropping-particle":"Van","parse-names":false,"suffix":""}],"container-title":"International Journal of Mineral Processing","id":"ITEM-1","issue":"3","issued":{"date-parts":[["2000"]]},"page":"247-266","title":"The geopolymerisation of alumino-silicate minerals","type":"article-journal","volume":"59"},"uris":["http://www.mendeley.com/documents/?uuid=fa8377e4-bdba-45b1-acd6-2847219b7614"]}],"mendeley":{"formattedCitation":"(Xu and Van Deventer, 2000)","plainTextFormattedCitation":"(Xu and Van Deventer, 2000)","previouslyFormattedCitation":"(Xu and Van Deventer, 2000)"},"properties":{"noteIndex":0},"schema":"https://github.com/citation-style-language/schema/raw/master/csl-citation.json"}</w:instrText>
      </w:r>
      <w:r w:rsidR="006E5556" w:rsidRPr="00A67C02">
        <w:rPr>
          <w:rFonts w:asciiTheme="majorBidi" w:hAnsiTheme="majorBidi" w:cstheme="majorBidi"/>
          <w:sz w:val="24"/>
          <w:szCs w:val="24"/>
        </w:rPr>
        <w:fldChar w:fldCharType="separate"/>
      </w:r>
      <w:r w:rsidR="006E5556" w:rsidRPr="00A67C02">
        <w:rPr>
          <w:rFonts w:asciiTheme="majorBidi" w:hAnsiTheme="majorBidi" w:cstheme="majorBidi"/>
          <w:noProof/>
          <w:sz w:val="24"/>
          <w:szCs w:val="24"/>
        </w:rPr>
        <w:t>(Xu</w:t>
      </w:r>
      <w:r w:rsidR="00D212CF">
        <w:rPr>
          <w:rFonts w:asciiTheme="majorBidi" w:hAnsiTheme="majorBidi" w:cstheme="majorBidi"/>
          <w:noProof/>
          <w:sz w:val="24"/>
          <w:szCs w:val="24"/>
        </w:rPr>
        <w:t xml:space="preserve"> ve </w:t>
      </w:r>
      <w:r w:rsidR="006E5556" w:rsidRPr="00A67C02">
        <w:rPr>
          <w:rFonts w:asciiTheme="majorBidi" w:hAnsiTheme="majorBidi" w:cstheme="majorBidi"/>
          <w:noProof/>
          <w:sz w:val="24"/>
          <w:szCs w:val="24"/>
        </w:rPr>
        <w:t>Van Deventer, 2000)</w:t>
      </w:r>
      <w:r w:rsidR="006E5556" w:rsidRPr="00A67C02">
        <w:rPr>
          <w:rFonts w:asciiTheme="majorBidi" w:hAnsiTheme="majorBidi" w:cstheme="majorBidi"/>
          <w:sz w:val="24"/>
          <w:szCs w:val="24"/>
        </w:rPr>
        <w:fldChar w:fldCharType="end"/>
      </w:r>
      <w:r w:rsidR="00DD0C6C" w:rsidRPr="00A67C02">
        <w:rPr>
          <w:rFonts w:asciiTheme="majorBidi" w:hAnsiTheme="majorBidi" w:cstheme="majorBidi"/>
          <w:sz w:val="24"/>
          <w:szCs w:val="24"/>
        </w:rPr>
        <w:t>; Bununla birlikte, potasyum hidroksit</w:t>
      </w:r>
      <w:r w:rsidR="00D76486" w:rsidRPr="00A67C02">
        <w:rPr>
          <w:rFonts w:asciiTheme="majorBidi" w:hAnsiTheme="majorBidi" w:cstheme="majorBidi"/>
          <w:sz w:val="24"/>
          <w:szCs w:val="24"/>
        </w:rPr>
        <w:t xml:space="preserve"> (</w:t>
      </w:r>
      <w:r w:rsidR="00D76486" w:rsidRPr="00A67C02">
        <w:rPr>
          <w:rFonts w:asciiTheme="majorBidi" w:hAnsiTheme="majorBidi" w:cstheme="majorBidi"/>
          <w:sz w:val="24"/>
          <w:szCs w:val="24"/>
          <w:shd w:val="clear" w:color="auto" w:fill="FFFFFF"/>
        </w:rPr>
        <w:t>KOH)</w:t>
      </w:r>
      <w:r w:rsidR="00DD0C6C" w:rsidRPr="00A67C02">
        <w:rPr>
          <w:rFonts w:asciiTheme="majorBidi" w:hAnsiTheme="majorBidi" w:cstheme="majorBidi"/>
          <w:sz w:val="24"/>
          <w:szCs w:val="24"/>
        </w:rPr>
        <w:t xml:space="preserve"> ve potasyum silikat</w:t>
      </w:r>
      <w:r w:rsidR="00D76486" w:rsidRPr="00A67C02">
        <w:rPr>
          <w:rFonts w:asciiTheme="majorBidi" w:hAnsiTheme="majorBidi" w:cstheme="majorBidi"/>
          <w:sz w:val="24"/>
          <w:szCs w:val="24"/>
        </w:rPr>
        <w:t xml:space="preserve"> (</w:t>
      </w:r>
      <w:r w:rsidR="00D76486" w:rsidRPr="00A67C02">
        <w:rPr>
          <w:rFonts w:asciiTheme="majorBidi" w:hAnsiTheme="majorBidi" w:cstheme="majorBidi"/>
          <w:color w:val="222222"/>
          <w:sz w:val="24"/>
          <w:szCs w:val="24"/>
          <w:shd w:val="clear" w:color="auto" w:fill="FFFFFF"/>
        </w:rPr>
        <w:t>K</w:t>
      </w:r>
      <w:r w:rsidR="00D76486" w:rsidRPr="00A67C02">
        <w:rPr>
          <w:rFonts w:asciiTheme="majorBidi" w:hAnsiTheme="majorBidi" w:cstheme="majorBidi"/>
          <w:color w:val="222222"/>
          <w:sz w:val="24"/>
          <w:szCs w:val="24"/>
          <w:shd w:val="clear" w:color="auto" w:fill="FFFFFF"/>
          <w:vertAlign w:val="subscript"/>
        </w:rPr>
        <w:t>2</w:t>
      </w:r>
      <w:r w:rsidR="00D76486" w:rsidRPr="00A67C02">
        <w:rPr>
          <w:rFonts w:asciiTheme="majorBidi" w:hAnsiTheme="majorBidi" w:cstheme="majorBidi"/>
          <w:color w:val="222222"/>
          <w:sz w:val="24"/>
          <w:szCs w:val="24"/>
          <w:shd w:val="clear" w:color="auto" w:fill="FFFFFF"/>
        </w:rPr>
        <w:t>O</w:t>
      </w:r>
      <w:r w:rsidR="00D76486" w:rsidRPr="00A67C02">
        <w:rPr>
          <w:rFonts w:asciiTheme="majorBidi" w:hAnsiTheme="majorBidi" w:cstheme="majorBidi"/>
          <w:color w:val="222222"/>
          <w:sz w:val="24"/>
          <w:szCs w:val="24"/>
          <w:shd w:val="clear" w:color="auto" w:fill="FFFFFF"/>
          <w:vertAlign w:val="subscript"/>
        </w:rPr>
        <w:t>3</w:t>
      </w:r>
      <w:r w:rsidR="00D76486" w:rsidRPr="00A67C02">
        <w:rPr>
          <w:rFonts w:asciiTheme="majorBidi" w:hAnsiTheme="majorBidi" w:cstheme="majorBidi"/>
          <w:color w:val="222222"/>
          <w:sz w:val="24"/>
          <w:szCs w:val="24"/>
          <w:shd w:val="clear" w:color="auto" w:fill="FFFFFF"/>
        </w:rPr>
        <w:t>Si)</w:t>
      </w:r>
      <w:r w:rsidR="00DD0C6C" w:rsidRPr="00A67C02">
        <w:rPr>
          <w:rFonts w:asciiTheme="majorBidi" w:hAnsiTheme="majorBidi" w:cstheme="majorBidi"/>
          <w:sz w:val="24"/>
          <w:szCs w:val="24"/>
        </w:rPr>
        <w:t xml:space="preserve"> da kullanılabilir. Alkali sıvı polimerizasyon sürecinde önemli bir rol oynar</w:t>
      </w:r>
      <w:r w:rsidR="006E5556" w:rsidRPr="00A67C02">
        <w:rPr>
          <w:rFonts w:asciiTheme="majorBidi" w:hAnsiTheme="majorBidi" w:cstheme="majorBidi"/>
          <w:sz w:val="24"/>
          <w:szCs w:val="24"/>
        </w:rPr>
        <w:t xml:space="preserve">. </w:t>
      </w:r>
      <w:r w:rsidR="00DD0C6C" w:rsidRPr="00A67C02">
        <w:rPr>
          <w:rFonts w:asciiTheme="majorBidi" w:hAnsiTheme="majorBidi" w:cstheme="majorBidi"/>
          <w:sz w:val="24"/>
          <w:szCs w:val="24"/>
        </w:rPr>
        <w:t xml:space="preserve">Polimerizasyon, alkali sıvı, yalnızca alkalin hidroksitlerin kullanımına kıyasla çözünür </w:t>
      </w:r>
      <w:r w:rsidR="00D76486" w:rsidRPr="00A67C02">
        <w:rPr>
          <w:rFonts w:asciiTheme="majorBidi" w:hAnsiTheme="majorBidi" w:cstheme="majorBidi"/>
          <w:sz w:val="24"/>
          <w:szCs w:val="24"/>
        </w:rPr>
        <w:t>silis</w:t>
      </w:r>
      <w:r w:rsidR="00DD0C6C" w:rsidRPr="00A67C02">
        <w:rPr>
          <w:rFonts w:asciiTheme="majorBidi" w:hAnsiTheme="majorBidi" w:cstheme="majorBidi"/>
          <w:sz w:val="24"/>
          <w:szCs w:val="24"/>
        </w:rPr>
        <w:t xml:space="preserve"> içerdiğinde yüksek oranda meydana gelir, </w:t>
      </w:r>
      <w:r w:rsidR="00F302FF" w:rsidRPr="00A67C02">
        <w:rPr>
          <w:rFonts w:asciiTheme="majorBidi" w:hAnsiTheme="majorBidi" w:cstheme="majorBidi"/>
          <w:sz w:val="24"/>
          <w:szCs w:val="24"/>
        </w:rPr>
        <w:t xml:space="preserve">NaOH </w:t>
      </w:r>
      <w:r w:rsidR="00DD0C6C" w:rsidRPr="00A67C02">
        <w:rPr>
          <w:rFonts w:asciiTheme="majorBidi" w:hAnsiTheme="majorBidi" w:cstheme="majorBidi"/>
          <w:sz w:val="24"/>
          <w:szCs w:val="24"/>
        </w:rPr>
        <w:t xml:space="preserve">çözeltisine </w:t>
      </w:r>
      <w:r w:rsidR="00F302FF" w:rsidRPr="00A67C02">
        <w:rPr>
          <w:rFonts w:asciiTheme="majorBidi" w:hAnsiTheme="majorBidi" w:cstheme="majorBidi"/>
          <w:color w:val="222222"/>
          <w:sz w:val="24"/>
          <w:szCs w:val="24"/>
          <w:shd w:val="clear" w:color="auto" w:fill="FFFFFF"/>
        </w:rPr>
        <w:t>Na</w:t>
      </w:r>
      <w:r w:rsidR="00F302FF" w:rsidRPr="00A67C02">
        <w:rPr>
          <w:rFonts w:asciiTheme="majorBidi" w:hAnsiTheme="majorBidi" w:cstheme="majorBidi"/>
          <w:color w:val="222222"/>
          <w:sz w:val="24"/>
          <w:szCs w:val="24"/>
          <w:shd w:val="clear" w:color="auto" w:fill="FFFFFF"/>
          <w:vertAlign w:val="subscript"/>
        </w:rPr>
        <w:t>2</w:t>
      </w:r>
      <w:r w:rsidR="00F302FF" w:rsidRPr="00A67C02">
        <w:rPr>
          <w:rFonts w:asciiTheme="majorBidi" w:hAnsiTheme="majorBidi" w:cstheme="majorBidi"/>
          <w:color w:val="222222"/>
          <w:sz w:val="24"/>
          <w:szCs w:val="24"/>
          <w:shd w:val="clear" w:color="auto" w:fill="FFFFFF"/>
        </w:rPr>
        <w:t>SiO</w:t>
      </w:r>
      <w:r w:rsidR="00F302FF" w:rsidRPr="00A67C02">
        <w:rPr>
          <w:rFonts w:asciiTheme="majorBidi" w:hAnsiTheme="majorBidi" w:cstheme="majorBidi"/>
          <w:color w:val="222222"/>
          <w:sz w:val="24"/>
          <w:szCs w:val="24"/>
          <w:shd w:val="clear" w:color="auto" w:fill="FFFFFF"/>
          <w:vertAlign w:val="subscript"/>
        </w:rPr>
        <w:t xml:space="preserve">3 </w:t>
      </w:r>
      <w:r w:rsidR="00DD0C6C" w:rsidRPr="00A67C02">
        <w:rPr>
          <w:rFonts w:asciiTheme="majorBidi" w:hAnsiTheme="majorBidi" w:cstheme="majorBidi"/>
          <w:sz w:val="24"/>
          <w:szCs w:val="24"/>
        </w:rPr>
        <w:t xml:space="preserve">çözeltisi ilavesiyle hazırlanan alkali sıvı, </w:t>
      </w:r>
      <w:r w:rsidR="00201C00" w:rsidRPr="00A67C02">
        <w:rPr>
          <w:rFonts w:asciiTheme="majorBidi" w:hAnsiTheme="majorBidi" w:cstheme="majorBidi"/>
          <w:sz w:val="24"/>
          <w:szCs w:val="24"/>
        </w:rPr>
        <w:t xml:space="preserve">UK </w:t>
      </w:r>
      <w:r w:rsidR="00DD0C6C" w:rsidRPr="00A67C02">
        <w:rPr>
          <w:rFonts w:asciiTheme="majorBidi" w:hAnsiTheme="majorBidi" w:cstheme="majorBidi"/>
          <w:sz w:val="24"/>
          <w:szCs w:val="24"/>
        </w:rPr>
        <w:t>ve çözelti arasındaki reaksiyonu arttır</w:t>
      </w:r>
      <w:r w:rsidR="00F302FF" w:rsidRPr="00A67C02">
        <w:rPr>
          <w:rFonts w:asciiTheme="majorBidi" w:hAnsiTheme="majorBidi" w:cstheme="majorBidi"/>
          <w:sz w:val="24"/>
          <w:szCs w:val="24"/>
        </w:rPr>
        <w:t>ır</w:t>
      </w:r>
      <w:r w:rsidR="00DD0C6C" w:rsidRPr="00A67C02">
        <w:rPr>
          <w:rFonts w:asciiTheme="majorBidi" w:hAnsiTheme="majorBidi" w:cstheme="majorBidi"/>
          <w:sz w:val="24"/>
          <w:szCs w:val="24"/>
        </w:rPr>
        <w:t xml:space="preserve"> </w:t>
      </w:r>
      <w:r w:rsidR="00CA6FE3" w:rsidRPr="00A67C02">
        <w:rPr>
          <w:rFonts w:asciiTheme="majorBidi" w:hAnsiTheme="majorBidi" w:cstheme="majorBidi"/>
          <w:sz w:val="24"/>
          <w:szCs w:val="24"/>
        </w:rPr>
        <w:lastRenderedPageBreak/>
        <w:fldChar w:fldCharType="begin" w:fldLock="1"/>
      </w:r>
      <w:r w:rsidR="00B945E3" w:rsidRPr="00A67C02">
        <w:rPr>
          <w:rFonts w:asciiTheme="majorBidi" w:hAnsiTheme="majorBidi" w:cstheme="majorBidi"/>
          <w:sz w:val="24"/>
          <w:szCs w:val="24"/>
        </w:rPr>
        <w:instrText>ADDIN CSL_CITATION {"citationItems":[{"id":"ITEM-1","itemData":{"DOI":"10.1016/S0301-7516(99)00074-5","ISBN":"6139344662","ISSN":"03017516","abstract":"Geopolymers are similar to zeolites in chemical composition, but they reveal an amorphous microstructure. They form by the co-polymerisation of individual alumino and silicate species, which originate from the dissolution of silicon and aluminium containing source materials at a high pH in the presence of soluble alkali metal silicates. It has been shown before that geopolymerisation can transform a wide range of waste alumino-silicate materials into building and mining materials with excellent chemical and physical properties, such as fire and acid resistance. The geopolymerisation of 15 natural Al-Si minerals has been investigated in this paper with the aim to determine the effect of mineral properties on the compressive strength of the synthesised geopolymer. All these Al-Si minerals are to some degree soluble in concentrated alkaline solution, with in general a higher extent of dissolution in NaOH than in KOH medium. Statistical analysis revealed that framework silicates show a higher extent of dissolution in alkaline solution than the chain, sheet and ring structures. In general, minerals with a higher extent of dissolution demonstrate better compressive strength after geopolymerisation. The use of KOH instead of NaOH favours the geopolymerisation in the case of all 15 minerals. Stilbite, when conditioned in KOH solution, gives the geopolymer with the highest compressive strength (i.e., 18 MPa). It is proposed that the mechanism of mineral dissolution as well as the mechanism of geopolymerisation can be explained by ion-pair theory. This study shows that a wide range of natural Al-Si minerals could serve as potential source materials for the synthesis of geopolymers.","author":[{"dropping-particle":"","family":"Xu","given":"Hua","non-dropping-particle":"","parse-names":false,"suffix":""},{"dropping-particle":"","family":"Deventer","given":"J. S.J.","non-dropping-particle":"Van","parse-names":false,"suffix":""}],"container-title":"International Journal of Mineral Processing","id":"ITEM-1","issue":"3","issued":{"date-parts":[["2000"]]},"page":"247-266","title":"The geopolymerisation of alumino-silicate minerals","type":"article-journal","volume":"59"},"uris":["http://www.mendeley.com/documents/?uuid=fa8377e4-bdba-45b1-acd6-2847219b7614"]}],"mendeley":{"formattedCitation":"(Xu and Van Deventer, 2000)","manualFormatting":"(Xu ve Van Deventer, 2000","plainTextFormattedCitation":"(Xu and Van Deventer, 2000)","previouslyFormattedCitation":"(Xu and Van Deventer, 2000)"},"properties":{"noteIndex":0},"schema":"https://github.com/citation-style-language/schema/raw/master/csl-citation.json"}</w:instrText>
      </w:r>
      <w:r w:rsidR="00CA6FE3" w:rsidRPr="00A67C02">
        <w:rPr>
          <w:rFonts w:asciiTheme="majorBidi" w:hAnsiTheme="majorBidi" w:cstheme="majorBidi"/>
          <w:sz w:val="24"/>
          <w:szCs w:val="24"/>
        </w:rPr>
        <w:fldChar w:fldCharType="separate"/>
      </w:r>
      <w:r w:rsidR="00CA6FE3" w:rsidRPr="00A67C02">
        <w:rPr>
          <w:rFonts w:asciiTheme="majorBidi" w:hAnsiTheme="majorBidi" w:cstheme="majorBidi"/>
          <w:noProof/>
          <w:sz w:val="24"/>
          <w:szCs w:val="24"/>
        </w:rPr>
        <w:t>(Xu ve Van Deventer, 2000</w:t>
      </w:r>
      <w:r w:rsidR="00CA6FE3" w:rsidRPr="00A67C02">
        <w:rPr>
          <w:rFonts w:asciiTheme="majorBidi" w:hAnsiTheme="majorBidi" w:cstheme="majorBidi"/>
          <w:sz w:val="24"/>
          <w:szCs w:val="24"/>
        </w:rPr>
        <w:fldChar w:fldCharType="end"/>
      </w:r>
      <w:r w:rsidR="00CA6FE3" w:rsidRPr="00A67C02">
        <w:rPr>
          <w:rFonts w:asciiTheme="majorBidi" w:hAnsiTheme="majorBidi" w:cstheme="majorBidi"/>
          <w:sz w:val="24"/>
          <w:szCs w:val="24"/>
        </w:rPr>
        <w:t xml:space="preserve">; </w:t>
      </w:r>
      <w:r w:rsidR="00CA6FE3" w:rsidRPr="00A67C02">
        <w:rPr>
          <w:rFonts w:asciiTheme="majorBidi" w:hAnsiTheme="majorBidi" w:cstheme="majorBidi"/>
          <w:sz w:val="24"/>
          <w:szCs w:val="24"/>
        </w:rPr>
        <w:fldChar w:fldCharType="begin" w:fldLock="1"/>
      </w:r>
      <w:r w:rsidR="00CA6FE3" w:rsidRPr="00A67C02">
        <w:rPr>
          <w:rFonts w:asciiTheme="majorBidi" w:hAnsiTheme="majorBidi" w:cstheme="majorBidi"/>
          <w:sz w:val="24"/>
          <w:szCs w:val="24"/>
        </w:rPr>
        <w:instrText>ADDIN CSL_CITATION {"citationItems":[{"id":"ITEM-1","itemData":{"DOI":"10.1016/S0008-8846(98)00243-9","ISBN":"8148637040","ISSN":"00088846","abstract":"The alkali activation of waste materials (especially those coming from industrial and mining activities) has become an important area of research in many laboratories because it is possible to use these materials to synthesize inexpensive and ecologically sound cementlike construction materials. In the present paper, the mechanism of activation of a fly ash (no other solid material was used) with highly alkaline solutions is described. These solutions, made with NaOH, KOH, water glass, etc., have the common characteristic of having a very high OH - concentration. The product of the reaction is an amorphous aluminosilicate gel having a structure similar to that of zeolitic precursors. Temperature and time of curing of specimens together with the solution/fly ash ratio are some of the variables that were studied. These variables have been shown to notably influence the development of the mechanical strength of the final product. Mechanical strengths with values in the 60 MPa range were obtained after curing the fly ash at 85 °C for only 5 h.","author":[{"dropping-particle":"","family":"Palomo","given":"A.","non-dropping-particle":"","parse-names":false,"suffix":""},{"dropping-particle":"","family":"Grutzeck","given":"M. W.","non-dropping-particle":"","parse-names":false,"suffix":""},{"dropping-particle":"","family":"Blanco","given":"M. T.","non-dropping-particle":"","parse-names":false,"suffix":""}],"container-title":"Cement and Concrete Research","id":"ITEM-1","issue":"8","issued":{"date-parts":[["1999"]]},"page":"1323-1329","title":"Alkali-activated fly ashes: A cement for the future","type":"article-journal","volume":"29"},"uris":["http://www.mendeley.com/documents/?uuid=195a6a86-700b-42f3-a3e0-24d31ebc11fb"]}],"mendeley":{"formattedCitation":"(Palomo, Grutzeck and Blanco, 1999)","manualFormatting":"Palomo, Grutzeck ve Blanco, 1999","plainTextFormattedCitation":"(Palomo, Grutzeck and Blanco, 1999)","previouslyFormattedCitation":"(Palomo, Grutzeck and Blanco, 1999)"},"properties":{"noteIndex":0},"schema":"https://github.com/citation-style-language/schema/raw/master/csl-citation.json"}</w:instrText>
      </w:r>
      <w:r w:rsidR="00CA6FE3" w:rsidRPr="00A67C02">
        <w:rPr>
          <w:rFonts w:asciiTheme="majorBidi" w:hAnsiTheme="majorBidi" w:cstheme="majorBidi"/>
          <w:sz w:val="24"/>
          <w:szCs w:val="24"/>
        </w:rPr>
        <w:fldChar w:fldCharType="separate"/>
      </w:r>
      <w:r w:rsidR="00CA6FE3" w:rsidRPr="00A67C02">
        <w:rPr>
          <w:rFonts w:asciiTheme="majorBidi" w:hAnsiTheme="majorBidi" w:cstheme="majorBidi"/>
          <w:noProof/>
          <w:sz w:val="24"/>
          <w:szCs w:val="24"/>
        </w:rPr>
        <w:t>Palomo, Grutzeck ve Blanco, 1999</w:t>
      </w:r>
      <w:r w:rsidR="00CA6FE3" w:rsidRPr="00A67C02">
        <w:rPr>
          <w:rFonts w:asciiTheme="majorBidi" w:hAnsiTheme="majorBidi" w:cstheme="majorBidi"/>
          <w:sz w:val="24"/>
          <w:szCs w:val="24"/>
        </w:rPr>
        <w:fldChar w:fldCharType="end"/>
      </w:r>
      <w:r w:rsidR="00CA6FE3" w:rsidRPr="00A67C02">
        <w:rPr>
          <w:rFonts w:asciiTheme="majorBidi" w:hAnsiTheme="majorBidi" w:cstheme="majorBidi"/>
          <w:sz w:val="24"/>
          <w:szCs w:val="24"/>
        </w:rPr>
        <w:t xml:space="preserve">; </w:t>
      </w:r>
      <w:r w:rsidR="00CA6FE3" w:rsidRPr="00A67C02">
        <w:rPr>
          <w:rFonts w:ascii="Times New Roman" w:hAnsi="Times New Roman" w:cs="Times New Roman"/>
          <w:color w:val="000000" w:themeColor="text1"/>
          <w:sz w:val="24"/>
          <w:szCs w:val="24"/>
        </w:rPr>
        <w:fldChar w:fldCharType="begin" w:fldLock="1"/>
      </w:r>
      <w:r w:rsidR="00B945E3" w:rsidRPr="00A67C02">
        <w:rPr>
          <w:rFonts w:ascii="Times New Roman" w:hAnsi="Times New Roman" w:cs="Times New Roman"/>
          <w:color w:val="000000" w:themeColor="text1"/>
          <w:sz w:val="24"/>
          <w:szCs w:val="24"/>
        </w:rPr>
        <w:instrText>ADDIN CSL_CITATION {"citationItems":[{"id":"ITEM-1","itemData":{"DOI":"10.1016/S1466-6049(00)00041-6","ISSN":"14666049","abstract":"Inorganic polymers based on alumina and silica polysialate units were synthesised from dehydroxylated aluminosilicate clay (metakaolinite) condensed with sodium silicate in a highly alkaline environment. Reaction of the aluminosilicate with alkali polysilicates yields polymeric Si-O-Al three-dimensional structures with charge-balancing positive ions such as hydrated Na+ in the framework cavities. A statistical study of the effect on the polymerisation process of the molar ratio of the component oxides and the water content of the mixture showed the latter to be a critical parameter. The polymerisation mechanism and structures of the products were investigated using NMR, XRD and FTIR spectroscopy. 29Si liquid-state NMR shows that some compositions do not cure properly because of incomplete reaction of the sodium silicate with the metakaolinite. FTIR confirms that during drying of the incompletely cured samples, Na migrates to the surface where it undergoes atmospheric carbonation. The cured polymers were found to be essentially X-ray amorphous, with bulk densities of 1.3-1.9. During polymerisation the coordination of Al in the metakaolinite reactant (IV, V and VI) changes almost completely to IV in all the polymer compositions. The environment of the Na is unchanged irrespective of the polymer composition. The solid-state 29Si NMR spectra indicate a range of Si-O-Al environments. Typical mechanical properties of the best polymers were: Mohs hardness &gt;7, Vickers hardness about 54, and compressive strength (after drying for 1 h at 65°C) 48.1 MPa. (C) 2000 Elsevier Science Ltd.","author":[{"dropping-particle":"","family":"Barbosa","given":"Valeria F.F.","non-dropping-particle":"","parse-names":false,"suffix":""},{"dropping-particle":"","family":"MacKenzie","given":"Kenneth J.D.","non-dropping-particle":"","parse-names":false,"suffix":""},{"dropping-particle":"","family":"Thaumaturgo","given":"Clelio","non-dropping-particle":"","parse-names":false,"suffix":""}],"container-title":"International Journal of Inorganic Materials","id":"ITEM-1","issue":"4","issued":{"date-parts":[["2000"]]},"page":"309-317","title":"Synthesis and characterisation of materials based on inorganic polymers of alumina and silica: Sodium polysialate polymers","type":"article-journal","volume":"2"},"uris":["http://www.mendeley.com/documents/?uuid=23f800e4-e095-49f5-b2c6-c7fb7b456822"]}],"mendeley":{"formattedCitation":"(Barbosa, MacKenzie and Thaumaturgo, 2000)","manualFormatting":"Barbosa, MacKenzie ve Thaumaturgo, 2000","plainTextFormattedCitation":"(Barbosa, MacKenzie and Thaumaturgo, 2000)","previouslyFormattedCitation":"(Barbosa, MacKenzie and Thaumaturgo, 2000)"},"properties":{"noteIndex":0},"schema":"https://github.com/citation-style-language/schema/raw/master/csl-citation.json"}</w:instrText>
      </w:r>
      <w:r w:rsidR="00CA6FE3" w:rsidRPr="00A67C02">
        <w:rPr>
          <w:rFonts w:ascii="Times New Roman" w:hAnsi="Times New Roman" w:cs="Times New Roman"/>
          <w:color w:val="000000" w:themeColor="text1"/>
          <w:sz w:val="24"/>
          <w:szCs w:val="24"/>
        </w:rPr>
        <w:fldChar w:fldCharType="separate"/>
      </w:r>
      <w:r w:rsidR="00CA6FE3" w:rsidRPr="00A67C02">
        <w:rPr>
          <w:rFonts w:ascii="Times New Roman" w:hAnsi="Times New Roman" w:cs="Times New Roman"/>
          <w:noProof/>
          <w:color w:val="000000" w:themeColor="text1"/>
          <w:sz w:val="24"/>
          <w:szCs w:val="24"/>
        </w:rPr>
        <w:t>Barbosa, MacKenzie ve Thaumaturgo, 2000</w:t>
      </w:r>
      <w:r w:rsidR="00CA6FE3" w:rsidRPr="00A67C02">
        <w:rPr>
          <w:rFonts w:ascii="Times New Roman" w:hAnsi="Times New Roman" w:cs="Times New Roman"/>
          <w:color w:val="000000" w:themeColor="text1"/>
          <w:sz w:val="24"/>
          <w:szCs w:val="24"/>
        </w:rPr>
        <w:fldChar w:fldCharType="end"/>
      </w:r>
      <w:r w:rsidR="00CA6FE3" w:rsidRPr="00A67C02">
        <w:rPr>
          <w:rFonts w:ascii="Times New Roman" w:hAnsi="Times New Roman" w:cs="Times New Roman"/>
          <w:color w:val="000000" w:themeColor="text1"/>
          <w:sz w:val="24"/>
          <w:szCs w:val="24"/>
        </w:rPr>
        <w:t>;</w:t>
      </w:r>
      <w:r w:rsidR="00CA6FE3" w:rsidRPr="00A67C02">
        <w:rPr>
          <w:rFonts w:ascii="Times New Roman" w:hAnsi="Times New Roman" w:cs="Times New Roman"/>
          <w:color w:val="000000" w:themeColor="text1"/>
          <w:sz w:val="24"/>
          <w:szCs w:val="24"/>
          <w:shd w:val="clear" w:color="auto" w:fill="FFFFFF"/>
        </w:rPr>
        <w:t xml:space="preserve"> Gourley, 2003)</w:t>
      </w:r>
      <w:r w:rsidR="00897064" w:rsidRPr="00A67C02">
        <w:rPr>
          <w:rFonts w:ascii="Times New Roman" w:hAnsi="Times New Roman" w:cs="Times New Roman"/>
          <w:color w:val="000000" w:themeColor="text1"/>
          <w:sz w:val="24"/>
          <w:szCs w:val="24"/>
        </w:rPr>
        <w:t>.</w:t>
      </w:r>
    </w:p>
    <w:p w:rsidR="007821BF" w:rsidRPr="00424872" w:rsidRDefault="00462750" w:rsidP="00470127">
      <w:pPr>
        <w:pStyle w:val="Balk2"/>
      </w:pPr>
      <w:bookmarkStart w:id="40" w:name="_Toc32638878"/>
      <w:bookmarkStart w:id="41" w:name="_Toc15203863"/>
      <w:r w:rsidRPr="00424872">
        <w:t>2.</w:t>
      </w:r>
      <w:r w:rsidR="00470127">
        <w:rPr>
          <w:bCs/>
        </w:rPr>
        <w:t>6</w:t>
      </w:r>
      <w:r w:rsidR="00ED1547" w:rsidRPr="00424872">
        <w:t>.</w:t>
      </w:r>
      <w:r w:rsidR="007821BF" w:rsidRPr="00424872">
        <w:t xml:space="preserve"> </w:t>
      </w:r>
      <w:r w:rsidR="00F433AC" w:rsidRPr="00424872">
        <w:t>Geopolimer Beton</w:t>
      </w:r>
      <w:r w:rsidR="0022006E" w:rsidRPr="00424872">
        <w:t xml:space="preserve"> Ü</w:t>
      </w:r>
      <w:r w:rsidR="00F433AC" w:rsidRPr="00424872">
        <w:t xml:space="preserve">zerine </w:t>
      </w:r>
      <w:r w:rsidR="000F5E76" w:rsidRPr="00424872">
        <w:t xml:space="preserve">Yapılan </w:t>
      </w:r>
      <w:r w:rsidR="0022006E" w:rsidRPr="00424872">
        <w:t xml:space="preserve">Bazı </w:t>
      </w:r>
      <w:r w:rsidR="000F5E76" w:rsidRPr="00424872">
        <w:t>Çalışmalar</w:t>
      </w:r>
      <w:bookmarkEnd w:id="40"/>
      <w:r w:rsidR="00F433AC" w:rsidRPr="00424872">
        <w:t xml:space="preserve"> </w:t>
      </w:r>
      <w:bookmarkEnd w:id="41"/>
    </w:p>
    <w:p w:rsidR="004F0B54" w:rsidRPr="00E9746E" w:rsidRDefault="00294758" w:rsidP="004F0B54">
      <w:pPr>
        <w:spacing w:after="360" w:line="360" w:lineRule="auto"/>
        <w:jc w:val="lowKashida"/>
        <w:rPr>
          <w:rFonts w:asciiTheme="majorBidi" w:hAnsiTheme="majorBidi" w:cstheme="majorBidi"/>
          <w:sz w:val="24"/>
          <w:szCs w:val="24"/>
        </w:rPr>
      </w:pPr>
      <w:bookmarkStart w:id="42" w:name="_Toc15203864"/>
      <w:r w:rsidRPr="00E9746E">
        <w:rPr>
          <w:rFonts w:ascii="Times New Roman" w:hAnsi="Times New Roman" w:cs="Times New Roman"/>
          <w:color w:val="000000" w:themeColor="text1"/>
          <w:sz w:val="24"/>
          <w:szCs w:val="24"/>
          <w:shd w:val="clear" w:color="auto" w:fill="FFFFFF"/>
        </w:rPr>
        <w:t>Albitar vd</w:t>
      </w:r>
      <w:proofErr w:type="gramStart"/>
      <w:r w:rsidR="00AC514C">
        <w:rPr>
          <w:rFonts w:ascii="Times New Roman" w:hAnsi="Times New Roman" w:cs="Times New Roman"/>
          <w:color w:val="000000" w:themeColor="text1"/>
          <w:sz w:val="24"/>
          <w:szCs w:val="24"/>
          <w:shd w:val="clear" w:color="auto" w:fill="FFFFFF"/>
        </w:rPr>
        <w:t>.,</w:t>
      </w:r>
      <w:proofErr w:type="gramEnd"/>
      <w:r w:rsidR="00AC514C">
        <w:rPr>
          <w:rFonts w:ascii="Times New Roman" w:hAnsi="Times New Roman" w:cs="Times New Roman"/>
          <w:color w:val="000000" w:themeColor="text1"/>
          <w:sz w:val="24"/>
          <w:szCs w:val="24"/>
          <w:shd w:val="clear" w:color="auto" w:fill="FFFFFF"/>
        </w:rPr>
        <w:t xml:space="preserve"> (</w:t>
      </w:r>
      <w:r w:rsidRPr="00E9746E">
        <w:rPr>
          <w:rFonts w:ascii="Times New Roman" w:hAnsi="Times New Roman" w:cs="Times New Roman"/>
          <w:color w:val="000000" w:themeColor="text1"/>
          <w:sz w:val="24"/>
          <w:szCs w:val="24"/>
          <w:shd w:val="clear" w:color="auto" w:fill="FFFFFF"/>
        </w:rPr>
        <w:t>2014)</w:t>
      </w:r>
      <w:r w:rsidRPr="00E9746E">
        <w:rPr>
          <w:rFonts w:cs="Times New Roman"/>
          <w:color w:val="000000" w:themeColor="text1"/>
          <w:szCs w:val="24"/>
          <w:shd w:val="clear" w:color="auto" w:fill="FFFFFF"/>
        </w:rPr>
        <w:t xml:space="preserve">  </w:t>
      </w:r>
      <w:r w:rsidR="004F0B54" w:rsidRPr="00E9746E">
        <w:rPr>
          <w:rFonts w:asciiTheme="majorBidi" w:hAnsiTheme="majorBidi" w:cstheme="majorBidi"/>
          <w:sz w:val="24"/>
          <w:szCs w:val="24"/>
        </w:rPr>
        <w:t xml:space="preserve">cüruf bazlı geopolimer betonun davranışı üzerine gerçekleştirdikleri deneysel bir çalışmalarında dikkate alınan temel parametreler </w:t>
      </w:r>
      <w:r w:rsidR="00F302FF" w:rsidRPr="00E9746E">
        <w:rPr>
          <w:rFonts w:asciiTheme="majorBidi" w:hAnsiTheme="majorBidi" w:cstheme="majorBidi"/>
          <w:sz w:val="24"/>
          <w:szCs w:val="24"/>
        </w:rPr>
        <w:t>YFC</w:t>
      </w:r>
      <w:r w:rsidR="00703326" w:rsidRPr="00E9746E">
        <w:rPr>
          <w:rFonts w:asciiTheme="majorBidi" w:hAnsiTheme="majorBidi" w:cstheme="majorBidi"/>
          <w:sz w:val="24"/>
          <w:szCs w:val="24"/>
        </w:rPr>
        <w:t>/</w:t>
      </w:r>
      <w:r w:rsidR="00F302FF" w:rsidRPr="00E9746E">
        <w:rPr>
          <w:rFonts w:asciiTheme="majorBidi" w:hAnsiTheme="majorBidi" w:cstheme="majorBidi"/>
          <w:sz w:val="24"/>
          <w:szCs w:val="24"/>
        </w:rPr>
        <w:t>UK</w:t>
      </w:r>
      <w:r w:rsidR="004F0B54" w:rsidRPr="00E9746E">
        <w:rPr>
          <w:rFonts w:asciiTheme="majorBidi" w:hAnsiTheme="majorBidi" w:cstheme="majorBidi"/>
          <w:sz w:val="24"/>
          <w:szCs w:val="24"/>
        </w:rPr>
        <w:t xml:space="preserve"> oranı, </w:t>
      </w:r>
      <w:r w:rsidR="00F302FF" w:rsidRPr="00E9746E">
        <w:rPr>
          <w:rFonts w:asciiTheme="majorBidi" w:hAnsiTheme="majorBidi" w:cstheme="majorBidi"/>
          <w:sz w:val="24"/>
          <w:szCs w:val="24"/>
        </w:rPr>
        <w:t>YFC</w:t>
      </w:r>
      <w:r w:rsidR="00703326" w:rsidRPr="00E9746E">
        <w:rPr>
          <w:rFonts w:asciiTheme="majorBidi" w:hAnsiTheme="majorBidi" w:cstheme="majorBidi"/>
          <w:sz w:val="24"/>
          <w:szCs w:val="24"/>
        </w:rPr>
        <w:t>/</w:t>
      </w:r>
      <w:r w:rsidR="004F0B54" w:rsidRPr="00E9746E">
        <w:rPr>
          <w:rFonts w:asciiTheme="majorBidi" w:hAnsiTheme="majorBidi" w:cstheme="majorBidi"/>
          <w:sz w:val="24"/>
          <w:szCs w:val="24"/>
        </w:rPr>
        <w:t>nehir kumu oranı, alkali çözelti</w:t>
      </w:r>
      <w:r w:rsidR="00703326" w:rsidRPr="00E9746E">
        <w:rPr>
          <w:rFonts w:asciiTheme="majorBidi" w:hAnsiTheme="majorBidi" w:cstheme="majorBidi"/>
          <w:sz w:val="24"/>
          <w:szCs w:val="24"/>
        </w:rPr>
        <w:t>/</w:t>
      </w:r>
      <w:r w:rsidR="004F0B54" w:rsidRPr="00E9746E">
        <w:rPr>
          <w:rFonts w:asciiTheme="majorBidi" w:hAnsiTheme="majorBidi" w:cstheme="majorBidi"/>
          <w:sz w:val="24"/>
          <w:szCs w:val="24"/>
        </w:rPr>
        <w:t xml:space="preserve">bağlayıcı oranı ve kürleme yöntemidir. Hazırlanan karışımların mekanik özellikleri test edilmiş ve benzerlikleri ve farklılıkları belirlemek için Amerikan Beton Enstitüsü ve </w:t>
      </w:r>
      <w:r w:rsidR="00F302FF" w:rsidRPr="00E9746E">
        <w:rPr>
          <w:rFonts w:asciiTheme="majorBidi" w:hAnsiTheme="majorBidi" w:cstheme="majorBidi"/>
          <w:sz w:val="24"/>
          <w:szCs w:val="24"/>
        </w:rPr>
        <w:t>PÇ’lu</w:t>
      </w:r>
      <w:r w:rsidR="004F0B54" w:rsidRPr="00E9746E">
        <w:rPr>
          <w:rFonts w:asciiTheme="majorBidi" w:hAnsiTheme="majorBidi" w:cstheme="majorBidi"/>
          <w:sz w:val="24"/>
          <w:szCs w:val="24"/>
        </w:rPr>
        <w:t xml:space="preserve"> betonu için belirlenen Avustralya Standartları ile karşılaştırılmıştır. Elde edilen sonuçlar,</w:t>
      </w:r>
      <w:r w:rsidR="00F302FF" w:rsidRPr="00E9746E">
        <w:rPr>
          <w:rFonts w:asciiTheme="majorBidi" w:hAnsiTheme="majorBidi" w:cstheme="majorBidi"/>
          <w:sz w:val="24"/>
          <w:szCs w:val="24"/>
        </w:rPr>
        <w:t xml:space="preserve"> </w:t>
      </w:r>
      <w:r w:rsidR="004F0B54" w:rsidRPr="00E9746E">
        <w:rPr>
          <w:rFonts w:asciiTheme="majorBidi" w:hAnsiTheme="majorBidi" w:cstheme="majorBidi"/>
          <w:sz w:val="24"/>
          <w:szCs w:val="24"/>
        </w:rPr>
        <w:t xml:space="preserve">% 75'e kadar bir bağlayıcı olarak kısmen </w:t>
      </w:r>
      <w:r w:rsidR="00F302FF" w:rsidRPr="00E9746E">
        <w:rPr>
          <w:rFonts w:asciiTheme="majorBidi" w:hAnsiTheme="majorBidi" w:cstheme="majorBidi"/>
          <w:sz w:val="24"/>
          <w:szCs w:val="24"/>
        </w:rPr>
        <w:t>YFC</w:t>
      </w:r>
      <w:r w:rsidR="004F0B54" w:rsidRPr="00E9746E">
        <w:rPr>
          <w:rFonts w:asciiTheme="majorBidi" w:hAnsiTheme="majorBidi" w:cstheme="majorBidi"/>
          <w:sz w:val="24"/>
          <w:szCs w:val="24"/>
        </w:rPr>
        <w:t xml:space="preserve"> kullanılmasının normal bir beton mukavemeti sağlayabildiğini göstermiştir. Sonuçlar </w:t>
      </w:r>
      <w:r w:rsidR="00F302FF" w:rsidRPr="00E9746E">
        <w:rPr>
          <w:rFonts w:asciiTheme="majorBidi" w:hAnsiTheme="majorBidi" w:cstheme="majorBidi"/>
          <w:sz w:val="24"/>
          <w:szCs w:val="24"/>
        </w:rPr>
        <w:t>YFC</w:t>
      </w:r>
      <w:r w:rsidR="004F0B54" w:rsidRPr="00E9746E">
        <w:rPr>
          <w:rFonts w:asciiTheme="majorBidi" w:hAnsiTheme="majorBidi" w:cstheme="majorBidi"/>
          <w:sz w:val="24"/>
          <w:szCs w:val="24"/>
        </w:rPr>
        <w:t xml:space="preserve"> esaslı geopolimer betonun mekanik özelliklerinin </w:t>
      </w:r>
      <w:r w:rsidR="00F302FF" w:rsidRPr="00E9746E">
        <w:rPr>
          <w:rFonts w:asciiTheme="majorBidi" w:hAnsiTheme="majorBidi" w:cstheme="majorBidi"/>
          <w:sz w:val="24"/>
          <w:szCs w:val="24"/>
        </w:rPr>
        <w:t>UK</w:t>
      </w:r>
      <w:r w:rsidR="004F0B54" w:rsidRPr="00E9746E">
        <w:rPr>
          <w:rFonts w:asciiTheme="majorBidi" w:hAnsiTheme="majorBidi" w:cstheme="majorBidi"/>
          <w:sz w:val="24"/>
          <w:szCs w:val="24"/>
        </w:rPr>
        <w:t xml:space="preserve"> esaslı </w:t>
      </w:r>
      <w:r w:rsidR="00F70971" w:rsidRPr="00E9746E">
        <w:rPr>
          <w:rFonts w:asciiTheme="majorBidi" w:hAnsiTheme="majorBidi" w:cstheme="majorBidi"/>
          <w:sz w:val="24"/>
          <w:szCs w:val="24"/>
        </w:rPr>
        <w:t>geopolimer</w:t>
      </w:r>
      <w:r w:rsidR="004F0B54" w:rsidRPr="00E9746E">
        <w:rPr>
          <w:rFonts w:asciiTheme="majorBidi" w:hAnsiTheme="majorBidi" w:cstheme="majorBidi"/>
          <w:sz w:val="24"/>
          <w:szCs w:val="24"/>
        </w:rPr>
        <w:t xml:space="preserve"> betondakine benzer olduğu sonucuna varmıştır.</w:t>
      </w:r>
    </w:p>
    <w:p w:rsidR="004F0B54" w:rsidRPr="00E9746E" w:rsidRDefault="00B11708" w:rsidP="004F0B54">
      <w:pPr>
        <w:spacing w:after="360" w:line="360" w:lineRule="auto"/>
        <w:jc w:val="lowKashida"/>
        <w:rPr>
          <w:rFonts w:asciiTheme="majorBidi" w:hAnsiTheme="majorBidi" w:cstheme="majorBidi"/>
          <w:sz w:val="24"/>
          <w:szCs w:val="24"/>
        </w:rPr>
      </w:pPr>
      <w:r w:rsidRPr="00E9746E">
        <w:rPr>
          <w:rFonts w:asciiTheme="majorBidi" w:hAnsiTheme="majorBidi" w:cstheme="majorBidi"/>
          <w:sz w:val="24"/>
          <w:szCs w:val="24"/>
        </w:rPr>
        <w:fldChar w:fldCharType="begin" w:fldLock="1"/>
      </w:r>
      <w:r w:rsidRPr="00E9746E">
        <w:rPr>
          <w:rFonts w:asciiTheme="majorBidi" w:hAnsiTheme="majorBidi" w:cstheme="majorBidi"/>
          <w:sz w:val="24"/>
          <w:szCs w:val="24"/>
        </w:rPr>
        <w:instrText>ADDIN CSL_CITATION {"citationItems":[{"id":"ITEM-1","itemData":{"DOI":"10.1061/(ASCE)MT.1943-5533.0002788","ISSN":"08991561","abstract":"More than 60 billion kg (60 million t) of industrial by-products such as fly ash, garbage melting furnace slag, and steel slag are generated every year in Japan. Almost all of them seem to have been effectively used in mixtures with cement according to their chemical and mechanical characteristics in the field of civil work. Fly ash and slags can be used to create geopolymers in a process that emits less carbon dioxide than does the cement-making process. This reduction in CO2 emission is important because CO2 is one of the substances known to contribute to global warming. In the future, further uses of these fly ash and slags must be explored. The chemical mechanism for hardening composite materials by mixing aluminosilicate binders such as fly ash and slags with alkaline activators such as liquid NaOH and sodium silicate is known as a geopolymeric reaction, and the hardened composite material is called geopolymer. Geopolymers are produced by mixing two components of solid binders, such as fly ash, slags, and so on, with liquid activators such as NaOH, KOH, sodium silicate, and so on. Geopolymers have recently been developed to be used as a replacement for portland cement concrete. Research has been done to improve the compressive strength characteristics of both geopolymers and the combination of soft soil and fly ash-based geopolymer. The development of high compressive strength geopolymer using fly ash and slags will strongly contribute to the fields of construction, geotechnical engineering, and architecture. This paper describes the method for production and strength diagnosis of geopolymers considering the chemical composition of fly ash or slags.","author":[{"dropping-particle":"","family":"Koumoto","given":"Tatsuya","non-dropping-particle":"","parse-names":false,"suffix":""}],"container-title":"Journal of Materials in Civil Engineering","id":"ITEM-1","issue":"8","issued":{"date-parts":[["2019"]]},"page":"1-6","title":"Production of high compressive strength geopolymers considering fly ash or slag chemical composition","type":"article-journal","volume":"31"},"uris":["http://www.mendeley.com/documents/?uuid=38667b2b-303e-4f63-933f-4e29e85baa95"]}],"mendeley":{"formattedCitation":"(Koumoto, 2019)","manualFormatting":"Koumoto (2019)","plainTextFormattedCitation":"(Koumoto, 2019)","previouslyFormattedCitation":"(Koumoto, 2019)"},"properties":{"noteIndex":0},"schema":"https://github.com/citation-style-language/schema/raw/master/csl-citation.json"}</w:instrText>
      </w:r>
      <w:r w:rsidRPr="00E9746E">
        <w:rPr>
          <w:rFonts w:asciiTheme="majorBidi" w:hAnsiTheme="majorBidi" w:cstheme="majorBidi"/>
          <w:sz w:val="24"/>
          <w:szCs w:val="24"/>
        </w:rPr>
        <w:fldChar w:fldCharType="separate"/>
      </w:r>
      <w:r w:rsidRPr="00E9746E">
        <w:rPr>
          <w:rFonts w:asciiTheme="majorBidi" w:hAnsiTheme="majorBidi" w:cstheme="majorBidi"/>
          <w:noProof/>
          <w:sz w:val="24"/>
          <w:szCs w:val="24"/>
        </w:rPr>
        <w:t>Koumoto (2019)</w:t>
      </w:r>
      <w:r w:rsidRPr="00E9746E">
        <w:rPr>
          <w:rFonts w:asciiTheme="majorBidi" w:hAnsiTheme="majorBidi" w:cstheme="majorBidi"/>
          <w:sz w:val="24"/>
          <w:szCs w:val="24"/>
        </w:rPr>
        <w:fldChar w:fldCharType="end"/>
      </w:r>
      <w:r w:rsidRPr="00E9746E">
        <w:rPr>
          <w:rFonts w:asciiTheme="majorBidi" w:hAnsiTheme="majorBidi" w:cstheme="majorBidi"/>
          <w:sz w:val="24"/>
          <w:szCs w:val="24"/>
        </w:rPr>
        <w:t xml:space="preserve"> </w:t>
      </w:r>
      <w:r w:rsidR="004F0B54" w:rsidRPr="00E9746E">
        <w:rPr>
          <w:rFonts w:asciiTheme="majorBidi" w:hAnsiTheme="majorBidi" w:cstheme="majorBidi"/>
          <w:sz w:val="24"/>
          <w:szCs w:val="24"/>
        </w:rPr>
        <w:t xml:space="preserve">yüksek basınç mukavemetli </w:t>
      </w:r>
      <w:r w:rsidR="00703326" w:rsidRPr="00E9746E">
        <w:rPr>
          <w:rFonts w:asciiTheme="majorBidi" w:hAnsiTheme="majorBidi" w:cstheme="majorBidi"/>
          <w:sz w:val="24"/>
          <w:szCs w:val="24"/>
        </w:rPr>
        <w:t>g</w:t>
      </w:r>
      <w:r w:rsidR="004F0B54" w:rsidRPr="00E9746E">
        <w:rPr>
          <w:rFonts w:asciiTheme="majorBidi" w:hAnsiTheme="majorBidi" w:cstheme="majorBidi"/>
          <w:sz w:val="24"/>
          <w:szCs w:val="24"/>
        </w:rPr>
        <w:t xml:space="preserve">eopolimer </w:t>
      </w:r>
      <w:r w:rsidR="00703326" w:rsidRPr="00E9746E">
        <w:rPr>
          <w:rFonts w:asciiTheme="majorBidi" w:hAnsiTheme="majorBidi" w:cstheme="majorBidi"/>
          <w:sz w:val="24"/>
          <w:szCs w:val="24"/>
        </w:rPr>
        <w:t xml:space="preserve">beton </w:t>
      </w:r>
      <w:r w:rsidR="004F0B54" w:rsidRPr="00E9746E">
        <w:rPr>
          <w:rFonts w:asciiTheme="majorBidi" w:hAnsiTheme="majorBidi" w:cstheme="majorBidi"/>
          <w:sz w:val="24"/>
          <w:szCs w:val="24"/>
        </w:rPr>
        <w:t xml:space="preserve">üretmek için </w:t>
      </w:r>
      <w:r w:rsidR="00F302FF" w:rsidRPr="00E9746E">
        <w:rPr>
          <w:rFonts w:asciiTheme="majorBidi" w:hAnsiTheme="majorBidi" w:cstheme="majorBidi"/>
          <w:sz w:val="24"/>
          <w:szCs w:val="24"/>
        </w:rPr>
        <w:t>YFC</w:t>
      </w:r>
      <w:r w:rsidR="004F0B54" w:rsidRPr="00E9746E">
        <w:rPr>
          <w:rFonts w:asciiTheme="majorBidi" w:hAnsiTheme="majorBidi" w:cstheme="majorBidi"/>
          <w:sz w:val="24"/>
          <w:szCs w:val="24"/>
        </w:rPr>
        <w:t xml:space="preserve"> mümkün olduğunca ince öğütülmesi gerektiğini bildirmiştir. </w:t>
      </w:r>
      <w:r w:rsidR="00703326" w:rsidRPr="00E9746E">
        <w:rPr>
          <w:rFonts w:asciiTheme="majorBidi" w:hAnsiTheme="majorBidi" w:cstheme="majorBidi"/>
          <w:sz w:val="24"/>
          <w:szCs w:val="24"/>
        </w:rPr>
        <w:t>A</w:t>
      </w:r>
      <w:r w:rsidR="004F0B54" w:rsidRPr="00E9746E">
        <w:rPr>
          <w:rFonts w:asciiTheme="majorBidi" w:hAnsiTheme="majorBidi" w:cstheme="majorBidi"/>
          <w:sz w:val="24"/>
          <w:szCs w:val="24"/>
        </w:rPr>
        <w:t xml:space="preserve">yrıca </w:t>
      </w:r>
      <w:r w:rsidR="00F302FF" w:rsidRPr="00E9746E">
        <w:rPr>
          <w:rFonts w:asciiTheme="majorBidi" w:hAnsiTheme="majorBidi" w:cstheme="majorBidi"/>
          <w:sz w:val="24"/>
          <w:szCs w:val="24"/>
        </w:rPr>
        <w:t>UK</w:t>
      </w:r>
      <w:r w:rsidR="004F0B54" w:rsidRPr="00E9746E">
        <w:rPr>
          <w:rFonts w:asciiTheme="majorBidi" w:hAnsiTheme="majorBidi" w:cstheme="majorBidi"/>
          <w:sz w:val="24"/>
          <w:szCs w:val="24"/>
        </w:rPr>
        <w:t xml:space="preserve"> veya </w:t>
      </w:r>
      <w:r w:rsidR="00F302FF" w:rsidRPr="00E9746E">
        <w:rPr>
          <w:rFonts w:asciiTheme="majorBidi" w:hAnsiTheme="majorBidi" w:cstheme="majorBidi"/>
          <w:sz w:val="24"/>
          <w:szCs w:val="24"/>
        </w:rPr>
        <w:t xml:space="preserve">YFC </w:t>
      </w:r>
      <w:r w:rsidR="004F0B54" w:rsidRPr="00E9746E">
        <w:rPr>
          <w:rFonts w:asciiTheme="majorBidi" w:hAnsiTheme="majorBidi" w:cstheme="majorBidi"/>
          <w:sz w:val="24"/>
          <w:szCs w:val="24"/>
        </w:rPr>
        <w:t xml:space="preserve">olarak her bağlayıcı için optimum bir değer (NaOH / </w:t>
      </w:r>
      <w:r w:rsidR="00F302FF" w:rsidRPr="00E9746E">
        <w:rPr>
          <w:rFonts w:asciiTheme="majorBidi" w:hAnsiTheme="majorBidi" w:cstheme="majorBidi"/>
          <w:color w:val="222222"/>
          <w:sz w:val="24"/>
          <w:szCs w:val="24"/>
          <w:shd w:val="clear" w:color="auto" w:fill="FFFFFF"/>
        </w:rPr>
        <w:t>Na</w:t>
      </w:r>
      <w:r w:rsidR="00F302FF" w:rsidRPr="00E9746E">
        <w:rPr>
          <w:rFonts w:asciiTheme="majorBidi" w:hAnsiTheme="majorBidi" w:cstheme="majorBidi"/>
          <w:color w:val="222222"/>
          <w:sz w:val="24"/>
          <w:szCs w:val="24"/>
          <w:shd w:val="clear" w:color="auto" w:fill="FFFFFF"/>
          <w:vertAlign w:val="subscript"/>
        </w:rPr>
        <w:t>2</w:t>
      </w:r>
      <w:r w:rsidR="00F302FF" w:rsidRPr="00E9746E">
        <w:rPr>
          <w:rFonts w:asciiTheme="majorBidi" w:hAnsiTheme="majorBidi" w:cstheme="majorBidi"/>
          <w:color w:val="222222"/>
          <w:sz w:val="24"/>
          <w:szCs w:val="24"/>
          <w:shd w:val="clear" w:color="auto" w:fill="FFFFFF"/>
        </w:rPr>
        <w:t>SiO</w:t>
      </w:r>
      <w:r w:rsidR="00F302FF" w:rsidRPr="00E9746E">
        <w:rPr>
          <w:rFonts w:asciiTheme="majorBidi" w:hAnsiTheme="majorBidi" w:cstheme="majorBidi"/>
          <w:color w:val="222222"/>
          <w:sz w:val="24"/>
          <w:szCs w:val="24"/>
          <w:shd w:val="clear" w:color="auto" w:fill="FFFFFF"/>
          <w:vertAlign w:val="subscript"/>
        </w:rPr>
        <w:t>3</w:t>
      </w:r>
      <w:r w:rsidR="004F0B54" w:rsidRPr="00E9746E">
        <w:rPr>
          <w:rFonts w:asciiTheme="majorBidi" w:hAnsiTheme="majorBidi" w:cstheme="majorBidi"/>
          <w:sz w:val="24"/>
          <w:szCs w:val="24"/>
        </w:rPr>
        <w:t xml:space="preserve"> oranı) olduğunu belirtmişlerdir.</w:t>
      </w:r>
    </w:p>
    <w:p w:rsidR="004F0B54" w:rsidRPr="00E9746E" w:rsidRDefault="00B11708" w:rsidP="004F0B54">
      <w:pPr>
        <w:spacing w:after="360" w:line="360" w:lineRule="auto"/>
        <w:jc w:val="lowKashida"/>
        <w:rPr>
          <w:rFonts w:asciiTheme="majorBidi" w:hAnsiTheme="majorBidi" w:cstheme="majorBidi"/>
          <w:sz w:val="24"/>
          <w:szCs w:val="24"/>
        </w:rPr>
      </w:pPr>
      <w:r w:rsidRPr="00E9746E">
        <w:rPr>
          <w:rFonts w:asciiTheme="majorBidi" w:hAnsiTheme="majorBidi" w:cstheme="majorBidi"/>
          <w:sz w:val="24"/>
          <w:szCs w:val="24"/>
        </w:rPr>
        <w:fldChar w:fldCharType="begin" w:fldLock="1"/>
      </w:r>
      <w:r w:rsidR="00EE5D76" w:rsidRPr="00E9746E">
        <w:rPr>
          <w:rFonts w:asciiTheme="majorBidi" w:hAnsiTheme="majorBidi" w:cstheme="majorBidi"/>
          <w:sz w:val="24"/>
          <w:szCs w:val="24"/>
        </w:rPr>
        <w:instrText>ADDIN CSL_CITATION {"citationItems":[{"id":"ITEM-1","itemData":{"DOI":"10.1061/(ASCE)0899-1561(2007)19:6(470)","ISSN":"08991561","abstract":"Slag was utilized as an additive for fly ash-based geopolymers in this study. It was found that the incorporation of slag could significantly increase the compressive strength of the geopolymer. The compressive strength of geopolymer with 4.0% slag reached 50 and 70MPa when cured for 14days at 30 and 70??C, respectively. The mechanism of slag as additive on the enhancement of compressive strength of geopolymer was investigated using X-ray diffractometer (XRD), Fourier transform infrared (FTIR) spectroscopy, X-ray photoelectron spectroscopy (XPS), and mercury intrusion porosimetry (MIP). The XRD and FTIR results showed that the addition of slag could generate more amorphous products and accelerate the reaction rate of raw materials. From XPS results, the decrease of binding energy and a broadening of peaks were observed for Si2p, Al2p, and O1s elements due to the Ca2+ provided by slag. The decrease in binding energy was more favorable to zeolite formation. The results of MIP suggested that the 4% slag addition significantly influenced pore structure of geopolymer. A refinement of pore size was exhibited after 4% slag addition, especially for specimens being cured at 70??C. For these reasons, the compressive strength of geopolymer made with 4% slag addition was greatly improved. ?? 2007 ASCE.","author":[{"dropping-particle":"","family":"Li","given":"Zongjin","non-dropping-particle":"","parse-names":false,"suffix":""},{"dropping-particle":"","family":"Liu","given":"Sifeng","non-dropping-particle":"","parse-names":false,"suffix":""}],"container-title":"Journal of Materials in Civil Engineering","id":"ITEM-1","issue":"6","issued":{"date-parts":[["2007"]]},"page":"470-474","title":"Influence of slag as additive on compressive strength of fly ash-based geopolymer","type":"article-journal","volume":"19"},"uris":["http://www.mendeley.com/documents/?uuid=c81aa016-d1bf-4ba7-9ae3-542b9985d647"]}],"mendeley":{"formattedCitation":"(Li and Liu, 2007)","manualFormatting":"Li ve Liu","plainTextFormattedCitation":"(Li and Liu, 2007)","previouslyFormattedCitation":"(Li and Liu, 2007)"},"properties":{"noteIndex":0},"schema":"https://github.com/citation-style-language/schema/raw/master/csl-citation.json"}</w:instrText>
      </w:r>
      <w:r w:rsidRPr="00E9746E">
        <w:rPr>
          <w:rFonts w:asciiTheme="majorBidi" w:hAnsiTheme="majorBidi" w:cstheme="majorBidi"/>
          <w:sz w:val="24"/>
          <w:szCs w:val="24"/>
        </w:rPr>
        <w:fldChar w:fldCharType="separate"/>
      </w:r>
      <w:r w:rsidRPr="00E9746E">
        <w:rPr>
          <w:rFonts w:asciiTheme="majorBidi" w:hAnsiTheme="majorBidi" w:cstheme="majorBidi"/>
          <w:noProof/>
          <w:sz w:val="24"/>
          <w:szCs w:val="24"/>
        </w:rPr>
        <w:t>Li ve Liu</w:t>
      </w:r>
      <w:r w:rsidRPr="00E9746E">
        <w:rPr>
          <w:rFonts w:asciiTheme="majorBidi" w:hAnsiTheme="majorBidi" w:cstheme="majorBidi"/>
          <w:sz w:val="24"/>
          <w:szCs w:val="24"/>
        </w:rPr>
        <w:fldChar w:fldCharType="end"/>
      </w:r>
      <w:r w:rsidR="004F0B54" w:rsidRPr="00E9746E">
        <w:rPr>
          <w:rFonts w:asciiTheme="majorBidi" w:hAnsiTheme="majorBidi" w:cstheme="majorBidi"/>
          <w:sz w:val="24"/>
          <w:szCs w:val="24"/>
        </w:rPr>
        <w:t>'nun çalışmasında (2007)</w:t>
      </w:r>
      <w:r w:rsidR="00F302FF" w:rsidRPr="00E9746E">
        <w:rPr>
          <w:rFonts w:asciiTheme="majorBidi" w:hAnsiTheme="majorBidi" w:cstheme="majorBidi"/>
          <w:sz w:val="24"/>
          <w:szCs w:val="24"/>
        </w:rPr>
        <w:t>,</w:t>
      </w:r>
      <w:r w:rsidR="004F0B54" w:rsidRPr="00E9746E">
        <w:rPr>
          <w:rFonts w:asciiTheme="majorBidi" w:hAnsiTheme="majorBidi" w:cstheme="majorBidi"/>
          <w:sz w:val="24"/>
          <w:szCs w:val="24"/>
        </w:rPr>
        <w:t xml:space="preserve"> </w:t>
      </w:r>
      <w:r w:rsidR="00F302FF" w:rsidRPr="00E9746E">
        <w:rPr>
          <w:rFonts w:asciiTheme="majorBidi" w:hAnsiTheme="majorBidi" w:cstheme="majorBidi"/>
          <w:sz w:val="24"/>
          <w:szCs w:val="24"/>
        </w:rPr>
        <w:t>YFC ve UK</w:t>
      </w:r>
      <w:r w:rsidR="004F0B54" w:rsidRPr="00E9746E">
        <w:rPr>
          <w:rFonts w:asciiTheme="majorBidi" w:hAnsiTheme="majorBidi" w:cstheme="majorBidi"/>
          <w:sz w:val="24"/>
          <w:szCs w:val="24"/>
        </w:rPr>
        <w:t xml:space="preserve"> </w:t>
      </w:r>
      <w:r w:rsidR="00703326" w:rsidRPr="00E9746E">
        <w:rPr>
          <w:rFonts w:asciiTheme="majorBidi" w:hAnsiTheme="majorBidi" w:cstheme="majorBidi"/>
          <w:sz w:val="24"/>
          <w:szCs w:val="24"/>
        </w:rPr>
        <w:t>g</w:t>
      </w:r>
      <w:r w:rsidR="004F0B54" w:rsidRPr="00E9746E">
        <w:rPr>
          <w:rFonts w:asciiTheme="majorBidi" w:hAnsiTheme="majorBidi" w:cstheme="majorBidi"/>
          <w:sz w:val="24"/>
          <w:szCs w:val="24"/>
        </w:rPr>
        <w:t xml:space="preserve">eopolimerler için bir katkı maddesi olarak kullanılmıştır. Bu çalışmada, </w:t>
      </w:r>
      <w:r w:rsidR="00F302FF" w:rsidRPr="00E9746E">
        <w:rPr>
          <w:rFonts w:asciiTheme="majorBidi" w:hAnsiTheme="majorBidi" w:cstheme="majorBidi"/>
          <w:sz w:val="24"/>
          <w:szCs w:val="24"/>
        </w:rPr>
        <w:t>YFC’nin</w:t>
      </w:r>
      <w:r w:rsidR="004F0B54" w:rsidRPr="00E9746E">
        <w:rPr>
          <w:rFonts w:asciiTheme="majorBidi" w:hAnsiTheme="majorBidi" w:cstheme="majorBidi"/>
          <w:sz w:val="24"/>
          <w:szCs w:val="24"/>
        </w:rPr>
        <w:t xml:space="preserve"> </w:t>
      </w:r>
      <w:r w:rsidR="00EE5D76" w:rsidRPr="00E9746E">
        <w:rPr>
          <w:rFonts w:asciiTheme="majorBidi" w:hAnsiTheme="majorBidi" w:cstheme="majorBidi"/>
          <w:sz w:val="24"/>
          <w:szCs w:val="24"/>
        </w:rPr>
        <w:t>dâhil</w:t>
      </w:r>
      <w:r w:rsidR="004F0B54" w:rsidRPr="00E9746E">
        <w:rPr>
          <w:rFonts w:asciiTheme="majorBidi" w:hAnsiTheme="majorBidi" w:cstheme="majorBidi"/>
          <w:sz w:val="24"/>
          <w:szCs w:val="24"/>
        </w:rPr>
        <w:t xml:space="preserve"> edilmesinin </w:t>
      </w:r>
      <w:r w:rsidR="00703326" w:rsidRPr="00E9746E">
        <w:rPr>
          <w:rFonts w:asciiTheme="majorBidi" w:hAnsiTheme="majorBidi" w:cstheme="majorBidi"/>
          <w:sz w:val="24"/>
          <w:szCs w:val="24"/>
        </w:rPr>
        <w:t>g</w:t>
      </w:r>
      <w:r w:rsidR="004F0B54" w:rsidRPr="00E9746E">
        <w:rPr>
          <w:rFonts w:asciiTheme="majorBidi" w:hAnsiTheme="majorBidi" w:cstheme="majorBidi"/>
          <w:sz w:val="24"/>
          <w:szCs w:val="24"/>
        </w:rPr>
        <w:t xml:space="preserve">eopolimerin </w:t>
      </w:r>
      <w:r w:rsidR="00703326" w:rsidRPr="00E9746E">
        <w:rPr>
          <w:rFonts w:asciiTheme="majorBidi" w:hAnsiTheme="majorBidi" w:cstheme="majorBidi"/>
          <w:sz w:val="24"/>
          <w:szCs w:val="24"/>
        </w:rPr>
        <w:t>30 °C ve 70 °C'de 14 gün süreyle kür</w:t>
      </w:r>
      <w:r w:rsidR="00F302FF" w:rsidRPr="00E9746E">
        <w:rPr>
          <w:rFonts w:asciiTheme="majorBidi" w:hAnsiTheme="majorBidi" w:cstheme="majorBidi"/>
          <w:sz w:val="24"/>
          <w:szCs w:val="24"/>
        </w:rPr>
        <w:t xml:space="preserve"> etkisi</w:t>
      </w:r>
      <w:r w:rsidR="00703326" w:rsidRPr="00E9746E">
        <w:rPr>
          <w:rFonts w:asciiTheme="majorBidi" w:hAnsiTheme="majorBidi" w:cstheme="majorBidi"/>
          <w:sz w:val="24"/>
          <w:szCs w:val="24"/>
        </w:rPr>
        <w:t xml:space="preserve">nde </w:t>
      </w:r>
      <w:r w:rsidR="004F0B54" w:rsidRPr="00E9746E">
        <w:rPr>
          <w:rFonts w:asciiTheme="majorBidi" w:hAnsiTheme="majorBidi" w:cstheme="majorBidi"/>
          <w:sz w:val="24"/>
          <w:szCs w:val="24"/>
        </w:rPr>
        <w:t xml:space="preserve">basınç dayanımını </w:t>
      </w:r>
      <w:r w:rsidR="00703326" w:rsidRPr="00E9746E">
        <w:rPr>
          <w:rFonts w:asciiTheme="majorBidi" w:hAnsiTheme="majorBidi" w:cstheme="majorBidi"/>
          <w:sz w:val="24"/>
          <w:szCs w:val="24"/>
        </w:rPr>
        <w:t xml:space="preserve">%40’a varan oranlarda (sırasıyla 50 ve 70 MPa) </w:t>
      </w:r>
      <w:r w:rsidR="004F0B54" w:rsidRPr="00E9746E">
        <w:rPr>
          <w:rFonts w:asciiTheme="majorBidi" w:hAnsiTheme="majorBidi" w:cstheme="majorBidi"/>
          <w:sz w:val="24"/>
          <w:szCs w:val="24"/>
        </w:rPr>
        <w:t xml:space="preserve">önemli ölçüde artırabileceği bulunmuştur. % 70 </w:t>
      </w:r>
      <w:r w:rsidR="00F302FF" w:rsidRPr="00E9746E">
        <w:rPr>
          <w:rFonts w:asciiTheme="majorBidi" w:hAnsiTheme="majorBidi" w:cstheme="majorBidi"/>
          <w:sz w:val="24"/>
          <w:szCs w:val="24"/>
        </w:rPr>
        <w:t>YFC</w:t>
      </w:r>
      <w:r w:rsidR="004F0B54" w:rsidRPr="00E9746E">
        <w:rPr>
          <w:rFonts w:asciiTheme="majorBidi" w:hAnsiTheme="majorBidi" w:cstheme="majorBidi"/>
          <w:sz w:val="24"/>
          <w:szCs w:val="24"/>
        </w:rPr>
        <w:t xml:space="preserve"> ilavesi sonrasında, özellikle 70 °C'de kürlenen örnekler için gözenek boyutunda bir </w:t>
      </w:r>
      <w:r w:rsidR="00703326" w:rsidRPr="00E9746E">
        <w:rPr>
          <w:rFonts w:asciiTheme="majorBidi" w:hAnsiTheme="majorBidi" w:cstheme="majorBidi"/>
          <w:sz w:val="24"/>
          <w:szCs w:val="24"/>
        </w:rPr>
        <w:t>artışa neden olduğu görülmüştür</w:t>
      </w:r>
      <w:r w:rsidR="004F0B54" w:rsidRPr="00E9746E">
        <w:rPr>
          <w:rFonts w:asciiTheme="majorBidi" w:hAnsiTheme="majorBidi" w:cstheme="majorBidi"/>
          <w:sz w:val="24"/>
          <w:szCs w:val="24"/>
        </w:rPr>
        <w:t>.</w:t>
      </w:r>
    </w:p>
    <w:p w:rsidR="004F0B54" w:rsidRPr="00E9746E" w:rsidRDefault="00EE5D76" w:rsidP="004F0B54">
      <w:pPr>
        <w:spacing w:after="360" w:line="360" w:lineRule="auto"/>
        <w:jc w:val="lowKashida"/>
        <w:rPr>
          <w:rFonts w:asciiTheme="majorBidi" w:hAnsiTheme="majorBidi" w:cstheme="majorBidi"/>
          <w:sz w:val="24"/>
          <w:szCs w:val="24"/>
        </w:rPr>
      </w:pPr>
      <w:r w:rsidRPr="00E9746E">
        <w:rPr>
          <w:rFonts w:asciiTheme="majorBidi" w:hAnsiTheme="majorBidi" w:cstheme="majorBidi"/>
          <w:sz w:val="24"/>
          <w:szCs w:val="24"/>
        </w:rPr>
        <w:fldChar w:fldCharType="begin" w:fldLock="1"/>
      </w:r>
      <w:r w:rsidR="009F7047" w:rsidRPr="00E9746E">
        <w:rPr>
          <w:rFonts w:asciiTheme="majorBidi" w:hAnsiTheme="majorBidi" w:cstheme="majorBidi"/>
          <w:sz w:val="24"/>
          <w:szCs w:val="24"/>
        </w:rPr>
        <w:instrText>ADDIN CSL_CITATION {"citationItems":[{"id":"ITEM-1","itemData":{"abstract":"Cement is one of the commonly used materials in construction projects. In manufacture of Portland cement, clinker, which is the essential component of cement, is ground into smaller particles. During the formation of clinker, limestone (CaCO3) is converted to lime (CaO) and carbon dioxide is emitted as a by-product of this chemical reaction. Cement production is an environmentally hazardous process due to high carbon dioxide emission during clinker production and fossil-fuel consumption for providing energy in production. Alternative construction materials which are more energy efficient and environmentally friendly can be preferred for sustainability. In order to use alternative materials and production methods, mechanical and physical properties of these materials should be examined thoroughly. In concrete production, strength, durability and workability should be in proper limits as well as considering economical factors. In this study, geopolymeric materials were used as an alternative to conventional concrete, and alkali activated concrete was produced. In this process, no cement was used. Pozzolanic materials such as fly ash and blast furnace slag were activated with alkaline liquids and gained binding property. In production of geopolymer concrete, pozzolanic materials, aggregates and alkaline activators were used. Mechanical properties of fly ash and blast furnace slag based geopolymer concrete were investigated. Compressive strengths of the cubic concrete specimens at the ages of 7 and 28 days were determined and the effect of ambient conditions on geopolymer concrete was examined. As a consequence, it was found that the increase in the amount of blast furnace slag resulted in higher compressive strength values.","author":[{"dropping-particle":"","family":"Gök","given":"Saadet Gökçe","non-dropping-particle":"","parse-names":false,"suffix":""},{"dropping-particle":"","family":"Kılınç","given":"Kadir","non-dropping-particle":"","parse-names":false,"suffix":""}],"container-title":"Kirklareli University Journal of Engineering and Science","id":"ITEM-1","issue":"2","issued":{"date-parts":[["2017"]]},"page":"123-131","title":"Mechanical Properties of Fly Ash and Blast Furnace Slag Based Alkali Activated Concrete","type":"article-journal","volume":"3"},"uris":["http://www.mendeley.com/documents/?uuid=efd88737-81c7-4143-a12d-85923b929c1c"]}],"mendeley":{"formattedCitation":"(Gök and Kılınç, 2017)","manualFormatting":"Gök ve Kılınç (2017)","plainTextFormattedCitation":"(Gök and Kılınç, 2017)","previouslyFormattedCitation":"(Gök and Kılınç, 2017)"},"properties":{"noteIndex":0},"schema":"https://github.com/citation-style-language/schema/raw/master/csl-citation.json"}</w:instrText>
      </w:r>
      <w:r w:rsidRPr="00E9746E">
        <w:rPr>
          <w:rFonts w:asciiTheme="majorBidi" w:hAnsiTheme="majorBidi" w:cstheme="majorBidi"/>
          <w:sz w:val="24"/>
          <w:szCs w:val="24"/>
        </w:rPr>
        <w:fldChar w:fldCharType="separate"/>
      </w:r>
      <w:r w:rsidRPr="00E9746E">
        <w:rPr>
          <w:rFonts w:asciiTheme="majorBidi" w:hAnsiTheme="majorBidi" w:cstheme="majorBidi"/>
          <w:noProof/>
          <w:sz w:val="24"/>
          <w:szCs w:val="24"/>
        </w:rPr>
        <w:t xml:space="preserve">Gök </w:t>
      </w:r>
      <w:r w:rsidR="00F302FF" w:rsidRPr="00E9746E">
        <w:rPr>
          <w:rFonts w:asciiTheme="majorBidi" w:hAnsiTheme="majorBidi" w:cstheme="majorBidi"/>
          <w:noProof/>
          <w:sz w:val="24"/>
          <w:szCs w:val="24"/>
        </w:rPr>
        <w:t>ve</w:t>
      </w:r>
      <w:r w:rsidRPr="00E9746E">
        <w:rPr>
          <w:rFonts w:asciiTheme="majorBidi" w:hAnsiTheme="majorBidi" w:cstheme="majorBidi"/>
          <w:noProof/>
          <w:sz w:val="24"/>
          <w:szCs w:val="24"/>
        </w:rPr>
        <w:t xml:space="preserve"> Kılınç (2017)</w:t>
      </w:r>
      <w:r w:rsidRPr="00E9746E">
        <w:rPr>
          <w:rFonts w:asciiTheme="majorBidi" w:hAnsiTheme="majorBidi" w:cstheme="majorBidi"/>
          <w:sz w:val="24"/>
          <w:szCs w:val="24"/>
        </w:rPr>
        <w:fldChar w:fldCharType="end"/>
      </w:r>
      <w:r w:rsidR="004F0B54" w:rsidRPr="00E9746E">
        <w:rPr>
          <w:rFonts w:asciiTheme="majorBidi" w:hAnsiTheme="majorBidi" w:cstheme="majorBidi"/>
          <w:sz w:val="24"/>
          <w:szCs w:val="24"/>
        </w:rPr>
        <w:t xml:space="preserve"> geleneksel betona alternatif olarak </w:t>
      </w:r>
      <w:r w:rsidR="00703326" w:rsidRPr="00E9746E">
        <w:rPr>
          <w:rFonts w:asciiTheme="majorBidi" w:hAnsiTheme="majorBidi" w:cstheme="majorBidi"/>
          <w:sz w:val="24"/>
          <w:szCs w:val="24"/>
        </w:rPr>
        <w:t>g</w:t>
      </w:r>
      <w:r w:rsidR="004F0B54" w:rsidRPr="00E9746E">
        <w:rPr>
          <w:rFonts w:asciiTheme="majorBidi" w:hAnsiTheme="majorBidi" w:cstheme="majorBidi"/>
          <w:sz w:val="24"/>
          <w:szCs w:val="24"/>
        </w:rPr>
        <w:t xml:space="preserve">eopolimer </w:t>
      </w:r>
      <w:r w:rsidR="000422AA" w:rsidRPr="00E9746E">
        <w:rPr>
          <w:rFonts w:asciiTheme="majorBidi" w:hAnsiTheme="majorBidi" w:cstheme="majorBidi"/>
          <w:sz w:val="24"/>
          <w:szCs w:val="24"/>
        </w:rPr>
        <w:t>beton ürett</w:t>
      </w:r>
      <w:r w:rsidR="00703326" w:rsidRPr="00E9746E">
        <w:rPr>
          <w:rFonts w:asciiTheme="majorBidi" w:hAnsiTheme="majorBidi" w:cstheme="majorBidi"/>
          <w:sz w:val="24"/>
          <w:szCs w:val="24"/>
        </w:rPr>
        <w:t xml:space="preserve">ikleri bu çalışmalarında, </w:t>
      </w:r>
      <w:r w:rsidR="000422AA" w:rsidRPr="00E9746E">
        <w:rPr>
          <w:rFonts w:asciiTheme="majorBidi" w:hAnsiTheme="majorBidi" w:cstheme="majorBidi"/>
          <w:sz w:val="24"/>
          <w:szCs w:val="24"/>
        </w:rPr>
        <w:t>UK</w:t>
      </w:r>
      <w:r w:rsidR="004F0B54" w:rsidRPr="00E9746E">
        <w:rPr>
          <w:rFonts w:asciiTheme="majorBidi" w:hAnsiTheme="majorBidi" w:cstheme="majorBidi"/>
          <w:sz w:val="24"/>
          <w:szCs w:val="24"/>
        </w:rPr>
        <w:t xml:space="preserve"> ve </w:t>
      </w:r>
      <w:r w:rsidR="000422AA" w:rsidRPr="00E9746E">
        <w:rPr>
          <w:rFonts w:asciiTheme="majorBidi" w:hAnsiTheme="majorBidi" w:cstheme="majorBidi"/>
          <w:sz w:val="24"/>
          <w:szCs w:val="24"/>
        </w:rPr>
        <w:t>YFC</w:t>
      </w:r>
      <w:r w:rsidR="004F0B54" w:rsidRPr="00E9746E">
        <w:rPr>
          <w:rFonts w:asciiTheme="majorBidi" w:hAnsiTheme="majorBidi" w:cstheme="majorBidi"/>
          <w:sz w:val="24"/>
          <w:szCs w:val="24"/>
        </w:rPr>
        <w:t xml:space="preserve"> gibi </w:t>
      </w:r>
      <w:r w:rsidR="00703326" w:rsidRPr="00E9746E">
        <w:rPr>
          <w:rFonts w:asciiTheme="majorBidi" w:hAnsiTheme="majorBidi" w:cstheme="majorBidi"/>
          <w:sz w:val="24"/>
          <w:szCs w:val="24"/>
        </w:rPr>
        <w:t>pozolonik</w:t>
      </w:r>
      <w:r w:rsidR="004F0B54" w:rsidRPr="00E9746E">
        <w:rPr>
          <w:rFonts w:asciiTheme="majorBidi" w:hAnsiTheme="majorBidi" w:cstheme="majorBidi"/>
          <w:sz w:val="24"/>
          <w:szCs w:val="24"/>
        </w:rPr>
        <w:t xml:space="preserve"> malzemeler alkalin sıvılarla aktive </w:t>
      </w:r>
      <w:r w:rsidR="00703326" w:rsidRPr="00E9746E">
        <w:rPr>
          <w:rFonts w:asciiTheme="majorBidi" w:hAnsiTheme="majorBidi" w:cstheme="majorBidi"/>
          <w:sz w:val="24"/>
          <w:szCs w:val="24"/>
        </w:rPr>
        <w:t>etmişler</w:t>
      </w:r>
      <w:r w:rsidR="004F0B54" w:rsidRPr="00E9746E">
        <w:rPr>
          <w:rFonts w:asciiTheme="majorBidi" w:hAnsiTheme="majorBidi" w:cstheme="majorBidi"/>
          <w:sz w:val="24"/>
          <w:szCs w:val="24"/>
        </w:rPr>
        <w:t xml:space="preserve"> ve bağlanma özelliği </w:t>
      </w:r>
      <w:r w:rsidR="00703326" w:rsidRPr="00E9746E">
        <w:rPr>
          <w:rFonts w:asciiTheme="majorBidi" w:hAnsiTheme="majorBidi" w:cstheme="majorBidi"/>
          <w:sz w:val="24"/>
          <w:szCs w:val="24"/>
        </w:rPr>
        <w:t>kazandırmışlardır</w:t>
      </w:r>
      <w:r w:rsidR="004F0B54" w:rsidRPr="00E9746E">
        <w:rPr>
          <w:rFonts w:asciiTheme="majorBidi" w:hAnsiTheme="majorBidi" w:cstheme="majorBidi"/>
          <w:sz w:val="24"/>
          <w:szCs w:val="24"/>
        </w:rPr>
        <w:t xml:space="preserve">. </w:t>
      </w:r>
      <w:r w:rsidR="00703326" w:rsidRPr="00E9746E">
        <w:rPr>
          <w:rFonts w:asciiTheme="majorBidi" w:hAnsiTheme="majorBidi" w:cstheme="majorBidi"/>
          <w:sz w:val="24"/>
          <w:szCs w:val="24"/>
        </w:rPr>
        <w:t>G</w:t>
      </w:r>
      <w:r w:rsidR="004F0B54" w:rsidRPr="00E9746E">
        <w:rPr>
          <w:rFonts w:asciiTheme="majorBidi" w:hAnsiTheme="majorBidi" w:cstheme="majorBidi"/>
          <w:sz w:val="24"/>
          <w:szCs w:val="24"/>
        </w:rPr>
        <w:t xml:space="preserve">eopolimer beton üretiminde, puzolanik malzemeler, agregalar ve alkalin aktivatörleri kullanılmıştır. </w:t>
      </w:r>
      <w:r w:rsidR="000422AA" w:rsidRPr="00E9746E">
        <w:rPr>
          <w:rFonts w:asciiTheme="majorBidi" w:hAnsiTheme="majorBidi" w:cstheme="majorBidi"/>
          <w:sz w:val="24"/>
          <w:szCs w:val="24"/>
        </w:rPr>
        <w:t>YFC</w:t>
      </w:r>
      <w:r w:rsidR="004F0B54" w:rsidRPr="00E9746E">
        <w:rPr>
          <w:rFonts w:asciiTheme="majorBidi" w:hAnsiTheme="majorBidi" w:cstheme="majorBidi"/>
          <w:sz w:val="24"/>
          <w:szCs w:val="24"/>
        </w:rPr>
        <w:t xml:space="preserve"> miktarındaki artışın daha yüksek basınç dayanımı değerlerine yol açtığı bulunmuştur. </w:t>
      </w:r>
      <w:r w:rsidR="000422AA" w:rsidRPr="00E9746E">
        <w:rPr>
          <w:rFonts w:asciiTheme="majorBidi" w:hAnsiTheme="majorBidi" w:cstheme="majorBidi"/>
          <w:sz w:val="24"/>
          <w:szCs w:val="24"/>
        </w:rPr>
        <w:t>YFC</w:t>
      </w:r>
      <w:r w:rsidR="004F0B54" w:rsidRPr="00E9746E">
        <w:rPr>
          <w:rFonts w:asciiTheme="majorBidi" w:hAnsiTheme="majorBidi" w:cstheme="majorBidi"/>
          <w:sz w:val="24"/>
          <w:szCs w:val="24"/>
        </w:rPr>
        <w:t>, çimento ağırlığınca</w:t>
      </w:r>
      <w:r w:rsidR="00703326" w:rsidRPr="00E9746E">
        <w:rPr>
          <w:rFonts w:asciiTheme="majorBidi" w:hAnsiTheme="majorBidi" w:cstheme="majorBidi"/>
          <w:sz w:val="24"/>
          <w:szCs w:val="24"/>
        </w:rPr>
        <w:t xml:space="preserve"> </w:t>
      </w:r>
      <w:r w:rsidR="004F0B54" w:rsidRPr="00E9746E">
        <w:rPr>
          <w:rFonts w:asciiTheme="majorBidi" w:hAnsiTheme="majorBidi" w:cstheme="majorBidi"/>
          <w:sz w:val="24"/>
          <w:szCs w:val="24"/>
        </w:rPr>
        <w:t>% 25 oranında kullanıldığında, 67 MPa gibi yüksek basınç dayanım değerlerine ulaşıldı</w:t>
      </w:r>
      <w:r w:rsidR="00703326" w:rsidRPr="00E9746E">
        <w:rPr>
          <w:rFonts w:asciiTheme="majorBidi" w:hAnsiTheme="majorBidi" w:cstheme="majorBidi"/>
          <w:sz w:val="24"/>
          <w:szCs w:val="24"/>
        </w:rPr>
        <w:t>ğı görülmüştür</w:t>
      </w:r>
      <w:r w:rsidR="004F0B54" w:rsidRPr="00E9746E">
        <w:rPr>
          <w:rFonts w:asciiTheme="majorBidi" w:hAnsiTheme="majorBidi" w:cstheme="majorBidi"/>
          <w:sz w:val="24"/>
          <w:szCs w:val="24"/>
        </w:rPr>
        <w:t>.</w:t>
      </w:r>
    </w:p>
    <w:p w:rsidR="004F0B54" w:rsidRPr="00E9746E" w:rsidRDefault="00B95C4A" w:rsidP="004F0B54">
      <w:pPr>
        <w:spacing w:after="360" w:line="360" w:lineRule="auto"/>
        <w:jc w:val="lowKashida"/>
        <w:rPr>
          <w:rFonts w:asciiTheme="majorBidi" w:hAnsiTheme="majorBidi" w:cstheme="majorBidi"/>
          <w:sz w:val="24"/>
          <w:szCs w:val="24"/>
        </w:rPr>
      </w:pPr>
      <w:r w:rsidRPr="00E9746E">
        <w:rPr>
          <w:rFonts w:asciiTheme="majorBidi" w:hAnsiTheme="majorBidi" w:cstheme="majorBidi"/>
          <w:sz w:val="24"/>
          <w:szCs w:val="24"/>
        </w:rPr>
        <w:lastRenderedPageBreak/>
        <w:fldChar w:fldCharType="begin" w:fldLock="1"/>
      </w:r>
      <w:r w:rsidRPr="00E9746E">
        <w:rPr>
          <w:rFonts w:asciiTheme="majorBidi" w:hAnsiTheme="majorBidi" w:cstheme="majorBidi"/>
          <w:sz w:val="24"/>
          <w:szCs w:val="24"/>
        </w:rPr>
        <w:instrText>ADDIN CSL_CITATION {"citationItems":[{"id":"ITEM-1","itemData":{"DOI":"10.1016/j.conbuildmat.2017.02.131","ISSN":"09500618","abstract":"In this paper, the Taguchi method has been used to design optimum mix proportions for geopolymer concrete with ground granulated blast furnace slag (GGBFS) as aluminosilicate source at ambient curing condition. The influences of binder content, alkaline activator to binder content (Al/Bi) ratio, sodium silicate to sodium hydroxide (SS/SH) ratio, and sodium hydroxide (SH) concentration on the geopolymer concrete were investigated. A total of nine mix designs were evaluated. It was found that specimens with a binder content of 450 kg/m3, Al/Bi ratio of 0.35, SS/SH ratio of 2.5, and SH concentration of 14 M produced the highest 7-day compressive strength (60.4 MPa). However, the setting time was found to be short. Hence, fly ash (FA), metakaolin (MK), and silica fume (SF) were used as partial replacement of GGBFS in different proportions to increase the setting time. It was found that the setting time improved for the partial replacement of GGBFS with FA, MK, and SF.","author":[{"dropping-particle":"","family":"Hadi","given":"Muhammad N.S.","non-dropping-particle":"","parse-names":false,"suffix":""},{"dropping-particle":"","family":"Farhan","given":"Nabeel A.","non-dropping-particle":"","parse-names":false,"suffix":""},{"dropping-particle":"","family":"Sheikh","given":"M. Neaz","non-dropping-particle":"","parse-names":false,"suffix":""}],"container-title":"Construction and Building Materials","id":"ITEM-1","issued":{"date-parts":[["2017"]]},"page":"424-431","title":"Design of geopolymer concrete with GGBFS at ambient curing condition using Taguchi method","type":"article-journal","volume":"140"},"uris":["http://www.mendeley.com/documents/?uuid=6b03dc1a-742b-4ae8-ab63-a49d44e0833e"]}],"mendeley":{"formattedCitation":"(Hadi, Farhan and Sheikh, 2017)","manualFormatting":"Hadi, Farhan ve Sheikh (2017)","plainTextFormattedCitation":"(Hadi, Farhan and Sheikh, 2017)","previouslyFormattedCitation":"(Hadi, Farhan and Sheikh, 2017)"},"properties":{"noteIndex":0},"schema":"https://github.com/citation-style-language/schema/raw/master/csl-citation.json"}</w:instrText>
      </w:r>
      <w:r w:rsidRPr="00E9746E">
        <w:rPr>
          <w:rFonts w:asciiTheme="majorBidi" w:hAnsiTheme="majorBidi" w:cstheme="majorBidi"/>
          <w:sz w:val="24"/>
          <w:szCs w:val="24"/>
        </w:rPr>
        <w:fldChar w:fldCharType="separate"/>
      </w:r>
      <w:r w:rsidRPr="00E9746E">
        <w:rPr>
          <w:rFonts w:asciiTheme="majorBidi" w:hAnsiTheme="majorBidi" w:cstheme="majorBidi"/>
          <w:noProof/>
          <w:sz w:val="24"/>
          <w:szCs w:val="24"/>
        </w:rPr>
        <w:t>Hadi, Farhan ve Sheikh (2017)</w:t>
      </w:r>
      <w:r w:rsidRPr="00E9746E">
        <w:rPr>
          <w:rFonts w:asciiTheme="majorBidi" w:hAnsiTheme="majorBidi" w:cstheme="majorBidi"/>
          <w:sz w:val="24"/>
          <w:szCs w:val="24"/>
        </w:rPr>
        <w:fldChar w:fldCharType="end"/>
      </w:r>
      <w:r w:rsidR="000422AA" w:rsidRPr="00E9746E">
        <w:rPr>
          <w:rFonts w:asciiTheme="majorBidi" w:hAnsiTheme="majorBidi" w:cstheme="majorBidi"/>
          <w:sz w:val="24"/>
          <w:szCs w:val="24"/>
        </w:rPr>
        <w:t xml:space="preserve">, </w:t>
      </w:r>
      <w:r w:rsidR="00703326" w:rsidRPr="00E9746E">
        <w:rPr>
          <w:rFonts w:asciiTheme="majorBidi" w:hAnsiTheme="majorBidi" w:cstheme="majorBidi"/>
          <w:sz w:val="24"/>
          <w:szCs w:val="24"/>
        </w:rPr>
        <w:t>YFC</w:t>
      </w:r>
      <w:r w:rsidR="000422AA" w:rsidRPr="00E9746E">
        <w:rPr>
          <w:rFonts w:asciiTheme="majorBidi" w:hAnsiTheme="majorBidi" w:cstheme="majorBidi"/>
          <w:sz w:val="24"/>
          <w:szCs w:val="24"/>
        </w:rPr>
        <w:t>,</w:t>
      </w:r>
      <w:r w:rsidR="004F0B54" w:rsidRPr="00E9746E">
        <w:rPr>
          <w:rFonts w:asciiTheme="majorBidi" w:hAnsiTheme="majorBidi" w:cstheme="majorBidi"/>
          <w:sz w:val="24"/>
          <w:szCs w:val="24"/>
        </w:rPr>
        <w:t xml:space="preserve"> </w:t>
      </w:r>
      <w:r w:rsidR="000422AA" w:rsidRPr="00E9746E">
        <w:rPr>
          <w:rFonts w:asciiTheme="majorBidi" w:hAnsiTheme="majorBidi" w:cstheme="majorBidi"/>
          <w:sz w:val="24"/>
          <w:szCs w:val="24"/>
        </w:rPr>
        <w:t>UK</w:t>
      </w:r>
      <w:r w:rsidR="00CE0EF1" w:rsidRPr="00E9746E">
        <w:rPr>
          <w:rFonts w:asciiTheme="majorBidi" w:hAnsiTheme="majorBidi" w:cstheme="majorBidi"/>
          <w:sz w:val="24"/>
          <w:szCs w:val="24"/>
        </w:rPr>
        <w:t>, metakaolin (MK) ve silis dumanı (S</w:t>
      </w:r>
      <w:r w:rsidR="000422AA" w:rsidRPr="00E9746E">
        <w:rPr>
          <w:rFonts w:asciiTheme="majorBidi" w:hAnsiTheme="majorBidi" w:cstheme="majorBidi"/>
          <w:sz w:val="24"/>
          <w:szCs w:val="24"/>
        </w:rPr>
        <w:t>D</w:t>
      </w:r>
      <w:r w:rsidR="00CE0EF1" w:rsidRPr="00E9746E">
        <w:rPr>
          <w:rFonts w:asciiTheme="majorBidi" w:hAnsiTheme="majorBidi" w:cstheme="majorBidi"/>
          <w:sz w:val="24"/>
          <w:szCs w:val="24"/>
        </w:rPr>
        <w:t xml:space="preserve">) </w:t>
      </w:r>
      <w:r w:rsidR="004F0B54" w:rsidRPr="00E9746E">
        <w:rPr>
          <w:rFonts w:asciiTheme="majorBidi" w:hAnsiTheme="majorBidi" w:cstheme="majorBidi"/>
          <w:sz w:val="24"/>
          <w:szCs w:val="24"/>
        </w:rPr>
        <w:t xml:space="preserve">kullanılarak bağlayıcı içeriği, alkalin aktivatörünün bağlayıcı içeriğine oranı, </w:t>
      </w:r>
      <w:r w:rsidR="000422AA" w:rsidRPr="00E9746E">
        <w:rPr>
          <w:rFonts w:asciiTheme="majorBidi" w:hAnsiTheme="majorBidi" w:cstheme="majorBidi"/>
          <w:sz w:val="24"/>
          <w:szCs w:val="24"/>
        </w:rPr>
        <w:t xml:space="preserve">NaOH / </w:t>
      </w:r>
      <w:r w:rsidR="000422AA" w:rsidRPr="00E9746E">
        <w:rPr>
          <w:rFonts w:asciiTheme="majorBidi" w:hAnsiTheme="majorBidi" w:cstheme="majorBidi"/>
          <w:color w:val="222222"/>
          <w:sz w:val="24"/>
          <w:szCs w:val="24"/>
          <w:shd w:val="clear" w:color="auto" w:fill="FFFFFF"/>
        </w:rPr>
        <w:t>Na</w:t>
      </w:r>
      <w:r w:rsidR="000422AA" w:rsidRPr="00E9746E">
        <w:rPr>
          <w:rFonts w:asciiTheme="majorBidi" w:hAnsiTheme="majorBidi" w:cstheme="majorBidi"/>
          <w:color w:val="222222"/>
          <w:sz w:val="24"/>
          <w:szCs w:val="24"/>
          <w:shd w:val="clear" w:color="auto" w:fill="FFFFFF"/>
          <w:vertAlign w:val="subscript"/>
        </w:rPr>
        <w:t>2</w:t>
      </w:r>
      <w:r w:rsidR="000422AA" w:rsidRPr="00E9746E">
        <w:rPr>
          <w:rFonts w:asciiTheme="majorBidi" w:hAnsiTheme="majorBidi" w:cstheme="majorBidi"/>
          <w:color w:val="222222"/>
          <w:sz w:val="24"/>
          <w:szCs w:val="24"/>
          <w:shd w:val="clear" w:color="auto" w:fill="FFFFFF"/>
        </w:rPr>
        <w:t>SiO</w:t>
      </w:r>
      <w:r w:rsidR="000422AA" w:rsidRPr="00E9746E">
        <w:rPr>
          <w:rFonts w:asciiTheme="majorBidi" w:hAnsiTheme="majorBidi" w:cstheme="majorBidi"/>
          <w:color w:val="222222"/>
          <w:sz w:val="24"/>
          <w:szCs w:val="24"/>
          <w:shd w:val="clear" w:color="auto" w:fill="FFFFFF"/>
          <w:vertAlign w:val="subscript"/>
        </w:rPr>
        <w:t xml:space="preserve">3 </w:t>
      </w:r>
      <w:r w:rsidR="004F0B54" w:rsidRPr="00E9746E">
        <w:rPr>
          <w:rFonts w:asciiTheme="majorBidi" w:hAnsiTheme="majorBidi" w:cstheme="majorBidi"/>
          <w:sz w:val="24"/>
          <w:szCs w:val="24"/>
        </w:rPr>
        <w:t xml:space="preserve">(SS/SH) oranı ve </w:t>
      </w:r>
      <w:r w:rsidR="000422AA" w:rsidRPr="00E9746E">
        <w:rPr>
          <w:rFonts w:asciiTheme="majorBidi" w:hAnsiTheme="majorBidi" w:cstheme="majorBidi"/>
          <w:sz w:val="24"/>
          <w:szCs w:val="24"/>
        </w:rPr>
        <w:t xml:space="preserve">NaOH </w:t>
      </w:r>
      <w:r w:rsidR="004F0B54" w:rsidRPr="00E9746E">
        <w:rPr>
          <w:rFonts w:asciiTheme="majorBidi" w:hAnsiTheme="majorBidi" w:cstheme="majorBidi"/>
          <w:sz w:val="24"/>
          <w:szCs w:val="24"/>
        </w:rPr>
        <w:t xml:space="preserve">(SH) konsantrasyonunun </w:t>
      </w:r>
      <w:r w:rsidR="00703326" w:rsidRPr="00E9746E">
        <w:rPr>
          <w:rFonts w:asciiTheme="majorBidi" w:hAnsiTheme="majorBidi" w:cstheme="majorBidi"/>
          <w:sz w:val="24"/>
          <w:szCs w:val="24"/>
        </w:rPr>
        <w:t>g</w:t>
      </w:r>
      <w:r w:rsidR="004F0B54" w:rsidRPr="00E9746E">
        <w:rPr>
          <w:rFonts w:asciiTheme="majorBidi" w:hAnsiTheme="majorBidi" w:cstheme="majorBidi"/>
          <w:sz w:val="24"/>
          <w:szCs w:val="24"/>
        </w:rPr>
        <w:t xml:space="preserve">eopolimer beton üzerindeki etkileri, </w:t>
      </w:r>
      <w:r w:rsidR="00703326" w:rsidRPr="00E9746E">
        <w:rPr>
          <w:rFonts w:asciiTheme="majorBidi" w:hAnsiTheme="majorBidi" w:cstheme="majorBidi"/>
          <w:sz w:val="24"/>
          <w:szCs w:val="24"/>
        </w:rPr>
        <w:t>piriz</w:t>
      </w:r>
      <w:r w:rsidR="004F0B54" w:rsidRPr="00E9746E">
        <w:rPr>
          <w:rFonts w:asciiTheme="majorBidi" w:hAnsiTheme="majorBidi" w:cstheme="majorBidi"/>
          <w:sz w:val="24"/>
          <w:szCs w:val="24"/>
        </w:rPr>
        <w:t xml:space="preserve"> süresini arttırmak için </w:t>
      </w:r>
      <w:r w:rsidR="00703326" w:rsidRPr="00E9746E">
        <w:rPr>
          <w:rFonts w:asciiTheme="majorBidi" w:hAnsiTheme="majorBidi" w:cstheme="majorBidi"/>
          <w:sz w:val="24"/>
          <w:szCs w:val="24"/>
        </w:rPr>
        <w:t>YFC</w:t>
      </w:r>
      <w:r w:rsidR="004F0B54" w:rsidRPr="00E9746E">
        <w:rPr>
          <w:rFonts w:asciiTheme="majorBidi" w:hAnsiTheme="majorBidi" w:cstheme="majorBidi"/>
          <w:sz w:val="24"/>
          <w:szCs w:val="24"/>
        </w:rPr>
        <w:t xml:space="preserve">'nin farklı oranlarda kısmi olarak değiştirilmesi için kullanılmıştır. </w:t>
      </w:r>
      <w:r w:rsidR="00703326" w:rsidRPr="00E9746E">
        <w:rPr>
          <w:rFonts w:asciiTheme="majorBidi" w:hAnsiTheme="majorBidi" w:cstheme="majorBidi"/>
          <w:sz w:val="24"/>
          <w:szCs w:val="24"/>
        </w:rPr>
        <w:t>YFC</w:t>
      </w:r>
      <w:r w:rsidR="004F0B54" w:rsidRPr="00E9746E">
        <w:rPr>
          <w:rFonts w:asciiTheme="majorBidi" w:hAnsiTheme="majorBidi" w:cstheme="majorBidi"/>
          <w:sz w:val="24"/>
          <w:szCs w:val="24"/>
        </w:rPr>
        <w:t xml:space="preserve">'nin </w:t>
      </w:r>
      <w:r w:rsidR="000422AA" w:rsidRPr="00E9746E">
        <w:rPr>
          <w:rFonts w:asciiTheme="majorBidi" w:hAnsiTheme="majorBidi" w:cstheme="majorBidi"/>
          <w:sz w:val="24"/>
          <w:szCs w:val="24"/>
        </w:rPr>
        <w:t>UK</w:t>
      </w:r>
      <w:r w:rsidR="004F0B54" w:rsidRPr="00E9746E">
        <w:rPr>
          <w:rFonts w:asciiTheme="majorBidi" w:hAnsiTheme="majorBidi" w:cstheme="majorBidi"/>
          <w:sz w:val="24"/>
          <w:szCs w:val="24"/>
        </w:rPr>
        <w:t>, MK ve S</w:t>
      </w:r>
      <w:r w:rsidR="000422AA" w:rsidRPr="00E9746E">
        <w:rPr>
          <w:rFonts w:asciiTheme="majorBidi" w:hAnsiTheme="majorBidi" w:cstheme="majorBidi"/>
          <w:sz w:val="24"/>
          <w:szCs w:val="24"/>
        </w:rPr>
        <w:t>D</w:t>
      </w:r>
      <w:r w:rsidR="004F0B54" w:rsidRPr="00E9746E">
        <w:rPr>
          <w:rFonts w:asciiTheme="majorBidi" w:hAnsiTheme="majorBidi" w:cstheme="majorBidi"/>
          <w:sz w:val="24"/>
          <w:szCs w:val="24"/>
        </w:rPr>
        <w:t xml:space="preserve"> ile kısmi olarak değiştirilmesi </w:t>
      </w:r>
      <w:r w:rsidR="00CE0EF1" w:rsidRPr="00E9746E">
        <w:rPr>
          <w:rFonts w:asciiTheme="majorBidi" w:hAnsiTheme="majorBidi" w:cstheme="majorBidi"/>
          <w:sz w:val="24"/>
          <w:szCs w:val="24"/>
        </w:rPr>
        <w:t>piriz</w:t>
      </w:r>
      <w:r w:rsidR="004F0B54" w:rsidRPr="00E9746E">
        <w:rPr>
          <w:rFonts w:asciiTheme="majorBidi" w:hAnsiTheme="majorBidi" w:cstheme="majorBidi"/>
          <w:sz w:val="24"/>
          <w:szCs w:val="24"/>
        </w:rPr>
        <w:t xml:space="preserve"> süresini iyileşti</w:t>
      </w:r>
      <w:r w:rsidR="00CE0EF1" w:rsidRPr="00E9746E">
        <w:rPr>
          <w:rFonts w:asciiTheme="majorBidi" w:hAnsiTheme="majorBidi" w:cstheme="majorBidi"/>
          <w:sz w:val="24"/>
          <w:szCs w:val="24"/>
        </w:rPr>
        <w:t>rdi</w:t>
      </w:r>
      <w:r w:rsidR="004F0B54" w:rsidRPr="00E9746E">
        <w:rPr>
          <w:rFonts w:asciiTheme="majorBidi" w:hAnsiTheme="majorBidi" w:cstheme="majorBidi"/>
          <w:sz w:val="24"/>
          <w:szCs w:val="24"/>
        </w:rPr>
        <w:t xml:space="preserve">ği bulunmuştur. Ayrıca çalışma, </w:t>
      </w:r>
      <w:r w:rsidR="000422AA" w:rsidRPr="00E9746E">
        <w:rPr>
          <w:rFonts w:asciiTheme="majorBidi" w:hAnsiTheme="majorBidi" w:cstheme="majorBidi"/>
          <w:sz w:val="24"/>
          <w:szCs w:val="24"/>
        </w:rPr>
        <w:t>UK</w:t>
      </w:r>
      <w:r w:rsidR="004F0B54" w:rsidRPr="00E9746E">
        <w:rPr>
          <w:rFonts w:asciiTheme="majorBidi" w:hAnsiTheme="majorBidi" w:cstheme="majorBidi"/>
          <w:sz w:val="24"/>
          <w:szCs w:val="24"/>
        </w:rPr>
        <w:t>'</w:t>
      </w:r>
      <w:r w:rsidR="000422AA" w:rsidRPr="00E9746E">
        <w:rPr>
          <w:rFonts w:asciiTheme="majorBidi" w:hAnsiTheme="majorBidi" w:cstheme="majorBidi"/>
          <w:sz w:val="24"/>
          <w:szCs w:val="24"/>
        </w:rPr>
        <w:t>ün</w:t>
      </w:r>
      <w:r w:rsidR="004F0B54" w:rsidRPr="00E9746E">
        <w:rPr>
          <w:rFonts w:asciiTheme="majorBidi" w:hAnsiTheme="majorBidi" w:cstheme="majorBidi"/>
          <w:sz w:val="24"/>
          <w:szCs w:val="24"/>
        </w:rPr>
        <w:t xml:space="preserve"> </w:t>
      </w:r>
      <w:r w:rsidR="00CE0EF1" w:rsidRPr="00E9746E">
        <w:rPr>
          <w:rFonts w:asciiTheme="majorBidi" w:hAnsiTheme="majorBidi" w:cstheme="majorBidi"/>
          <w:sz w:val="24"/>
          <w:szCs w:val="24"/>
        </w:rPr>
        <w:t>YFC</w:t>
      </w:r>
      <w:r w:rsidR="004F0B54" w:rsidRPr="00E9746E">
        <w:rPr>
          <w:rFonts w:asciiTheme="majorBidi" w:hAnsiTheme="majorBidi" w:cstheme="majorBidi"/>
          <w:sz w:val="24"/>
          <w:szCs w:val="24"/>
        </w:rPr>
        <w:t xml:space="preserve"> bazlı </w:t>
      </w:r>
      <w:r w:rsidR="00CE0EF1" w:rsidRPr="00E9746E">
        <w:rPr>
          <w:rFonts w:asciiTheme="majorBidi" w:hAnsiTheme="majorBidi" w:cstheme="majorBidi"/>
          <w:sz w:val="24"/>
          <w:szCs w:val="24"/>
        </w:rPr>
        <w:t>g</w:t>
      </w:r>
      <w:r w:rsidR="004F0B54" w:rsidRPr="00E9746E">
        <w:rPr>
          <w:rFonts w:asciiTheme="majorBidi" w:hAnsiTheme="majorBidi" w:cstheme="majorBidi"/>
          <w:sz w:val="24"/>
          <w:szCs w:val="24"/>
        </w:rPr>
        <w:t xml:space="preserve">eopolimer </w:t>
      </w:r>
      <w:r w:rsidR="00CE0EF1" w:rsidRPr="00E9746E">
        <w:rPr>
          <w:rFonts w:asciiTheme="majorBidi" w:hAnsiTheme="majorBidi" w:cstheme="majorBidi"/>
          <w:sz w:val="24"/>
          <w:szCs w:val="24"/>
        </w:rPr>
        <w:t xml:space="preserve">beton </w:t>
      </w:r>
      <w:r w:rsidR="004F0B54" w:rsidRPr="00E9746E">
        <w:rPr>
          <w:rFonts w:asciiTheme="majorBidi" w:hAnsiTheme="majorBidi" w:cstheme="majorBidi"/>
          <w:sz w:val="24"/>
          <w:szCs w:val="24"/>
        </w:rPr>
        <w:t xml:space="preserve">karışımına dahil edilmesinin, prekast konstrüksiyona ek olarak, ortam sertleştirme koşulları altında, yerinde inşaat için uygun bir </w:t>
      </w:r>
      <w:r w:rsidR="00CE0EF1" w:rsidRPr="00E9746E">
        <w:rPr>
          <w:rFonts w:asciiTheme="majorBidi" w:hAnsiTheme="majorBidi" w:cstheme="majorBidi"/>
          <w:sz w:val="24"/>
          <w:szCs w:val="24"/>
        </w:rPr>
        <w:t>g</w:t>
      </w:r>
      <w:r w:rsidR="004F0B54" w:rsidRPr="00E9746E">
        <w:rPr>
          <w:rFonts w:asciiTheme="majorBidi" w:hAnsiTheme="majorBidi" w:cstheme="majorBidi"/>
          <w:sz w:val="24"/>
          <w:szCs w:val="24"/>
        </w:rPr>
        <w:t xml:space="preserve">eopolimer beton bağlayıcısı olarak bulunduğunu ve böylece ısı kürleme gerekliliğini </w:t>
      </w:r>
      <w:r w:rsidR="00CE0EF1" w:rsidRPr="00E9746E">
        <w:rPr>
          <w:rFonts w:asciiTheme="majorBidi" w:hAnsiTheme="majorBidi" w:cstheme="majorBidi"/>
          <w:sz w:val="24"/>
          <w:szCs w:val="24"/>
        </w:rPr>
        <w:t>ortadan kaldıracağını ifade etmişlerdir</w:t>
      </w:r>
      <w:r w:rsidR="004F0B54" w:rsidRPr="00E9746E">
        <w:rPr>
          <w:rFonts w:asciiTheme="majorBidi" w:hAnsiTheme="majorBidi" w:cstheme="majorBidi"/>
          <w:sz w:val="24"/>
          <w:szCs w:val="24"/>
        </w:rPr>
        <w:t xml:space="preserve">. </w:t>
      </w:r>
    </w:p>
    <w:p w:rsidR="004F0B54" w:rsidRPr="00E9746E" w:rsidRDefault="00B95C4A" w:rsidP="004F0B54">
      <w:pPr>
        <w:spacing w:after="360" w:line="360" w:lineRule="auto"/>
        <w:jc w:val="lowKashida"/>
        <w:rPr>
          <w:rFonts w:asciiTheme="majorBidi" w:hAnsiTheme="majorBidi" w:cstheme="majorBidi"/>
          <w:sz w:val="24"/>
          <w:szCs w:val="24"/>
        </w:rPr>
      </w:pPr>
      <w:r w:rsidRPr="00E9746E">
        <w:rPr>
          <w:rFonts w:asciiTheme="majorBidi" w:hAnsiTheme="majorBidi" w:cstheme="majorBidi"/>
          <w:sz w:val="24"/>
          <w:szCs w:val="24"/>
        </w:rPr>
        <w:fldChar w:fldCharType="begin" w:fldLock="1"/>
      </w:r>
      <w:r w:rsidRPr="00E9746E">
        <w:rPr>
          <w:rFonts w:asciiTheme="majorBidi" w:hAnsiTheme="majorBidi" w:cstheme="majorBidi"/>
          <w:sz w:val="24"/>
          <w:szCs w:val="24"/>
        </w:rPr>
        <w:instrText>ADDIN CSL_CITATION {"citationItems":[{"id":"ITEM-1","itemData":{"DOI":"10.3389/fmats.2019.00009","ISSN":"22968016","abstract":"The aim of this study was to determine the effects of partial fly ash substitution in to a series of alkali-activated concrete based on a high-MgO blast furnace slag BFS. Mixes were activated with various amounts of sodium silicate at alkali modulus (mass ratio SiO 2 /Na 2 O) values of 1.0, 0.5, and 0.25. The results showed that, an increase in the fly ash content extended the initial setting time but had very little effect on the final setting time, although the early age compressive strength was decreased. The fly ash addition had no effect on the drying shrinkage but lowered the autogenous shrinkage. The mixes activated with sodium silicate at a lower alkali modulus showed a significantly higher autogenous shrinkage but lower drying shrinkage values. Severe micro cracking of the binder matrix was observed only for mixes without fly ash, activated with sodium silicate solution at higher alkali modulus. Decreasing the alkali modulus resulted in a higher autogenous shrinkage, less micro cracking and a more homogenous structure due to more extensive formation of sodium-aluminate-silicate-hydrate gel (N-A-S-H), promoted by the addition, and more extensive reaction of the fly ash.","author":[{"dropping-particle":"","family":"Humad","given":"Abeer M.","non-dropping-particle":"","parse-names":false,"suffix":""},{"dropping-particle":"","family":"Kothari","given":"Ankit","non-dropping-particle":"","parse-names":false,"suffix":""},{"dropping-particle":"","family":"Provis","given":"John L.","non-dropping-particle":"","parse-names":false,"suffix":""},{"dropping-particle":"","family":"Cwirzen","given":"Andrzej","non-dropping-particle":"","parse-names":false,"suffix":""}],"container-title":"Frontiers in Materials","id":"ITEM-1","issue":"February","issued":{"date-parts":[["2019"]]},"page":"1-10","title":"The effect of blast furnace slag/fly ash ratio on setting, strength, and shrinkage of alkali-activated pastes and concretes","type":"article-journal","volume":"6"},"uris":["http://www.mendeley.com/documents/?uuid=f1a96b08-498e-4873-b630-7a49883073bb"]}],"mendeley":{"formattedCitation":"(Humad &lt;i&gt;et al.&lt;/i&gt;, 2019)","manualFormatting":"Humad vd. (2019)","plainTextFormattedCitation":"(Humad et al., 2019)","previouslyFormattedCitation":"(Humad &lt;i&gt;et al.&lt;/i&gt;, 2019)"},"properties":{"noteIndex":0},"schema":"https://github.com/citation-style-language/schema/raw/master/csl-citation.json"}</w:instrText>
      </w:r>
      <w:r w:rsidRPr="00E9746E">
        <w:rPr>
          <w:rFonts w:asciiTheme="majorBidi" w:hAnsiTheme="majorBidi" w:cstheme="majorBidi"/>
          <w:sz w:val="24"/>
          <w:szCs w:val="24"/>
        </w:rPr>
        <w:fldChar w:fldCharType="separate"/>
      </w:r>
      <w:r w:rsidRPr="00E9746E">
        <w:rPr>
          <w:rFonts w:asciiTheme="majorBidi" w:hAnsiTheme="majorBidi" w:cstheme="majorBidi"/>
          <w:noProof/>
          <w:sz w:val="24"/>
          <w:szCs w:val="24"/>
        </w:rPr>
        <w:t>Humad vd</w:t>
      </w:r>
      <w:r w:rsidR="00AC514C">
        <w:rPr>
          <w:rFonts w:asciiTheme="majorBidi" w:hAnsiTheme="majorBidi" w:cstheme="majorBidi"/>
          <w:noProof/>
          <w:sz w:val="24"/>
          <w:szCs w:val="24"/>
        </w:rPr>
        <w:t>., (</w:t>
      </w:r>
      <w:r w:rsidRPr="00E9746E">
        <w:rPr>
          <w:rFonts w:asciiTheme="majorBidi" w:hAnsiTheme="majorBidi" w:cstheme="majorBidi"/>
          <w:noProof/>
          <w:sz w:val="24"/>
          <w:szCs w:val="24"/>
        </w:rPr>
        <w:t>2019)</w:t>
      </w:r>
      <w:r w:rsidRPr="00E9746E">
        <w:rPr>
          <w:rFonts w:asciiTheme="majorBidi" w:hAnsiTheme="majorBidi" w:cstheme="majorBidi"/>
          <w:sz w:val="24"/>
          <w:szCs w:val="24"/>
        </w:rPr>
        <w:fldChar w:fldCharType="end"/>
      </w:r>
      <w:r w:rsidRPr="00E9746E">
        <w:rPr>
          <w:rFonts w:asciiTheme="majorBidi" w:hAnsiTheme="majorBidi" w:cstheme="majorBidi"/>
          <w:sz w:val="24"/>
          <w:szCs w:val="24"/>
        </w:rPr>
        <w:t xml:space="preserve"> </w:t>
      </w:r>
      <w:r w:rsidR="000422AA" w:rsidRPr="00E9746E">
        <w:rPr>
          <w:rFonts w:asciiTheme="majorBidi" w:hAnsiTheme="majorBidi" w:cstheme="majorBidi"/>
          <w:sz w:val="24"/>
          <w:szCs w:val="24"/>
        </w:rPr>
        <w:t>UK</w:t>
      </w:r>
      <w:r w:rsidR="004F0B54" w:rsidRPr="00E9746E">
        <w:rPr>
          <w:rFonts w:asciiTheme="majorBidi" w:hAnsiTheme="majorBidi" w:cstheme="majorBidi"/>
          <w:sz w:val="24"/>
          <w:szCs w:val="24"/>
        </w:rPr>
        <w:t xml:space="preserve"> / </w:t>
      </w:r>
      <w:r w:rsidR="000422AA" w:rsidRPr="00E9746E">
        <w:rPr>
          <w:rFonts w:asciiTheme="majorBidi" w:hAnsiTheme="majorBidi" w:cstheme="majorBidi"/>
          <w:sz w:val="24"/>
          <w:szCs w:val="24"/>
        </w:rPr>
        <w:t>YFC</w:t>
      </w:r>
      <w:r w:rsidR="004F0B54" w:rsidRPr="00E9746E">
        <w:rPr>
          <w:rFonts w:asciiTheme="majorBidi" w:hAnsiTheme="majorBidi" w:cstheme="majorBidi"/>
          <w:sz w:val="24"/>
          <w:szCs w:val="24"/>
        </w:rPr>
        <w:t xml:space="preserve"> oranının, yüksek MgO </w:t>
      </w:r>
      <w:r w:rsidR="000422AA" w:rsidRPr="00E9746E">
        <w:rPr>
          <w:rFonts w:asciiTheme="majorBidi" w:hAnsiTheme="majorBidi" w:cstheme="majorBidi"/>
          <w:sz w:val="24"/>
          <w:szCs w:val="24"/>
        </w:rPr>
        <w:t xml:space="preserve">içerikli </w:t>
      </w:r>
      <w:r w:rsidR="00F70971" w:rsidRPr="00E9746E">
        <w:rPr>
          <w:rFonts w:asciiTheme="majorBidi" w:hAnsiTheme="majorBidi" w:cstheme="majorBidi"/>
          <w:sz w:val="24"/>
          <w:szCs w:val="24"/>
        </w:rPr>
        <w:t>YFC</w:t>
      </w:r>
      <w:r w:rsidR="000422AA" w:rsidRPr="00E9746E">
        <w:rPr>
          <w:rFonts w:asciiTheme="majorBidi" w:hAnsiTheme="majorBidi" w:cstheme="majorBidi"/>
          <w:sz w:val="24"/>
          <w:szCs w:val="24"/>
        </w:rPr>
        <w:t>’lu</w:t>
      </w:r>
      <w:r w:rsidR="004F0B54" w:rsidRPr="00E9746E">
        <w:rPr>
          <w:rFonts w:asciiTheme="majorBidi" w:hAnsiTheme="majorBidi" w:cstheme="majorBidi"/>
          <w:sz w:val="24"/>
          <w:szCs w:val="24"/>
        </w:rPr>
        <w:t xml:space="preserve"> alkali aktif beton serisinin özellikleri üzerindeki etkisini incelemiştir. Karışımlar</w:t>
      </w:r>
      <w:r w:rsidR="000422AA" w:rsidRPr="00E9746E">
        <w:rPr>
          <w:rFonts w:asciiTheme="majorBidi" w:hAnsiTheme="majorBidi" w:cstheme="majorBidi"/>
          <w:sz w:val="24"/>
          <w:szCs w:val="24"/>
        </w:rPr>
        <w:t>da</w:t>
      </w:r>
      <w:r w:rsidR="004F0B54" w:rsidRPr="00E9746E">
        <w:rPr>
          <w:rFonts w:asciiTheme="majorBidi" w:hAnsiTheme="majorBidi" w:cstheme="majorBidi"/>
          <w:sz w:val="24"/>
          <w:szCs w:val="24"/>
        </w:rPr>
        <w:t xml:space="preserve"> 1.0, 0.5 ve 0.25 alkali modülü (kütle oranı Si0</w:t>
      </w:r>
      <w:r w:rsidR="004F0B54" w:rsidRPr="00E9746E">
        <w:rPr>
          <w:rFonts w:asciiTheme="majorBidi" w:hAnsiTheme="majorBidi" w:cstheme="majorBidi"/>
          <w:sz w:val="24"/>
          <w:szCs w:val="24"/>
          <w:vertAlign w:val="subscript"/>
        </w:rPr>
        <w:t>2</w:t>
      </w:r>
      <w:r w:rsidR="004F0B54" w:rsidRPr="00E9746E">
        <w:rPr>
          <w:rFonts w:asciiTheme="majorBidi" w:hAnsiTheme="majorBidi" w:cstheme="majorBidi"/>
          <w:sz w:val="24"/>
          <w:szCs w:val="24"/>
        </w:rPr>
        <w:t xml:space="preserve"> / Na</w:t>
      </w:r>
      <w:r w:rsidR="004F0B54" w:rsidRPr="00E9746E">
        <w:rPr>
          <w:rFonts w:asciiTheme="majorBidi" w:hAnsiTheme="majorBidi" w:cstheme="majorBidi"/>
          <w:sz w:val="24"/>
          <w:szCs w:val="24"/>
          <w:vertAlign w:val="subscript"/>
        </w:rPr>
        <w:t>2</w:t>
      </w:r>
      <w:r w:rsidR="004F0B54" w:rsidRPr="00E9746E">
        <w:rPr>
          <w:rFonts w:asciiTheme="majorBidi" w:hAnsiTheme="majorBidi" w:cstheme="majorBidi"/>
          <w:sz w:val="24"/>
          <w:szCs w:val="24"/>
        </w:rPr>
        <w:t xml:space="preserve">0) değerlerinde çeşitli miktarlarda </w:t>
      </w:r>
      <w:r w:rsidR="000422AA" w:rsidRPr="00E9746E">
        <w:rPr>
          <w:rFonts w:asciiTheme="majorBidi" w:hAnsiTheme="majorBidi" w:cstheme="majorBidi"/>
          <w:sz w:val="24"/>
          <w:szCs w:val="24"/>
        </w:rPr>
        <w:t>SS</w:t>
      </w:r>
      <w:r w:rsidR="004F0B54" w:rsidRPr="00E9746E">
        <w:rPr>
          <w:rFonts w:asciiTheme="majorBidi" w:hAnsiTheme="majorBidi" w:cstheme="majorBidi"/>
          <w:sz w:val="24"/>
          <w:szCs w:val="24"/>
        </w:rPr>
        <w:t xml:space="preserve"> ile aktive edil</w:t>
      </w:r>
      <w:r w:rsidR="00F70971" w:rsidRPr="00E9746E">
        <w:rPr>
          <w:rFonts w:asciiTheme="majorBidi" w:hAnsiTheme="majorBidi" w:cstheme="majorBidi"/>
          <w:sz w:val="24"/>
          <w:szCs w:val="24"/>
        </w:rPr>
        <w:t>miştir</w:t>
      </w:r>
      <w:r w:rsidR="004F0B54" w:rsidRPr="00E9746E">
        <w:rPr>
          <w:rFonts w:asciiTheme="majorBidi" w:hAnsiTheme="majorBidi" w:cstheme="majorBidi"/>
          <w:sz w:val="24"/>
          <w:szCs w:val="24"/>
        </w:rPr>
        <w:t xml:space="preserve">. Sonuçlar, </w:t>
      </w:r>
      <w:r w:rsidR="000422AA" w:rsidRPr="00E9746E">
        <w:rPr>
          <w:rFonts w:asciiTheme="majorBidi" w:hAnsiTheme="majorBidi" w:cstheme="majorBidi"/>
          <w:sz w:val="24"/>
          <w:szCs w:val="24"/>
        </w:rPr>
        <w:t>UK</w:t>
      </w:r>
      <w:r w:rsidR="004F0B54" w:rsidRPr="00E9746E">
        <w:rPr>
          <w:rFonts w:asciiTheme="majorBidi" w:hAnsiTheme="majorBidi" w:cstheme="majorBidi"/>
          <w:sz w:val="24"/>
          <w:szCs w:val="24"/>
        </w:rPr>
        <w:t xml:space="preserve"> içeriğindeki bir artışın </w:t>
      </w:r>
      <w:r w:rsidR="000422AA" w:rsidRPr="00E9746E">
        <w:rPr>
          <w:rFonts w:asciiTheme="majorBidi" w:hAnsiTheme="majorBidi" w:cstheme="majorBidi"/>
          <w:sz w:val="24"/>
          <w:szCs w:val="24"/>
        </w:rPr>
        <w:t>başlangıç</w:t>
      </w:r>
      <w:r w:rsidR="004F0B54" w:rsidRPr="00E9746E">
        <w:rPr>
          <w:rFonts w:asciiTheme="majorBidi" w:hAnsiTheme="majorBidi" w:cstheme="majorBidi"/>
          <w:sz w:val="24"/>
          <w:szCs w:val="24"/>
        </w:rPr>
        <w:t xml:space="preserve"> priz süresini uzattığını, ancak erken priz kuvvetinin azalmasına rağmen priz</w:t>
      </w:r>
      <w:r w:rsidR="000422AA" w:rsidRPr="00E9746E">
        <w:rPr>
          <w:rFonts w:asciiTheme="majorBidi" w:hAnsiTheme="majorBidi" w:cstheme="majorBidi"/>
          <w:sz w:val="24"/>
          <w:szCs w:val="24"/>
        </w:rPr>
        <w:t xml:space="preserve"> sona erme</w:t>
      </w:r>
      <w:r w:rsidR="004F0B54" w:rsidRPr="00E9746E">
        <w:rPr>
          <w:rFonts w:asciiTheme="majorBidi" w:hAnsiTheme="majorBidi" w:cstheme="majorBidi"/>
          <w:sz w:val="24"/>
          <w:szCs w:val="24"/>
        </w:rPr>
        <w:t xml:space="preserve"> süresi üzerinde çok az etkisi olduğunu göstermiştir. Ayrıca aktivatör çözeltisinin 24 saat önce önceden karıştırılmasının pH'da önemsiz değişikliklere rağmen</w:t>
      </w:r>
      <w:r w:rsidR="000422AA" w:rsidRPr="00E9746E">
        <w:rPr>
          <w:rFonts w:asciiTheme="majorBidi" w:hAnsiTheme="majorBidi" w:cstheme="majorBidi"/>
          <w:sz w:val="24"/>
          <w:szCs w:val="24"/>
        </w:rPr>
        <w:t>,</w:t>
      </w:r>
      <w:r w:rsidR="004F0B54" w:rsidRPr="00E9746E">
        <w:rPr>
          <w:rFonts w:asciiTheme="majorBidi" w:hAnsiTheme="majorBidi" w:cstheme="majorBidi"/>
          <w:sz w:val="24"/>
          <w:szCs w:val="24"/>
        </w:rPr>
        <w:t xml:space="preserve"> 7 ve 28 günlük basınç dayanımını arttırdığını </w:t>
      </w:r>
      <w:r w:rsidR="00F70971" w:rsidRPr="00E9746E">
        <w:rPr>
          <w:rFonts w:asciiTheme="majorBidi" w:hAnsiTheme="majorBidi" w:cstheme="majorBidi"/>
          <w:sz w:val="24"/>
          <w:szCs w:val="24"/>
        </w:rPr>
        <w:t>ifade etmişlerdir</w:t>
      </w:r>
      <w:r w:rsidR="004F0B54" w:rsidRPr="00E9746E">
        <w:rPr>
          <w:rFonts w:asciiTheme="majorBidi" w:hAnsiTheme="majorBidi" w:cstheme="majorBidi"/>
          <w:sz w:val="24"/>
          <w:szCs w:val="24"/>
        </w:rPr>
        <w:t>.</w:t>
      </w:r>
    </w:p>
    <w:p w:rsidR="004F0B54" w:rsidRPr="00E9746E" w:rsidRDefault="00B95C4A" w:rsidP="004F0B54">
      <w:pPr>
        <w:spacing w:after="360" w:line="360" w:lineRule="auto"/>
        <w:jc w:val="lowKashida"/>
        <w:rPr>
          <w:rFonts w:asciiTheme="majorBidi" w:hAnsiTheme="majorBidi" w:cstheme="majorBidi"/>
          <w:sz w:val="24"/>
          <w:szCs w:val="24"/>
        </w:rPr>
      </w:pPr>
      <w:r w:rsidRPr="00E9746E">
        <w:rPr>
          <w:rFonts w:asciiTheme="majorBidi" w:hAnsiTheme="majorBidi" w:cstheme="majorBidi"/>
          <w:sz w:val="24"/>
          <w:szCs w:val="24"/>
        </w:rPr>
        <w:fldChar w:fldCharType="begin" w:fldLock="1"/>
      </w:r>
      <w:r w:rsidR="00017F90" w:rsidRPr="00E9746E">
        <w:rPr>
          <w:rFonts w:asciiTheme="majorBidi" w:hAnsiTheme="majorBidi" w:cstheme="majorBidi"/>
          <w:sz w:val="24"/>
          <w:szCs w:val="24"/>
        </w:rPr>
        <w:instrText>ADDIN CSL_CITATION {"citationItems":[{"id":"ITEM-1","itemData":{"DOI":"10.1155/2019/2028109","ISSN":"16878442","abstract":"This article investigated the potential of fly ash (FA)/blast furnace slag- (BFS-) based geopolymer as a novel backfilling material. The effects of NaOH concentration and FA/BFS mass ratio were explored through XRD, FTIR, and TG-DTG analyses. The results indicated that the reaction products and strengths of geopolymer depended on the NaOH concentration and types of source materials. Slump, final setting time, and setting ratio increased as a function of FA content. However, the increase in FA content reduced the compressive strength and microstructure of the backfilling material (BM) due to the lower reactivity than BFS. Microstructure analysis reveals that the matrix tends to be denser with the BFS content and NaOH concentration increase.","author":[{"dropping-particle":"","family":"Qiu","given":"Jingping","non-dropping-particle":"","parse-names":false,"suffix":""},{"dropping-particle":"","family":"Zhao","given":"Yingliang","non-dropping-particle":"","parse-names":false,"suffix":""},{"dropping-particle":"","family":"Xing","given":"Jun","non-dropping-particle":"","parse-names":false,"suffix":""},{"dropping-particle":"","family":"Sun","given":"Xiaogang","non-dropping-particle":"","parse-names":false,"suffix":""}],"container-title":"Advances in Materials Science and Engineering","id":"ITEM-1","issued":{"date-parts":[["2019"]]},"title":"Fly Ash/Blast Furnace Slag-Based Geopolymer as a Potential Binder for Mine Backfilling: Effect of Binder Type and Activator Concentration","type":"article-journal","volume":"2019"},"uris":["http://www.mendeley.com/documents/?uuid=94ea1739-543d-44dc-a5be-723899eeb5e4"]}],"mendeley":{"formattedCitation":"(Qiu &lt;i&gt;et al.&lt;/i&gt;, 2019)","manualFormatting":"Qiu vd. (2019)","plainTextFormattedCitation":"(Qiu et al., 2019)","previouslyFormattedCitation":"(Qiu &lt;i&gt;et al.&lt;/i&gt;, 2019)"},"properties":{"noteIndex":0},"schema":"https://github.com/citation-style-language/schema/raw/master/csl-citation.json"}</w:instrText>
      </w:r>
      <w:r w:rsidRPr="00E9746E">
        <w:rPr>
          <w:rFonts w:asciiTheme="majorBidi" w:hAnsiTheme="majorBidi" w:cstheme="majorBidi"/>
          <w:sz w:val="24"/>
          <w:szCs w:val="24"/>
        </w:rPr>
        <w:fldChar w:fldCharType="separate"/>
      </w:r>
      <w:r w:rsidRPr="00E9746E">
        <w:rPr>
          <w:rFonts w:asciiTheme="majorBidi" w:hAnsiTheme="majorBidi" w:cstheme="majorBidi"/>
          <w:noProof/>
          <w:sz w:val="24"/>
          <w:szCs w:val="24"/>
        </w:rPr>
        <w:t>Qiu vd</w:t>
      </w:r>
      <w:r w:rsidR="00AC514C">
        <w:rPr>
          <w:rFonts w:asciiTheme="majorBidi" w:hAnsiTheme="majorBidi" w:cstheme="majorBidi"/>
          <w:noProof/>
          <w:sz w:val="24"/>
          <w:szCs w:val="24"/>
        </w:rPr>
        <w:t>., (</w:t>
      </w:r>
      <w:r w:rsidRPr="00E9746E">
        <w:rPr>
          <w:rFonts w:asciiTheme="majorBidi" w:hAnsiTheme="majorBidi" w:cstheme="majorBidi"/>
          <w:noProof/>
          <w:sz w:val="24"/>
          <w:szCs w:val="24"/>
        </w:rPr>
        <w:t>2019)</w:t>
      </w:r>
      <w:r w:rsidRPr="00E9746E">
        <w:rPr>
          <w:rFonts w:asciiTheme="majorBidi" w:hAnsiTheme="majorBidi" w:cstheme="majorBidi"/>
          <w:sz w:val="24"/>
          <w:szCs w:val="24"/>
        </w:rPr>
        <w:fldChar w:fldCharType="end"/>
      </w:r>
      <w:r w:rsidRPr="00E9746E">
        <w:rPr>
          <w:rFonts w:asciiTheme="majorBidi" w:hAnsiTheme="majorBidi" w:cstheme="majorBidi"/>
          <w:sz w:val="24"/>
          <w:szCs w:val="24"/>
        </w:rPr>
        <w:t xml:space="preserve"> </w:t>
      </w:r>
      <w:r w:rsidR="004F0B54" w:rsidRPr="00E9746E">
        <w:rPr>
          <w:rFonts w:asciiTheme="majorBidi" w:hAnsiTheme="majorBidi" w:cstheme="majorBidi"/>
          <w:sz w:val="24"/>
          <w:szCs w:val="24"/>
        </w:rPr>
        <w:t xml:space="preserve">yeni bir dolgu malzemesi olarak </w:t>
      </w:r>
      <w:r w:rsidR="000422AA" w:rsidRPr="00E9746E">
        <w:rPr>
          <w:rFonts w:asciiTheme="majorBidi" w:hAnsiTheme="majorBidi" w:cstheme="majorBidi"/>
          <w:sz w:val="24"/>
          <w:szCs w:val="24"/>
        </w:rPr>
        <w:t>UK</w:t>
      </w:r>
      <w:r w:rsidR="00332C67" w:rsidRPr="00E9746E">
        <w:rPr>
          <w:rFonts w:asciiTheme="majorBidi" w:hAnsiTheme="majorBidi" w:cstheme="majorBidi"/>
          <w:sz w:val="24"/>
          <w:szCs w:val="24"/>
        </w:rPr>
        <w:t>/</w:t>
      </w:r>
      <w:r w:rsidR="00F70971" w:rsidRPr="00E9746E">
        <w:rPr>
          <w:rFonts w:asciiTheme="majorBidi" w:hAnsiTheme="majorBidi" w:cstheme="majorBidi"/>
          <w:sz w:val="24"/>
          <w:szCs w:val="24"/>
        </w:rPr>
        <w:t>YFC</w:t>
      </w:r>
      <w:r w:rsidR="004F0B54" w:rsidRPr="00E9746E">
        <w:rPr>
          <w:rFonts w:asciiTheme="majorBidi" w:hAnsiTheme="majorBidi" w:cstheme="majorBidi"/>
          <w:sz w:val="24"/>
          <w:szCs w:val="24"/>
        </w:rPr>
        <w:t xml:space="preserve"> bazlı </w:t>
      </w:r>
      <w:r w:rsidR="00F70971" w:rsidRPr="00E9746E">
        <w:rPr>
          <w:rFonts w:asciiTheme="majorBidi" w:hAnsiTheme="majorBidi" w:cstheme="majorBidi"/>
          <w:sz w:val="24"/>
          <w:szCs w:val="24"/>
        </w:rPr>
        <w:t>g</w:t>
      </w:r>
      <w:r w:rsidR="004F0B54" w:rsidRPr="00E9746E">
        <w:rPr>
          <w:rFonts w:asciiTheme="majorBidi" w:hAnsiTheme="majorBidi" w:cstheme="majorBidi"/>
          <w:sz w:val="24"/>
          <w:szCs w:val="24"/>
        </w:rPr>
        <w:t>eopolimerin potansiyelini araştır</w:t>
      </w:r>
      <w:r w:rsidR="00F70971" w:rsidRPr="00E9746E">
        <w:rPr>
          <w:rFonts w:asciiTheme="majorBidi" w:hAnsiTheme="majorBidi" w:cstheme="majorBidi"/>
          <w:sz w:val="24"/>
          <w:szCs w:val="24"/>
        </w:rPr>
        <w:t>mışlardır</w:t>
      </w:r>
      <w:r w:rsidR="004F0B54" w:rsidRPr="00E9746E">
        <w:rPr>
          <w:rFonts w:asciiTheme="majorBidi" w:hAnsiTheme="majorBidi" w:cstheme="majorBidi"/>
          <w:sz w:val="24"/>
          <w:szCs w:val="24"/>
        </w:rPr>
        <w:t xml:space="preserve">. Sonuçlar, reaksiyon ürünlerinin ve </w:t>
      </w:r>
      <w:r w:rsidR="00F70971" w:rsidRPr="00E9746E">
        <w:rPr>
          <w:rFonts w:asciiTheme="majorBidi" w:hAnsiTheme="majorBidi" w:cstheme="majorBidi"/>
          <w:sz w:val="24"/>
          <w:szCs w:val="24"/>
        </w:rPr>
        <w:t>geopolimer</w:t>
      </w:r>
      <w:r w:rsidR="004F0B54" w:rsidRPr="00E9746E">
        <w:rPr>
          <w:rFonts w:asciiTheme="majorBidi" w:hAnsiTheme="majorBidi" w:cstheme="majorBidi"/>
          <w:sz w:val="24"/>
          <w:szCs w:val="24"/>
        </w:rPr>
        <w:t>in kuvvetlerinin, NaOH konsantrasyonuna ve kaynak malzeme tiplerine bağlı olduğunu göster</w:t>
      </w:r>
      <w:r w:rsidR="00F70971" w:rsidRPr="00E9746E">
        <w:rPr>
          <w:rFonts w:asciiTheme="majorBidi" w:hAnsiTheme="majorBidi" w:cstheme="majorBidi"/>
          <w:sz w:val="24"/>
          <w:szCs w:val="24"/>
        </w:rPr>
        <w:t>miştir</w:t>
      </w:r>
      <w:r w:rsidR="004F0B54" w:rsidRPr="00E9746E">
        <w:rPr>
          <w:rFonts w:asciiTheme="majorBidi" w:hAnsiTheme="majorBidi" w:cstheme="majorBidi"/>
          <w:sz w:val="24"/>
          <w:szCs w:val="24"/>
        </w:rPr>
        <w:t xml:space="preserve">. Çökme, </w:t>
      </w:r>
      <w:r w:rsidR="00F70971" w:rsidRPr="00E9746E">
        <w:rPr>
          <w:rFonts w:asciiTheme="majorBidi" w:hAnsiTheme="majorBidi" w:cstheme="majorBidi"/>
          <w:sz w:val="24"/>
          <w:szCs w:val="24"/>
        </w:rPr>
        <w:t>priz</w:t>
      </w:r>
      <w:r w:rsidR="000422AA" w:rsidRPr="00E9746E">
        <w:rPr>
          <w:rFonts w:asciiTheme="majorBidi" w:hAnsiTheme="majorBidi" w:cstheme="majorBidi"/>
          <w:sz w:val="24"/>
          <w:szCs w:val="24"/>
        </w:rPr>
        <w:t xml:space="preserve"> sona eerme</w:t>
      </w:r>
      <w:r w:rsidR="004F0B54" w:rsidRPr="00E9746E">
        <w:rPr>
          <w:rFonts w:asciiTheme="majorBidi" w:hAnsiTheme="majorBidi" w:cstheme="majorBidi"/>
          <w:sz w:val="24"/>
          <w:szCs w:val="24"/>
        </w:rPr>
        <w:t xml:space="preserve"> süresi ve </w:t>
      </w:r>
      <w:r w:rsidR="00F70971" w:rsidRPr="00E9746E">
        <w:rPr>
          <w:rFonts w:asciiTheme="majorBidi" w:hAnsiTheme="majorBidi" w:cstheme="majorBidi"/>
          <w:sz w:val="24"/>
          <w:szCs w:val="24"/>
        </w:rPr>
        <w:t>priz</w:t>
      </w:r>
      <w:r w:rsidR="004F0B54" w:rsidRPr="00E9746E">
        <w:rPr>
          <w:rFonts w:asciiTheme="majorBidi" w:hAnsiTheme="majorBidi" w:cstheme="majorBidi"/>
          <w:sz w:val="24"/>
          <w:szCs w:val="24"/>
        </w:rPr>
        <w:t xml:space="preserve"> oranı </w:t>
      </w:r>
      <w:r w:rsidR="000422AA" w:rsidRPr="00E9746E">
        <w:rPr>
          <w:rFonts w:asciiTheme="majorBidi" w:hAnsiTheme="majorBidi" w:cstheme="majorBidi"/>
          <w:sz w:val="24"/>
          <w:szCs w:val="24"/>
        </w:rPr>
        <w:t>UK</w:t>
      </w:r>
      <w:r w:rsidR="004F0B54" w:rsidRPr="00E9746E">
        <w:rPr>
          <w:rFonts w:asciiTheme="majorBidi" w:hAnsiTheme="majorBidi" w:cstheme="majorBidi"/>
          <w:sz w:val="24"/>
          <w:szCs w:val="24"/>
        </w:rPr>
        <w:t xml:space="preserve"> içeriğinin bir fonksiyonu olarak artmıştır. Bununla birlikte, </w:t>
      </w:r>
      <w:r w:rsidR="000422AA" w:rsidRPr="00E9746E">
        <w:rPr>
          <w:rFonts w:asciiTheme="majorBidi" w:hAnsiTheme="majorBidi" w:cstheme="majorBidi"/>
          <w:sz w:val="24"/>
          <w:szCs w:val="24"/>
        </w:rPr>
        <w:t xml:space="preserve">UK </w:t>
      </w:r>
      <w:r w:rsidR="004F0B54" w:rsidRPr="00E9746E">
        <w:rPr>
          <w:rFonts w:asciiTheme="majorBidi" w:hAnsiTheme="majorBidi" w:cstheme="majorBidi"/>
          <w:sz w:val="24"/>
          <w:szCs w:val="24"/>
        </w:rPr>
        <w:t xml:space="preserve">içeriğindeki artış, </w:t>
      </w:r>
      <w:r w:rsidR="00F70971" w:rsidRPr="00E9746E">
        <w:rPr>
          <w:rFonts w:asciiTheme="majorBidi" w:hAnsiTheme="majorBidi" w:cstheme="majorBidi"/>
          <w:sz w:val="24"/>
          <w:szCs w:val="24"/>
        </w:rPr>
        <w:t>YFC</w:t>
      </w:r>
      <w:r w:rsidR="004F0B54" w:rsidRPr="00E9746E">
        <w:rPr>
          <w:rFonts w:asciiTheme="majorBidi" w:hAnsiTheme="majorBidi" w:cstheme="majorBidi"/>
          <w:sz w:val="24"/>
          <w:szCs w:val="24"/>
        </w:rPr>
        <w:t>'den daha düşük reaktivite nedeniyle geri dolgu malzemesinin basınç dayanımını ve mikro yapısını azaltmıştır.</w:t>
      </w:r>
    </w:p>
    <w:p w:rsidR="004F0B54" w:rsidRPr="00E9746E" w:rsidRDefault="00017F90" w:rsidP="004F0B54">
      <w:pPr>
        <w:spacing w:after="360" w:line="360" w:lineRule="auto"/>
        <w:jc w:val="lowKashida"/>
        <w:rPr>
          <w:rFonts w:asciiTheme="majorBidi" w:hAnsiTheme="majorBidi" w:cstheme="majorBidi"/>
          <w:sz w:val="24"/>
          <w:szCs w:val="24"/>
        </w:rPr>
      </w:pPr>
      <w:r w:rsidRPr="00E9746E">
        <w:rPr>
          <w:rFonts w:asciiTheme="majorBidi" w:hAnsiTheme="majorBidi" w:cstheme="majorBidi"/>
          <w:sz w:val="24"/>
          <w:szCs w:val="24"/>
        </w:rPr>
        <w:fldChar w:fldCharType="begin" w:fldLock="1"/>
      </w:r>
      <w:r w:rsidR="003806DF" w:rsidRPr="00E9746E">
        <w:rPr>
          <w:rFonts w:asciiTheme="majorBidi" w:hAnsiTheme="majorBidi" w:cstheme="majorBidi"/>
          <w:sz w:val="24"/>
          <w:szCs w:val="24"/>
        </w:rPr>
        <w:instrText>ADDIN CSL_CITATION {"citationItems":[{"id":"ITEM-1","itemData":{"DOI":"10.1016/j.jclepro.2018.08.313","ISSN":"09596526","abstract":"The paper presents the utilization of industrial by-products such as ground granulated blast furnace slag (GGBS) and rice husk ash (RHA) for the development of sustainable geopolymer concrete. GGBS-based geopolymer concrete mixture was prepared and the effect of adding RHA as partial replacement of GGBS, on compressive strength, split tensile strength, chloride permeability and sorptivity were investigated up to the age of 90 days. In addition, SEM, EDS and XRD tests were also performed to observe the microstructure. The results indicate the development of geopolymer concrete using GGBS and RHA with high 3-day compressive strength of approximately 60 MPa, which can replace the conventional cement concrete and thus reduce carbon dioxide emissions. Also, the increase in compressive and split tensile strength, and reduction in chloride permeability and sorptivity was observed with the inclusion of RHA up to 15% at all ages. Beyond this optimum content of 15%, RHA inclusion showed negative results. In addition, the results of microstructure analysis showed more compact and dense micrograph of geopolymer concrete with 15% RHA, due to the coexistence of polymerization products with the additional calcium based hydration products.","author":[{"dropping-particle":"","family":"Mehta","given":"Ankur","non-dropping-particle":"","parse-names":false,"suffix":""},{"dropping-particle":"","family":"Siddique","given":"Rafat","non-dropping-particle":"","parse-names":false,"suffix":""}],"container-title":"Journal of Cleaner Production","id":"ITEM-1","issued":{"date-parts":[["2018"]]},"page":"49-57","publisher":"Elsevier B.V.","title":"Sustainable geopolymer concrete using ground granulated blast furnace slag and rice husk ash: Strength and permeability properties","type":"article-journal","volume":"205"},"uris":["http://www.mendeley.com/documents/?uuid=bc7234e1-7891-4f45-a6b4-81bbc7aab187"]}],"mendeley":{"formattedCitation":"(Mehta and Siddique, 2018)","manualFormatting":"Mehta ve Siddique (2018)","plainTextFormattedCitation":"(Mehta and Siddique, 2018)","previouslyFormattedCitation":"(Mehta and Siddique, 2018)"},"properties":{"noteIndex":0},"schema":"https://github.com/citation-style-language/schema/raw/master/csl-citation.json"}</w:instrText>
      </w:r>
      <w:r w:rsidRPr="00E9746E">
        <w:rPr>
          <w:rFonts w:asciiTheme="majorBidi" w:hAnsiTheme="majorBidi" w:cstheme="majorBidi"/>
          <w:sz w:val="24"/>
          <w:szCs w:val="24"/>
        </w:rPr>
        <w:fldChar w:fldCharType="separate"/>
      </w:r>
      <w:r w:rsidRPr="00E9746E">
        <w:rPr>
          <w:rFonts w:asciiTheme="majorBidi" w:hAnsiTheme="majorBidi" w:cstheme="majorBidi"/>
          <w:noProof/>
          <w:sz w:val="24"/>
          <w:szCs w:val="24"/>
        </w:rPr>
        <w:t>Mehta ve Siddique (2018)</w:t>
      </w:r>
      <w:r w:rsidRPr="00E9746E">
        <w:rPr>
          <w:rFonts w:asciiTheme="majorBidi" w:hAnsiTheme="majorBidi" w:cstheme="majorBidi"/>
          <w:sz w:val="24"/>
          <w:szCs w:val="24"/>
        </w:rPr>
        <w:fldChar w:fldCharType="end"/>
      </w:r>
      <w:r w:rsidR="004F0B54" w:rsidRPr="00E9746E">
        <w:rPr>
          <w:rFonts w:asciiTheme="majorBidi" w:hAnsiTheme="majorBidi" w:cstheme="majorBidi"/>
          <w:sz w:val="24"/>
          <w:szCs w:val="24"/>
        </w:rPr>
        <w:t xml:space="preserve">, sürdürülebilir </w:t>
      </w:r>
      <w:r w:rsidR="00F70971" w:rsidRPr="00E9746E">
        <w:rPr>
          <w:rFonts w:asciiTheme="majorBidi" w:hAnsiTheme="majorBidi" w:cstheme="majorBidi"/>
          <w:sz w:val="24"/>
          <w:szCs w:val="24"/>
        </w:rPr>
        <w:t>geopolimer</w:t>
      </w:r>
      <w:r w:rsidR="004F0B54" w:rsidRPr="00E9746E">
        <w:rPr>
          <w:rFonts w:asciiTheme="majorBidi" w:hAnsiTheme="majorBidi" w:cstheme="majorBidi"/>
          <w:sz w:val="24"/>
          <w:szCs w:val="24"/>
        </w:rPr>
        <w:t xml:space="preserve"> betonun geliştirilmesi için </w:t>
      </w:r>
      <w:r w:rsidR="00F70971" w:rsidRPr="00E9746E">
        <w:rPr>
          <w:rFonts w:asciiTheme="majorBidi" w:hAnsiTheme="majorBidi" w:cstheme="majorBidi"/>
          <w:sz w:val="24"/>
          <w:szCs w:val="24"/>
        </w:rPr>
        <w:t>YFC</w:t>
      </w:r>
      <w:r w:rsidR="004F0B54" w:rsidRPr="00E9746E">
        <w:rPr>
          <w:rFonts w:asciiTheme="majorBidi" w:hAnsiTheme="majorBidi" w:cstheme="majorBidi"/>
          <w:sz w:val="24"/>
          <w:szCs w:val="24"/>
        </w:rPr>
        <w:t xml:space="preserve"> ve pirinç kabuğu külü gibi endüstriyel yan ürünleri kullan</w:t>
      </w:r>
      <w:r w:rsidR="00F70971" w:rsidRPr="00E9746E">
        <w:rPr>
          <w:rFonts w:asciiTheme="majorBidi" w:hAnsiTheme="majorBidi" w:cstheme="majorBidi"/>
          <w:sz w:val="24"/>
          <w:szCs w:val="24"/>
        </w:rPr>
        <w:t>mışlardır</w:t>
      </w:r>
      <w:r w:rsidR="004F0B54" w:rsidRPr="00E9746E">
        <w:rPr>
          <w:rFonts w:asciiTheme="majorBidi" w:hAnsiTheme="majorBidi" w:cstheme="majorBidi"/>
          <w:sz w:val="24"/>
          <w:szCs w:val="24"/>
        </w:rPr>
        <w:t xml:space="preserve">. Sonuçlar, </w:t>
      </w:r>
      <w:r w:rsidR="000422AA" w:rsidRPr="00E9746E">
        <w:rPr>
          <w:rFonts w:asciiTheme="majorBidi" w:hAnsiTheme="majorBidi" w:cstheme="majorBidi"/>
          <w:sz w:val="24"/>
          <w:szCs w:val="24"/>
        </w:rPr>
        <w:t>PÇ’lu</w:t>
      </w:r>
      <w:r w:rsidR="004F0B54" w:rsidRPr="00E9746E">
        <w:rPr>
          <w:rFonts w:asciiTheme="majorBidi" w:hAnsiTheme="majorBidi" w:cstheme="majorBidi"/>
          <w:sz w:val="24"/>
          <w:szCs w:val="24"/>
        </w:rPr>
        <w:t xml:space="preserve"> betonunun yerini alabilen ve böylece </w:t>
      </w:r>
      <w:r w:rsidR="000422AA" w:rsidRPr="00E9746E">
        <w:rPr>
          <w:rFonts w:asciiTheme="majorBidi" w:hAnsiTheme="majorBidi" w:cstheme="majorBidi"/>
          <w:sz w:val="24"/>
          <w:szCs w:val="24"/>
        </w:rPr>
        <w:t>CaO</w:t>
      </w:r>
      <w:r w:rsidR="000422AA" w:rsidRPr="00E9746E">
        <w:rPr>
          <w:rFonts w:asciiTheme="majorBidi" w:hAnsiTheme="majorBidi" w:cstheme="majorBidi"/>
          <w:sz w:val="24"/>
          <w:szCs w:val="24"/>
          <w:vertAlign w:val="subscript"/>
        </w:rPr>
        <w:t>2</w:t>
      </w:r>
      <w:r w:rsidR="004F0B54" w:rsidRPr="00E9746E">
        <w:rPr>
          <w:rFonts w:asciiTheme="majorBidi" w:hAnsiTheme="majorBidi" w:cstheme="majorBidi"/>
          <w:sz w:val="24"/>
          <w:szCs w:val="24"/>
        </w:rPr>
        <w:t xml:space="preserve"> emisyonlarını azaltabilen</w:t>
      </w:r>
      <w:r w:rsidR="000422AA" w:rsidRPr="00E9746E">
        <w:rPr>
          <w:rFonts w:asciiTheme="majorBidi" w:hAnsiTheme="majorBidi" w:cstheme="majorBidi"/>
          <w:sz w:val="24"/>
          <w:szCs w:val="24"/>
        </w:rPr>
        <w:t>,</w:t>
      </w:r>
      <w:r w:rsidR="004F0B54" w:rsidRPr="00E9746E">
        <w:rPr>
          <w:rFonts w:asciiTheme="majorBidi" w:hAnsiTheme="majorBidi" w:cstheme="majorBidi"/>
          <w:sz w:val="24"/>
          <w:szCs w:val="24"/>
        </w:rPr>
        <w:t xml:space="preserve"> </w:t>
      </w:r>
      <w:r w:rsidR="00F70971" w:rsidRPr="00E9746E">
        <w:rPr>
          <w:rFonts w:asciiTheme="majorBidi" w:hAnsiTheme="majorBidi" w:cstheme="majorBidi"/>
          <w:sz w:val="24"/>
          <w:szCs w:val="24"/>
        </w:rPr>
        <w:t xml:space="preserve">3 günlük </w:t>
      </w:r>
      <w:r w:rsidR="004F0B54" w:rsidRPr="00E9746E">
        <w:rPr>
          <w:rFonts w:asciiTheme="majorBidi" w:hAnsiTheme="majorBidi" w:cstheme="majorBidi"/>
          <w:sz w:val="24"/>
          <w:szCs w:val="24"/>
        </w:rPr>
        <w:t>yaklaşık 60</w:t>
      </w:r>
      <w:r w:rsidR="00332C67" w:rsidRPr="00E9746E">
        <w:rPr>
          <w:rFonts w:asciiTheme="majorBidi" w:hAnsiTheme="majorBidi" w:cstheme="majorBidi"/>
          <w:sz w:val="24"/>
          <w:szCs w:val="24"/>
        </w:rPr>
        <w:t xml:space="preserve"> </w:t>
      </w:r>
      <w:r w:rsidR="004F0B54" w:rsidRPr="00E9746E">
        <w:rPr>
          <w:rFonts w:asciiTheme="majorBidi" w:hAnsiTheme="majorBidi" w:cstheme="majorBidi"/>
          <w:sz w:val="24"/>
          <w:szCs w:val="24"/>
        </w:rPr>
        <w:t xml:space="preserve">MPa </w:t>
      </w:r>
      <w:r w:rsidR="000422AA" w:rsidRPr="00E9746E">
        <w:rPr>
          <w:rFonts w:asciiTheme="majorBidi" w:hAnsiTheme="majorBidi" w:cstheme="majorBidi"/>
          <w:sz w:val="24"/>
          <w:szCs w:val="24"/>
        </w:rPr>
        <w:t xml:space="preserve">ile </w:t>
      </w:r>
      <w:r w:rsidR="004F0B54" w:rsidRPr="00E9746E">
        <w:rPr>
          <w:rFonts w:asciiTheme="majorBidi" w:hAnsiTheme="majorBidi" w:cstheme="majorBidi"/>
          <w:sz w:val="24"/>
          <w:szCs w:val="24"/>
        </w:rPr>
        <w:t>yüksek basınç dayanımı</w:t>
      </w:r>
      <w:r w:rsidR="000422AA" w:rsidRPr="00E9746E">
        <w:rPr>
          <w:rFonts w:asciiTheme="majorBidi" w:hAnsiTheme="majorBidi" w:cstheme="majorBidi"/>
          <w:sz w:val="24"/>
          <w:szCs w:val="24"/>
        </w:rPr>
        <w:t>lı,</w:t>
      </w:r>
      <w:r w:rsidR="004F0B54" w:rsidRPr="00E9746E">
        <w:rPr>
          <w:rFonts w:asciiTheme="majorBidi" w:hAnsiTheme="majorBidi" w:cstheme="majorBidi"/>
          <w:sz w:val="24"/>
          <w:szCs w:val="24"/>
        </w:rPr>
        <w:t xml:space="preserve"> </w:t>
      </w:r>
      <w:r w:rsidR="00F70971" w:rsidRPr="00E9746E">
        <w:rPr>
          <w:rFonts w:asciiTheme="majorBidi" w:hAnsiTheme="majorBidi" w:cstheme="majorBidi"/>
          <w:sz w:val="24"/>
          <w:szCs w:val="24"/>
        </w:rPr>
        <w:t>YFC</w:t>
      </w:r>
      <w:r w:rsidR="004F0B54" w:rsidRPr="00E9746E">
        <w:rPr>
          <w:rFonts w:asciiTheme="majorBidi" w:hAnsiTheme="majorBidi" w:cstheme="majorBidi"/>
          <w:sz w:val="24"/>
          <w:szCs w:val="24"/>
        </w:rPr>
        <w:t xml:space="preserve"> ve </w:t>
      </w:r>
      <w:r w:rsidR="000422AA" w:rsidRPr="00E9746E">
        <w:rPr>
          <w:rFonts w:asciiTheme="majorBidi" w:hAnsiTheme="majorBidi" w:cstheme="majorBidi"/>
          <w:sz w:val="24"/>
          <w:szCs w:val="24"/>
        </w:rPr>
        <w:t>pirinç kabuğu külü</w:t>
      </w:r>
      <w:r w:rsidR="004F0B54" w:rsidRPr="00E9746E">
        <w:rPr>
          <w:rFonts w:asciiTheme="majorBidi" w:hAnsiTheme="majorBidi" w:cstheme="majorBidi"/>
          <w:sz w:val="24"/>
          <w:szCs w:val="24"/>
        </w:rPr>
        <w:t xml:space="preserve"> kullanarak </w:t>
      </w:r>
      <w:r w:rsidR="00F70971" w:rsidRPr="00E9746E">
        <w:rPr>
          <w:rFonts w:asciiTheme="majorBidi" w:hAnsiTheme="majorBidi" w:cstheme="majorBidi"/>
          <w:sz w:val="24"/>
          <w:szCs w:val="24"/>
        </w:rPr>
        <w:t>geopolimer</w:t>
      </w:r>
      <w:r w:rsidR="004F0B54" w:rsidRPr="00E9746E">
        <w:rPr>
          <w:rFonts w:asciiTheme="majorBidi" w:hAnsiTheme="majorBidi" w:cstheme="majorBidi"/>
          <w:sz w:val="24"/>
          <w:szCs w:val="24"/>
        </w:rPr>
        <w:t xml:space="preserve"> betonun gelişimini </w:t>
      </w:r>
      <w:r w:rsidR="000422AA" w:rsidRPr="00E9746E">
        <w:rPr>
          <w:rFonts w:asciiTheme="majorBidi" w:hAnsiTheme="majorBidi" w:cstheme="majorBidi"/>
          <w:sz w:val="24"/>
          <w:szCs w:val="24"/>
        </w:rPr>
        <w:t>incele</w:t>
      </w:r>
      <w:r w:rsidR="00F70971" w:rsidRPr="00E9746E">
        <w:rPr>
          <w:rFonts w:asciiTheme="majorBidi" w:hAnsiTheme="majorBidi" w:cstheme="majorBidi"/>
          <w:sz w:val="24"/>
          <w:szCs w:val="24"/>
        </w:rPr>
        <w:t>mişlerdir</w:t>
      </w:r>
      <w:r w:rsidR="004F0B54" w:rsidRPr="00E9746E">
        <w:rPr>
          <w:rFonts w:asciiTheme="majorBidi" w:hAnsiTheme="majorBidi" w:cstheme="majorBidi"/>
          <w:sz w:val="24"/>
          <w:szCs w:val="24"/>
        </w:rPr>
        <w:t xml:space="preserve">. Ayrıca, </w:t>
      </w:r>
      <w:r w:rsidR="00F70971" w:rsidRPr="00E9746E">
        <w:rPr>
          <w:rFonts w:asciiTheme="majorBidi" w:hAnsiTheme="majorBidi" w:cstheme="majorBidi"/>
          <w:sz w:val="24"/>
          <w:szCs w:val="24"/>
        </w:rPr>
        <w:t xml:space="preserve">% 15'lik bu </w:t>
      </w:r>
      <w:proofErr w:type="gramStart"/>
      <w:r w:rsidR="00F70971" w:rsidRPr="00E9746E">
        <w:rPr>
          <w:rFonts w:asciiTheme="majorBidi" w:hAnsiTheme="majorBidi" w:cstheme="majorBidi"/>
          <w:sz w:val="24"/>
          <w:szCs w:val="24"/>
        </w:rPr>
        <w:lastRenderedPageBreak/>
        <w:t>optimum</w:t>
      </w:r>
      <w:proofErr w:type="gramEnd"/>
      <w:r w:rsidR="00F70971" w:rsidRPr="00E9746E">
        <w:rPr>
          <w:rFonts w:asciiTheme="majorBidi" w:hAnsiTheme="majorBidi" w:cstheme="majorBidi"/>
          <w:sz w:val="24"/>
          <w:szCs w:val="24"/>
        </w:rPr>
        <w:t xml:space="preserve"> içerikte </w:t>
      </w:r>
      <w:r w:rsidR="004F0B54" w:rsidRPr="00E9746E">
        <w:rPr>
          <w:rFonts w:asciiTheme="majorBidi" w:hAnsiTheme="majorBidi" w:cstheme="majorBidi"/>
          <w:sz w:val="24"/>
          <w:szCs w:val="24"/>
        </w:rPr>
        <w:t xml:space="preserve">basınç ve </w:t>
      </w:r>
      <w:r w:rsidR="00F70971" w:rsidRPr="00E9746E">
        <w:rPr>
          <w:rFonts w:asciiTheme="majorBidi" w:hAnsiTheme="majorBidi" w:cstheme="majorBidi"/>
          <w:sz w:val="24"/>
          <w:szCs w:val="24"/>
        </w:rPr>
        <w:t>eğilme dayanımlarındaki</w:t>
      </w:r>
      <w:r w:rsidR="004F0B54" w:rsidRPr="00E9746E">
        <w:rPr>
          <w:rFonts w:asciiTheme="majorBidi" w:hAnsiTheme="majorBidi" w:cstheme="majorBidi"/>
          <w:sz w:val="24"/>
          <w:szCs w:val="24"/>
        </w:rPr>
        <w:t xml:space="preserve"> artış</w:t>
      </w:r>
      <w:r w:rsidR="00F70971" w:rsidRPr="00E9746E">
        <w:rPr>
          <w:rFonts w:asciiTheme="majorBidi" w:hAnsiTheme="majorBidi" w:cstheme="majorBidi"/>
          <w:sz w:val="24"/>
          <w:szCs w:val="24"/>
        </w:rPr>
        <w:t>,</w:t>
      </w:r>
      <w:r w:rsidR="004F0B54" w:rsidRPr="00E9746E">
        <w:rPr>
          <w:rFonts w:asciiTheme="majorBidi" w:hAnsiTheme="majorBidi" w:cstheme="majorBidi"/>
          <w:sz w:val="24"/>
          <w:szCs w:val="24"/>
        </w:rPr>
        <w:t xml:space="preserve"> klorür geçirgenliği ve </w:t>
      </w:r>
      <w:r w:rsidR="00F70971" w:rsidRPr="00E9746E">
        <w:rPr>
          <w:rFonts w:asciiTheme="majorBidi" w:hAnsiTheme="majorBidi" w:cstheme="majorBidi"/>
          <w:sz w:val="24"/>
          <w:szCs w:val="24"/>
        </w:rPr>
        <w:t>kapilaritedeki</w:t>
      </w:r>
      <w:r w:rsidR="004F0B54" w:rsidRPr="00E9746E">
        <w:rPr>
          <w:rFonts w:asciiTheme="majorBidi" w:hAnsiTheme="majorBidi" w:cstheme="majorBidi"/>
          <w:sz w:val="24"/>
          <w:szCs w:val="24"/>
        </w:rPr>
        <w:t xml:space="preserve"> azalma</w:t>
      </w:r>
      <w:r w:rsidR="000422AA" w:rsidRPr="00E9746E">
        <w:rPr>
          <w:rFonts w:asciiTheme="majorBidi" w:hAnsiTheme="majorBidi" w:cstheme="majorBidi"/>
          <w:sz w:val="24"/>
          <w:szCs w:val="24"/>
        </w:rPr>
        <w:t>ya neden olmuştur</w:t>
      </w:r>
      <w:r w:rsidR="004F0B54" w:rsidRPr="00E9746E">
        <w:rPr>
          <w:rFonts w:asciiTheme="majorBidi" w:hAnsiTheme="majorBidi" w:cstheme="majorBidi"/>
          <w:sz w:val="24"/>
          <w:szCs w:val="24"/>
        </w:rPr>
        <w:t xml:space="preserve">. </w:t>
      </w:r>
    </w:p>
    <w:p w:rsidR="004F0B54" w:rsidRPr="00E9746E" w:rsidRDefault="003806DF" w:rsidP="004F0B54">
      <w:pPr>
        <w:spacing w:after="360" w:line="360" w:lineRule="auto"/>
        <w:jc w:val="lowKashida"/>
        <w:rPr>
          <w:rFonts w:asciiTheme="majorBidi" w:hAnsiTheme="majorBidi" w:cstheme="majorBidi"/>
          <w:sz w:val="24"/>
          <w:szCs w:val="24"/>
        </w:rPr>
      </w:pPr>
      <w:r w:rsidRPr="00E9746E">
        <w:rPr>
          <w:rFonts w:asciiTheme="majorBidi" w:hAnsiTheme="majorBidi" w:cstheme="majorBidi"/>
          <w:sz w:val="24"/>
          <w:szCs w:val="24"/>
        </w:rPr>
        <w:fldChar w:fldCharType="begin" w:fldLock="1"/>
      </w:r>
      <w:r w:rsidR="006B1DDF" w:rsidRPr="00E9746E">
        <w:rPr>
          <w:rFonts w:asciiTheme="majorBidi" w:hAnsiTheme="majorBidi" w:cstheme="majorBidi"/>
          <w:sz w:val="24"/>
          <w:szCs w:val="24"/>
        </w:rPr>
        <w:instrText>ADDIN CSL_CITATION {"citationItems":[{"id":"ITEM-1","itemData":{"DOI":"10.1051/matecconf/20167801063","ISSN":"2261236X","abstract":"This study explores the effect of different percentage of crumb rubber on compressive strength of fly ash based geopolymer concrete. This research attempted to produce rubberized geopolymer concrete as an environmentally friendly, lightweight and durable product. Crumb rubber with ranged size from 73 μm to 375 μm was used in order to replace fine aggregates in geopolymer concrete. The replacements of crumb rubber were 0%, 5%, 10%, 15% and 20% in the fly ash based geopolymer concrete. The ratio of fly ash to alkaline activator was 2.5 and the ratio of Na2SiO3 to NaOH was fixed at 2.0. After the curing process, the strengths of the samples were tested on days 7 and 28. The results show that there is a reduction in all compressive strength for crumb rubber mixture, but still higher than normal rubberized concrete. Rubberized geopolymer concrete is a suitable solution in some non structural applications.","author":[{"dropping-particle":"","family":"Azmi","given":"Ahmad Azrem","non-dropping-particle":"","parse-names":false,"suffix":""},{"dropping-particle":"","family":"Abdullah","given":"Mohd Mustafa Al Bakri","non-dropping-particle":"","parse-names":false,"suffix":""},{"dropping-particle":"","family":"Ghazali","given":"Che Mohd Ruzaidi","non-dropping-particle":"","parse-names":false,"suffix":""},{"dropping-particle":"","family":"Victor Sandu","given":"Andrei","non-dropping-particle":"","parse-names":false,"suffix":""},{"dropping-particle":"","family":"Hussin","given":"Kamarudin","non-dropping-particle":"","parse-names":false,"suffix":""}],"container-title":"MATEC Web of Conferences","id":"ITEM-1","issued":{"date-parts":[["2016"]]},"page":"4-8","title":"Effect of Crumb Rubber on Compressive Strength of Fly Ash Based Geopolymer Concrete","type":"article-journal","volume":"78"},"uris":["http://www.mendeley.com/documents/?uuid=a0d45c28-52fb-4174-aed4-85d039a77a90"]}],"mendeley":{"formattedCitation":"(Azmi &lt;i&gt;et al.&lt;/i&gt;, 2016)","manualFormatting":"Azmi vd. (2016)","plainTextFormattedCitation":"(Azmi et al., 2016)","previouslyFormattedCitation":"(Azmi &lt;i&gt;et al.&lt;/i&gt;, 2016)"},"properties":{"noteIndex":0},"schema":"https://github.com/citation-style-language/schema/raw/master/csl-citation.json"}</w:instrText>
      </w:r>
      <w:r w:rsidRPr="00E9746E">
        <w:rPr>
          <w:rFonts w:asciiTheme="majorBidi" w:hAnsiTheme="majorBidi" w:cstheme="majorBidi"/>
          <w:sz w:val="24"/>
          <w:szCs w:val="24"/>
        </w:rPr>
        <w:fldChar w:fldCharType="separate"/>
      </w:r>
      <w:r w:rsidRPr="00E9746E">
        <w:rPr>
          <w:rFonts w:asciiTheme="majorBidi" w:hAnsiTheme="majorBidi" w:cstheme="majorBidi"/>
          <w:noProof/>
          <w:sz w:val="24"/>
          <w:szCs w:val="24"/>
        </w:rPr>
        <w:t>Azmi vd</w:t>
      </w:r>
      <w:r w:rsidR="00AC514C">
        <w:rPr>
          <w:rFonts w:asciiTheme="majorBidi" w:hAnsiTheme="majorBidi" w:cstheme="majorBidi"/>
          <w:noProof/>
          <w:sz w:val="24"/>
          <w:szCs w:val="24"/>
        </w:rPr>
        <w:t>., (</w:t>
      </w:r>
      <w:r w:rsidRPr="00E9746E">
        <w:rPr>
          <w:rFonts w:asciiTheme="majorBidi" w:hAnsiTheme="majorBidi" w:cstheme="majorBidi"/>
          <w:noProof/>
          <w:sz w:val="24"/>
          <w:szCs w:val="24"/>
        </w:rPr>
        <w:t>2016)</w:t>
      </w:r>
      <w:r w:rsidRPr="00E9746E">
        <w:rPr>
          <w:rFonts w:asciiTheme="majorBidi" w:hAnsiTheme="majorBidi" w:cstheme="majorBidi"/>
          <w:sz w:val="24"/>
          <w:szCs w:val="24"/>
        </w:rPr>
        <w:fldChar w:fldCharType="end"/>
      </w:r>
      <w:r w:rsidRPr="00E9746E">
        <w:rPr>
          <w:rFonts w:asciiTheme="majorBidi" w:hAnsiTheme="majorBidi" w:cstheme="majorBidi"/>
          <w:sz w:val="24"/>
          <w:szCs w:val="24"/>
        </w:rPr>
        <w:t xml:space="preserve"> </w:t>
      </w:r>
      <w:r w:rsidR="004F0B54" w:rsidRPr="00E9746E">
        <w:rPr>
          <w:rFonts w:asciiTheme="majorBidi" w:hAnsiTheme="majorBidi" w:cstheme="majorBidi"/>
          <w:sz w:val="24"/>
          <w:szCs w:val="24"/>
        </w:rPr>
        <w:t xml:space="preserve">farklı kırıntı kauçuğu yüzdesinin </w:t>
      </w:r>
      <w:r w:rsidR="00332C67" w:rsidRPr="00E9746E">
        <w:rPr>
          <w:rFonts w:asciiTheme="majorBidi" w:hAnsiTheme="majorBidi" w:cstheme="majorBidi"/>
          <w:sz w:val="24"/>
          <w:szCs w:val="24"/>
        </w:rPr>
        <w:t>UK</w:t>
      </w:r>
      <w:r w:rsidR="004F0B54" w:rsidRPr="00E9746E">
        <w:rPr>
          <w:rFonts w:asciiTheme="majorBidi" w:hAnsiTheme="majorBidi" w:cstheme="majorBidi"/>
          <w:sz w:val="24"/>
          <w:szCs w:val="24"/>
        </w:rPr>
        <w:t xml:space="preserve"> bazlı </w:t>
      </w:r>
      <w:r w:rsidR="00F70971" w:rsidRPr="00E9746E">
        <w:rPr>
          <w:rFonts w:asciiTheme="majorBidi" w:hAnsiTheme="majorBidi" w:cstheme="majorBidi"/>
          <w:sz w:val="24"/>
          <w:szCs w:val="24"/>
        </w:rPr>
        <w:t>geopolimer</w:t>
      </w:r>
      <w:r w:rsidR="004F0B54" w:rsidRPr="00E9746E">
        <w:rPr>
          <w:rFonts w:asciiTheme="majorBidi" w:hAnsiTheme="majorBidi" w:cstheme="majorBidi"/>
          <w:sz w:val="24"/>
          <w:szCs w:val="24"/>
        </w:rPr>
        <w:t xml:space="preserve"> betonun basınç dayanımı üzerindeki etkisini araştırmıştır. Bu araştırma, çevre dostu, hafif ve dayanıklı bir ürün olarak kauçuklu </w:t>
      </w:r>
      <w:r w:rsidR="00F70971" w:rsidRPr="00E9746E">
        <w:rPr>
          <w:rFonts w:asciiTheme="majorBidi" w:hAnsiTheme="majorBidi" w:cstheme="majorBidi"/>
          <w:sz w:val="24"/>
          <w:szCs w:val="24"/>
        </w:rPr>
        <w:t>geopolimer</w:t>
      </w:r>
      <w:r w:rsidR="004F0B54" w:rsidRPr="00E9746E">
        <w:rPr>
          <w:rFonts w:asciiTheme="majorBidi" w:hAnsiTheme="majorBidi" w:cstheme="majorBidi"/>
          <w:sz w:val="24"/>
          <w:szCs w:val="24"/>
        </w:rPr>
        <w:t xml:space="preserve"> beton üretmeye çalışmıştır. </w:t>
      </w:r>
      <w:r w:rsidR="00F70971" w:rsidRPr="00E9746E">
        <w:rPr>
          <w:rFonts w:asciiTheme="majorBidi" w:hAnsiTheme="majorBidi" w:cstheme="majorBidi"/>
          <w:sz w:val="24"/>
          <w:szCs w:val="24"/>
        </w:rPr>
        <w:t>Geopolimer</w:t>
      </w:r>
      <w:r w:rsidR="004F0B54" w:rsidRPr="00E9746E">
        <w:rPr>
          <w:rFonts w:asciiTheme="majorBidi" w:hAnsiTheme="majorBidi" w:cstheme="majorBidi"/>
          <w:sz w:val="24"/>
          <w:szCs w:val="24"/>
        </w:rPr>
        <w:t xml:space="preserve"> betondaki ince agregaların yerine geçmek için 73 </w:t>
      </w:r>
      <w:r w:rsidR="00332C67" w:rsidRPr="00E9746E">
        <w:rPr>
          <w:rFonts w:asciiTheme="majorBidi" w:hAnsiTheme="majorBidi" w:cstheme="majorBidi"/>
          <w:sz w:val="24"/>
          <w:szCs w:val="24"/>
        </w:rPr>
        <w:t>µ</w:t>
      </w:r>
      <w:r w:rsidR="004F0B54" w:rsidRPr="00E9746E">
        <w:rPr>
          <w:rFonts w:asciiTheme="majorBidi" w:hAnsiTheme="majorBidi" w:cstheme="majorBidi"/>
          <w:sz w:val="24"/>
          <w:szCs w:val="24"/>
        </w:rPr>
        <w:t xml:space="preserve">m ila 375 </w:t>
      </w:r>
      <w:r w:rsidR="00332C67" w:rsidRPr="00E9746E">
        <w:rPr>
          <w:rFonts w:asciiTheme="majorBidi" w:hAnsiTheme="majorBidi" w:cstheme="majorBidi"/>
          <w:sz w:val="24"/>
          <w:szCs w:val="24"/>
        </w:rPr>
        <w:t>µ</w:t>
      </w:r>
      <w:r w:rsidR="004F0B54" w:rsidRPr="00E9746E">
        <w:rPr>
          <w:rFonts w:asciiTheme="majorBidi" w:hAnsiTheme="majorBidi" w:cstheme="majorBidi"/>
          <w:sz w:val="24"/>
          <w:szCs w:val="24"/>
        </w:rPr>
        <w:t xml:space="preserve">m arasında değişen boyutlarda kırıntı kauçuğu kullanılmıştır. Kırıntı kauçuğunun değiştirilmesi </w:t>
      </w:r>
      <w:r w:rsidR="00332C67" w:rsidRPr="00E9746E">
        <w:rPr>
          <w:rFonts w:asciiTheme="majorBidi" w:hAnsiTheme="majorBidi" w:cstheme="majorBidi"/>
          <w:sz w:val="24"/>
          <w:szCs w:val="24"/>
        </w:rPr>
        <w:t>UK</w:t>
      </w:r>
      <w:r w:rsidR="004F0B54" w:rsidRPr="00E9746E">
        <w:rPr>
          <w:rFonts w:asciiTheme="majorBidi" w:hAnsiTheme="majorBidi" w:cstheme="majorBidi"/>
          <w:sz w:val="24"/>
          <w:szCs w:val="24"/>
        </w:rPr>
        <w:t xml:space="preserve"> </w:t>
      </w:r>
      <w:proofErr w:type="gramStart"/>
      <w:r w:rsidR="004F0B54" w:rsidRPr="00E9746E">
        <w:rPr>
          <w:rFonts w:asciiTheme="majorBidi" w:hAnsiTheme="majorBidi" w:cstheme="majorBidi"/>
          <w:sz w:val="24"/>
          <w:szCs w:val="24"/>
        </w:rPr>
        <w:t>bazlı</w:t>
      </w:r>
      <w:proofErr w:type="gramEnd"/>
      <w:r w:rsidR="004F0B54" w:rsidRPr="00E9746E">
        <w:rPr>
          <w:rFonts w:asciiTheme="majorBidi" w:hAnsiTheme="majorBidi" w:cstheme="majorBidi"/>
          <w:sz w:val="24"/>
          <w:szCs w:val="24"/>
        </w:rPr>
        <w:t xml:space="preserve"> </w:t>
      </w:r>
      <w:r w:rsidR="00F70971" w:rsidRPr="00E9746E">
        <w:rPr>
          <w:rFonts w:asciiTheme="majorBidi" w:hAnsiTheme="majorBidi" w:cstheme="majorBidi"/>
          <w:sz w:val="24"/>
          <w:szCs w:val="24"/>
        </w:rPr>
        <w:t>geopolimer</w:t>
      </w:r>
      <w:r w:rsidR="004F0B54" w:rsidRPr="00E9746E">
        <w:rPr>
          <w:rFonts w:asciiTheme="majorBidi" w:hAnsiTheme="majorBidi" w:cstheme="majorBidi"/>
          <w:sz w:val="24"/>
          <w:szCs w:val="24"/>
        </w:rPr>
        <w:t xml:space="preserve"> betonda</w:t>
      </w:r>
      <w:r w:rsidR="00F70971" w:rsidRPr="00E9746E">
        <w:rPr>
          <w:rFonts w:asciiTheme="majorBidi" w:hAnsiTheme="majorBidi" w:cstheme="majorBidi"/>
          <w:sz w:val="24"/>
          <w:szCs w:val="24"/>
        </w:rPr>
        <w:t xml:space="preserve"> </w:t>
      </w:r>
      <w:r w:rsidR="004F0B54" w:rsidRPr="00E9746E">
        <w:rPr>
          <w:rFonts w:asciiTheme="majorBidi" w:hAnsiTheme="majorBidi" w:cstheme="majorBidi"/>
          <w:sz w:val="24"/>
          <w:szCs w:val="24"/>
        </w:rPr>
        <w:t>% 0,</w:t>
      </w:r>
      <w:r w:rsidR="00F70971" w:rsidRPr="00E9746E">
        <w:rPr>
          <w:rFonts w:asciiTheme="majorBidi" w:hAnsiTheme="majorBidi" w:cstheme="majorBidi"/>
          <w:sz w:val="24"/>
          <w:szCs w:val="24"/>
        </w:rPr>
        <w:t xml:space="preserve"> </w:t>
      </w:r>
      <w:r w:rsidR="004F0B54" w:rsidRPr="00E9746E">
        <w:rPr>
          <w:rFonts w:asciiTheme="majorBidi" w:hAnsiTheme="majorBidi" w:cstheme="majorBidi"/>
          <w:sz w:val="24"/>
          <w:szCs w:val="24"/>
        </w:rPr>
        <w:t>% 5,% 10,</w:t>
      </w:r>
      <w:r w:rsidR="00F70971" w:rsidRPr="00E9746E">
        <w:rPr>
          <w:rFonts w:asciiTheme="majorBidi" w:hAnsiTheme="majorBidi" w:cstheme="majorBidi"/>
          <w:sz w:val="24"/>
          <w:szCs w:val="24"/>
        </w:rPr>
        <w:t xml:space="preserve"> </w:t>
      </w:r>
      <w:r w:rsidR="004F0B54" w:rsidRPr="00E9746E">
        <w:rPr>
          <w:rFonts w:asciiTheme="majorBidi" w:hAnsiTheme="majorBidi" w:cstheme="majorBidi"/>
          <w:sz w:val="24"/>
          <w:szCs w:val="24"/>
        </w:rPr>
        <w:t>% 15 ve</w:t>
      </w:r>
      <w:r w:rsidR="00F70971" w:rsidRPr="00E9746E">
        <w:rPr>
          <w:rFonts w:asciiTheme="majorBidi" w:hAnsiTheme="majorBidi" w:cstheme="majorBidi"/>
          <w:sz w:val="24"/>
          <w:szCs w:val="24"/>
        </w:rPr>
        <w:t xml:space="preserve"> </w:t>
      </w:r>
      <w:r w:rsidR="004F0B54" w:rsidRPr="00E9746E">
        <w:rPr>
          <w:rFonts w:asciiTheme="majorBidi" w:hAnsiTheme="majorBidi" w:cstheme="majorBidi"/>
          <w:sz w:val="24"/>
          <w:szCs w:val="24"/>
        </w:rPr>
        <w:t>% 20'</w:t>
      </w:r>
      <w:r w:rsidR="00F70971" w:rsidRPr="00E9746E">
        <w:rPr>
          <w:rFonts w:asciiTheme="majorBidi" w:hAnsiTheme="majorBidi" w:cstheme="majorBidi"/>
          <w:sz w:val="24"/>
          <w:szCs w:val="24"/>
        </w:rPr>
        <w:t>olarak kullanılmıştır</w:t>
      </w:r>
      <w:r w:rsidR="004F0B54" w:rsidRPr="00E9746E">
        <w:rPr>
          <w:rFonts w:asciiTheme="majorBidi" w:hAnsiTheme="majorBidi" w:cstheme="majorBidi"/>
          <w:sz w:val="24"/>
          <w:szCs w:val="24"/>
        </w:rPr>
        <w:t xml:space="preserve">. </w:t>
      </w:r>
      <w:r w:rsidR="00332C67" w:rsidRPr="00E9746E">
        <w:rPr>
          <w:rFonts w:asciiTheme="majorBidi" w:hAnsiTheme="majorBidi" w:cstheme="majorBidi"/>
          <w:sz w:val="24"/>
          <w:szCs w:val="24"/>
        </w:rPr>
        <w:t>UK</w:t>
      </w:r>
      <w:r w:rsidR="004F0B54" w:rsidRPr="00E9746E">
        <w:rPr>
          <w:rFonts w:asciiTheme="majorBidi" w:hAnsiTheme="majorBidi" w:cstheme="majorBidi"/>
          <w:sz w:val="24"/>
          <w:szCs w:val="24"/>
        </w:rPr>
        <w:t xml:space="preserve"> alkalin aktivatörüne oranı </w:t>
      </w:r>
      <w:proofErr w:type="gramStart"/>
      <w:r w:rsidR="004F0B54" w:rsidRPr="00E9746E">
        <w:rPr>
          <w:rFonts w:asciiTheme="majorBidi" w:hAnsiTheme="majorBidi" w:cstheme="majorBidi"/>
          <w:sz w:val="24"/>
          <w:szCs w:val="24"/>
        </w:rPr>
        <w:t>2.5</w:t>
      </w:r>
      <w:proofErr w:type="gramEnd"/>
      <w:r w:rsidR="004F0B54" w:rsidRPr="00E9746E">
        <w:rPr>
          <w:rFonts w:asciiTheme="majorBidi" w:hAnsiTheme="majorBidi" w:cstheme="majorBidi"/>
          <w:sz w:val="24"/>
          <w:szCs w:val="24"/>
        </w:rPr>
        <w:t xml:space="preserve"> ve Na</w:t>
      </w:r>
      <w:r w:rsidR="004F0B54" w:rsidRPr="00E9746E">
        <w:rPr>
          <w:rFonts w:asciiTheme="majorBidi" w:hAnsiTheme="majorBidi" w:cstheme="majorBidi"/>
          <w:sz w:val="24"/>
          <w:szCs w:val="24"/>
          <w:vertAlign w:val="subscript"/>
        </w:rPr>
        <w:t>2</w:t>
      </w:r>
      <w:r w:rsidR="004F0B54" w:rsidRPr="00E9746E">
        <w:rPr>
          <w:rFonts w:asciiTheme="majorBidi" w:hAnsiTheme="majorBidi" w:cstheme="majorBidi"/>
          <w:sz w:val="24"/>
          <w:szCs w:val="24"/>
        </w:rPr>
        <w:t>Si0</w:t>
      </w:r>
      <w:r w:rsidR="004F0B54" w:rsidRPr="00E9746E">
        <w:rPr>
          <w:rFonts w:asciiTheme="majorBidi" w:hAnsiTheme="majorBidi" w:cstheme="majorBidi"/>
          <w:sz w:val="24"/>
          <w:szCs w:val="24"/>
          <w:vertAlign w:val="subscript"/>
        </w:rPr>
        <w:t>3</w:t>
      </w:r>
      <w:r w:rsidR="00332C67" w:rsidRPr="00E9746E">
        <w:rPr>
          <w:rFonts w:asciiTheme="majorBidi" w:hAnsiTheme="majorBidi" w:cstheme="majorBidi"/>
          <w:sz w:val="24"/>
          <w:szCs w:val="24"/>
          <w:vertAlign w:val="subscript"/>
        </w:rPr>
        <w:t xml:space="preserve"> </w:t>
      </w:r>
      <w:r w:rsidR="00332C67" w:rsidRPr="00E9746E">
        <w:rPr>
          <w:rFonts w:asciiTheme="majorBidi" w:hAnsiTheme="majorBidi" w:cstheme="majorBidi"/>
          <w:sz w:val="24"/>
          <w:szCs w:val="24"/>
        </w:rPr>
        <w:t xml:space="preserve">/ </w:t>
      </w:r>
      <w:r w:rsidR="00F70971" w:rsidRPr="00E9746E">
        <w:rPr>
          <w:rFonts w:asciiTheme="majorBidi" w:hAnsiTheme="majorBidi" w:cstheme="majorBidi"/>
          <w:sz w:val="24"/>
          <w:szCs w:val="24"/>
        </w:rPr>
        <w:t>NaOH'a oranı 2.0 olarak sabi</w:t>
      </w:r>
      <w:r w:rsidR="00332C67" w:rsidRPr="00E9746E">
        <w:rPr>
          <w:rFonts w:asciiTheme="majorBidi" w:hAnsiTheme="majorBidi" w:cstheme="majorBidi"/>
          <w:sz w:val="24"/>
          <w:szCs w:val="24"/>
        </w:rPr>
        <w:t>t</w:t>
      </w:r>
      <w:r w:rsidR="00F70971" w:rsidRPr="00E9746E">
        <w:rPr>
          <w:rFonts w:asciiTheme="majorBidi" w:hAnsiTheme="majorBidi" w:cstheme="majorBidi"/>
          <w:sz w:val="24"/>
          <w:szCs w:val="24"/>
        </w:rPr>
        <w:t xml:space="preserve"> tutulmuştur. S</w:t>
      </w:r>
      <w:r w:rsidR="004F0B54" w:rsidRPr="00E9746E">
        <w:rPr>
          <w:rFonts w:asciiTheme="majorBidi" w:hAnsiTheme="majorBidi" w:cstheme="majorBidi"/>
          <w:sz w:val="24"/>
          <w:szCs w:val="24"/>
        </w:rPr>
        <w:t xml:space="preserve">onuçlar, kırıntı kauçuk karışımı için tüm basınç mukavemetinde bir azalma olduğunu, ancak yine de normal kauçuklu betondan daha yüksek olduğunu göstermiştir. </w:t>
      </w:r>
      <w:r w:rsidR="00F70971" w:rsidRPr="00E9746E">
        <w:rPr>
          <w:rFonts w:asciiTheme="majorBidi" w:hAnsiTheme="majorBidi" w:cstheme="majorBidi"/>
          <w:sz w:val="24"/>
          <w:szCs w:val="24"/>
        </w:rPr>
        <w:t>Ayrıca</w:t>
      </w:r>
      <w:r w:rsidR="004F0B54" w:rsidRPr="00E9746E">
        <w:rPr>
          <w:rFonts w:asciiTheme="majorBidi" w:hAnsiTheme="majorBidi" w:cstheme="majorBidi"/>
          <w:sz w:val="24"/>
          <w:szCs w:val="24"/>
        </w:rPr>
        <w:t xml:space="preserve"> çalışmada kauçuklu </w:t>
      </w:r>
      <w:r w:rsidR="00F70971" w:rsidRPr="00E9746E">
        <w:rPr>
          <w:rFonts w:asciiTheme="majorBidi" w:hAnsiTheme="majorBidi" w:cstheme="majorBidi"/>
          <w:sz w:val="24"/>
          <w:szCs w:val="24"/>
        </w:rPr>
        <w:t>geopolimer</w:t>
      </w:r>
      <w:r w:rsidR="004F0B54" w:rsidRPr="00E9746E">
        <w:rPr>
          <w:rFonts w:asciiTheme="majorBidi" w:hAnsiTheme="majorBidi" w:cstheme="majorBidi"/>
          <w:sz w:val="24"/>
          <w:szCs w:val="24"/>
        </w:rPr>
        <w:t xml:space="preserve"> betonun bazı yapısal olmayan uygulamalarda uygun bir çözüm olduğu belirtilmiştir.</w:t>
      </w:r>
    </w:p>
    <w:p w:rsidR="004F0B54" w:rsidRPr="00E9746E" w:rsidRDefault="006B1DDF" w:rsidP="004F0B54">
      <w:pPr>
        <w:spacing w:after="360" w:line="360" w:lineRule="auto"/>
        <w:jc w:val="lowKashida"/>
        <w:rPr>
          <w:rFonts w:asciiTheme="majorBidi" w:hAnsiTheme="majorBidi" w:cstheme="majorBidi"/>
          <w:sz w:val="24"/>
          <w:szCs w:val="24"/>
        </w:rPr>
      </w:pPr>
      <w:r w:rsidRPr="00E9746E">
        <w:rPr>
          <w:rFonts w:asciiTheme="majorBidi" w:hAnsiTheme="majorBidi" w:cstheme="majorBidi"/>
          <w:sz w:val="24"/>
          <w:szCs w:val="24"/>
        </w:rPr>
        <w:fldChar w:fldCharType="begin" w:fldLock="1"/>
      </w:r>
      <w:r w:rsidRPr="00E9746E">
        <w:rPr>
          <w:rFonts w:asciiTheme="majorBidi" w:hAnsiTheme="majorBidi" w:cstheme="majorBidi"/>
          <w:sz w:val="24"/>
          <w:szCs w:val="24"/>
        </w:rPr>
        <w:instrText>ADDIN CSL_CITATION {"citationItems":[{"id":"ITEM-1","itemData":{"DOI":"10.29007/2xq2","abstract":"Concrete being most widely used construction material across the world need to be sustainable. This study aims at feasibility study the effects of addition of PU rubber in geopolymer concrete for its strength. PU rubber is formed by polymerization process. A long and low crosslinking chain gives stretchy polymer and a short and high crosslinking chain gives hard polymer. High amounts of crosslinking give tough or rigid polymers. Geopolymer concrete includes an alternate material i.e Fly ash in replacement of cement, as a binding material . Fly ash reacts with the alkaline activated solution i.e mixture of Sodium Hydroxide (NaOH) and Sodium Silicate (Na2SiO3) forming a gel which binds the aggregates thoroughly. Cubes of size 150mm x 150mm x 150mm were casted and oven curing was done for 24 hour at 100°C. Compression test was performed in hardened state, for different proportions of replacing the aggregate with PU rubber i.e. 5%, 10%, 15%, 20%. Compressive strength test was performed at 7 &amp;amp; 28 days. Results were obtained and compared. Optimum mixes are Fly ash Coarse aggregate, Fine aggregate, Solution of NaOH and Na2SiO3 combined. Decrease in strength was observed at 7 &amp;amp; 28 days.","author":[{"dropping-particle":"","family":"Pandya","given":"Jaydev","non-dropping-particle":"","parse-names":false,"suffix":""},{"dropping-particle":"","family":"Shah","given":"Siddharth","non-dropping-particle":"","parse-names":false,"suffix":""},{"dropping-particle":"","family":"Dave","given":"Shemal","non-dropping-particle":"","parse-names":false,"suffix":""}],"id":"ITEM-1","issued":{"date-parts":[["2018"]]},"page":"285-278","title":"Feasibility of Utilization of Industrial Polyurethane (PU) Rubber Waste in Geopolymer Concrete.","type":"article-journal","volume":"1"},"uris":["http://www.mendeley.com/documents/?uuid=031a6723-9513-4074-8da7-d604be23d7de"]}],"mendeley":{"formattedCitation":"(Pandya, Shah and Dave, 2018)","manualFormatting":"Pandya, Shah ve Dave (2018)","plainTextFormattedCitation":"(Pandya, Shah and Dave, 2018)","previouslyFormattedCitation":"(Pandya, Shah and Dave, 2018)"},"properties":{"noteIndex":0},"schema":"https://github.com/citation-style-language/schema/raw/master/csl-citation.json"}</w:instrText>
      </w:r>
      <w:r w:rsidRPr="00E9746E">
        <w:rPr>
          <w:rFonts w:asciiTheme="majorBidi" w:hAnsiTheme="majorBidi" w:cstheme="majorBidi"/>
          <w:sz w:val="24"/>
          <w:szCs w:val="24"/>
        </w:rPr>
        <w:fldChar w:fldCharType="separate"/>
      </w:r>
      <w:r w:rsidRPr="00E9746E">
        <w:rPr>
          <w:rFonts w:asciiTheme="majorBidi" w:hAnsiTheme="majorBidi" w:cstheme="majorBidi"/>
          <w:noProof/>
          <w:sz w:val="24"/>
          <w:szCs w:val="24"/>
        </w:rPr>
        <w:t>Pandya, Shah ve Dave (2018)</w:t>
      </w:r>
      <w:r w:rsidRPr="00E9746E">
        <w:rPr>
          <w:rFonts w:asciiTheme="majorBidi" w:hAnsiTheme="majorBidi" w:cstheme="majorBidi"/>
          <w:sz w:val="24"/>
          <w:szCs w:val="24"/>
        </w:rPr>
        <w:fldChar w:fldCharType="end"/>
      </w:r>
      <w:r w:rsidR="004F0B54" w:rsidRPr="00E9746E">
        <w:rPr>
          <w:rFonts w:asciiTheme="majorBidi" w:hAnsiTheme="majorBidi" w:cstheme="majorBidi"/>
          <w:sz w:val="24"/>
          <w:szCs w:val="24"/>
        </w:rPr>
        <w:t>, kauçuk miktarını artırarak ve bunu farklı oranla değiştirerek % 5,</w:t>
      </w:r>
      <w:r w:rsidR="00332C67" w:rsidRPr="00E9746E">
        <w:rPr>
          <w:rFonts w:asciiTheme="majorBidi" w:hAnsiTheme="majorBidi" w:cstheme="majorBidi"/>
          <w:sz w:val="24"/>
          <w:szCs w:val="24"/>
        </w:rPr>
        <w:t xml:space="preserve"> </w:t>
      </w:r>
      <w:r w:rsidR="004F0B54" w:rsidRPr="00E9746E">
        <w:rPr>
          <w:rFonts w:asciiTheme="majorBidi" w:hAnsiTheme="majorBidi" w:cstheme="majorBidi"/>
          <w:sz w:val="24"/>
          <w:szCs w:val="24"/>
        </w:rPr>
        <w:t>% 10,</w:t>
      </w:r>
      <w:r w:rsidR="00332C67" w:rsidRPr="00E9746E">
        <w:rPr>
          <w:rFonts w:asciiTheme="majorBidi" w:hAnsiTheme="majorBidi" w:cstheme="majorBidi"/>
          <w:sz w:val="24"/>
          <w:szCs w:val="24"/>
        </w:rPr>
        <w:t xml:space="preserve"> </w:t>
      </w:r>
      <w:r w:rsidR="004F0B54" w:rsidRPr="00E9746E">
        <w:rPr>
          <w:rFonts w:asciiTheme="majorBidi" w:hAnsiTheme="majorBidi" w:cstheme="majorBidi"/>
          <w:sz w:val="24"/>
          <w:szCs w:val="24"/>
        </w:rPr>
        <w:t>% 15,</w:t>
      </w:r>
      <w:r w:rsidR="00332C67" w:rsidRPr="00E9746E">
        <w:rPr>
          <w:rFonts w:asciiTheme="majorBidi" w:hAnsiTheme="majorBidi" w:cstheme="majorBidi"/>
          <w:sz w:val="24"/>
          <w:szCs w:val="24"/>
        </w:rPr>
        <w:t xml:space="preserve"> </w:t>
      </w:r>
      <w:r w:rsidR="004F0B54" w:rsidRPr="00E9746E">
        <w:rPr>
          <w:rFonts w:asciiTheme="majorBidi" w:hAnsiTheme="majorBidi" w:cstheme="majorBidi"/>
          <w:sz w:val="24"/>
          <w:szCs w:val="24"/>
        </w:rPr>
        <w:t>% 25</w:t>
      </w:r>
      <w:r w:rsidR="00332C67" w:rsidRPr="00E9746E">
        <w:rPr>
          <w:rFonts w:asciiTheme="majorBidi" w:hAnsiTheme="majorBidi" w:cstheme="majorBidi"/>
          <w:sz w:val="24"/>
          <w:szCs w:val="24"/>
        </w:rPr>
        <w:t xml:space="preserve"> ve </w:t>
      </w:r>
      <w:r w:rsidR="004F0B54" w:rsidRPr="00E9746E">
        <w:rPr>
          <w:rFonts w:asciiTheme="majorBidi" w:hAnsiTheme="majorBidi" w:cstheme="majorBidi"/>
          <w:sz w:val="24"/>
          <w:szCs w:val="24"/>
        </w:rPr>
        <w:t xml:space="preserve">% </w:t>
      </w:r>
      <w:r w:rsidR="00332C67" w:rsidRPr="00E9746E">
        <w:rPr>
          <w:rFonts w:asciiTheme="majorBidi" w:hAnsiTheme="majorBidi" w:cstheme="majorBidi"/>
          <w:sz w:val="24"/>
          <w:szCs w:val="24"/>
        </w:rPr>
        <w:t>50 kullanmışlar</w:t>
      </w:r>
      <w:r w:rsidR="00F70971" w:rsidRPr="00E9746E">
        <w:rPr>
          <w:rFonts w:asciiTheme="majorBidi" w:hAnsiTheme="majorBidi" w:cstheme="majorBidi"/>
          <w:sz w:val="24"/>
          <w:szCs w:val="24"/>
        </w:rPr>
        <w:t xml:space="preserve"> ve basınç dayanımının kademeli olarak azaldığı sonucuna varmışlardır</w:t>
      </w:r>
      <w:r w:rsidR="004F0B54" w:rsidRPr="00E9746E">
        <w:rPr>
          <w:rFonts w:asciiTheme="majorBidi" w:hAnsiTheme="majorBidi" w:cstheme="majorBidi"/>
          <w:sz w:val="24"/>
          <w:szCs w:val="24"/>
        </w:rPr>
        <w:t xml:space="preserve">. Geopolimer beton karışımında erken </w:t>
      </w:r>
      <w:r w:rsidR="00F70971" w:rsidRPr="00E9746E">
        <w:rPr>
          <w:rFonts w:asciiTheme="majorBidi" w:hAnsiTheme="majorBidi" w:cstheme="majorBidi"/>
          <w:sz w:val="24"/>
          <w:szCs w:val="24"/>
        </w:rPr>
        <w:t>dayanımı</w:t>
      </w:r>
      <w:r w:rsidR="00332C67" w:rsidRPr="00E9746E">
        <w:rPr>
          <w:rFonts w:asciiTheme="majorBidi" w:hAnsiTheme="majorBidi" w:cstheme="majorBidi"/>
          <w:sz w:val="24"/>
          <w:szCs w:val="24"/>
        </w:rPr>
        <w:t>nı arttırdığı belirlenmiştir</w:t>
      </w:r>
      <w:r w:rsidR="004F0B54" w:rsidRPr="00E9746E">
        <w:rPr>
          <w:rFonts w:asciiTheme="majorBidi" w:hAnsiTheme="majorBidi" w:cstheme="majorBidi"/>
          <w:sz w:val="24"/>
          <w:szCs w:val="24"/>
        </w:rPr>
        <w:t xml:space="preserve">. Basınç dayanımındaki azalma, normal optimum karışımda elde edilen </w:t>
      </w:r>
      <w:r w:rsidR="009F67AA" w:rsidRPr="00E9746E">
        <w:rPr>
          <w:rFonts w:asciiTheme="majorBidi" w:hAnsiTheme="majorBidi" w:cstheme="majorBidi"/>
          <w:sz w:val="24"/>
          <w:szCs w:val="24"/>
        </w:rPr>
        <w:t xml:space="preserve">dayanıma göre </w:t>
      </w:r>
      <w:r w:rsidR="004F0B54" w:rsidRPr="00E9746E">
        <w:rPr>
          <w:rFonts w:asciiTheme="majorBidi" w:hAnsiTheme="majorBidi" w:cstheme="majorBidi"/>
          <w:sz w:val="24"/>
          <w:szCs w:val="24"/>
        </w:rPr>
        <w:t xml:space="preserve">kauçuğun potansiyel kullanımının beton için </w:t>
      </w:r>
      <w:r w:rsidR="009F67AA" w:rsidRPr="00E9746E">
        <w:rPr>
          <w:rFonts w:asciiTheme="majorBidi" w:hAnsiTheme="majorBidi" w:cstheme="majorBidi"/>
          <w:sz w:val="24"/>
          <w:szCs w:val="24"/>
        </w:rPr>
        <w:t>yüksek</w:t>
      </w:r>
      <w:r w:rsidR="004F0B54" w:rsidRPr="00E9746E">
        <w:rPr>
          <w:rFonts w:asciiTheme="majorBidi" w:hAnsiTheme="majorBidi" w:cstheme="majorBidi"/>
          <w:sz w:val="24"/>
          <w:szCs w:val="24"/>
        </w:rPr>
        <w:t xml:space="preserve"> basınç </w:t>
      </w:r>
      <w:r w:rsidR="009F67AA" w:rsidRPr="00E9746E">
        <w:rPr>
          <w:rFonts w:asciiTheme="majorBidi" w:hAnsiTheme="majorBidi" w:cstheme="majorBidi"/>
          <w:sz w:val="24"/>
          <w:szCs w:val="24"/>
        </w:rPr>
        <w:t xml:space="preserve">dayanımı aranılan yerlerde </w:t>
      </w:r>
      <w:r w:rsidR="004F0B54" w:rsidRPr="00E9746E">
        <w:rPr>
          <w:rFonts w:asciiTheme="majorBidi" w:hAnsiTheme="majorBidi" w:cstheme="majorBidi"/>
          <w:sz w:val="24"/>
          <w:szCs w:val="24"/>
        </w:rPr>
        <w:t>kullanılamayacağını bildirmişlerdir.</w:t>
      </w:r>
    </w:p>
    <w:p w:rsidR="004F0B54" w:rsidRPr="00E9746E" w:rsidRDefault="006B1DDF" w:rsidP="004F0B54">
      <w:pPr>
        <w:spacing w:after="360" w:line="360" w:lineRule="auto"/>
        <w:jc w:val="lowKashida"/>
        <w:rPr>
          <w:rFonts w:asciiTheme="majorBidi" w:hAnsiTheme="majorBidi" w:cstheme="majorBidi"/>
          <w:sz w:val="24"/>
          <w:szCs w:val="24"/>
        </w:rPr>
      </w:pPr>
      <w:r w:rsidRPr="00E9746E">
        <w:rPr>
          <w:rFonts w:asciiTheme="majorBidi" w:hAnsiTheme="majorBidi" w:cstheme="majorBidi"/>
          <w:sz w:val="24"/>
          <w:szCs w:val="24"/>
        </w:rPr>
        <w:fldChar w:fldCharType="begin" w:fldLock="1"/>
      </w:r>
      <w:r w:rsidRPr="00E9746E">
        <w:rPr>
          <w:rFonts w:asciiTheme="majorBidi" w:hAnsiTheme="majorBidi" w:cstheme="majorBidi"/>
          <w:sz w:val="24"/>
          <w:szCs w:val="24"/>
        </w:rPr>
        <w:instrText>ADDIN CSL_CITATION {"citationItems":[{"id":"ITEM-1","itemData":{"DOI":"10.1016/j.conbuildmat.2012.09.006","ISSN":"09500618","abstract":"Developing pavement materials by using rubber aggregate is an effective approach to massively utilize waste tires. In this paper, a polymer-rubber aggregate modified porous concrete was prepared as pavement friction course material, its properties e.g. strengths, stress-strain, abrasion resistance, impact resistance and its microstructure were studied. The results indicate that the polymer-rubber aggregate modified porous concrete with the optimum replacing ratio of rubber aggregate to mineral aggregate has higher flexural strength and compressive strength than the ordinary polymer modified porous concrete with mineral aggregate; the energy absorption capacity of polymer modified porous concrete is enhanced by rubber aggregates, so the ductility, abrasion resistance, impact resistance of polymer modified porous concrete are improved remarkably by rubber aggregates; their porosity and the permeability can meet the standard of OGFC (Open-Graded Fraction Course). From the SEM observation, the interfacial transition zone between the rubber and cement paste is enhanced by the polymer, the interleaving of polymer film in the cement hydration products and the replacement of rubber particle increases its ductility and flexibility. © 2012 Elsevier Ltd. All rights reserved.","author":[{"dropping-particle":"","family":"Shen","given":"Weiguo","non-dropping-particle":"","parse-names":false,"suffix":""},{"dropping-particle":"","family":"Shan","given":"Lai","non-dropping-particle":"","parse-names":false,"suffix":""},{"dropping-particle":"","family":"Zhang","given":"Tao","non-dropping-particle":"","parse-names":false,"suffix":""},{"dropping-particle":"","family":"Ma","given":"Hongkun","non-dropping-particle":"","parse-names":false,"suffix":""},{"dropping-particle":"","family":"Cai","given":"Zhi","non-dropping-particle":"","parse-names":false,"suffix":""},{"dropping-particle":"","family":"Shi","given":"Hua","non-dropping-particle":"","parse-names":false,"suffix":""}],"container-title":"Construction and Building Materials","id":"ITEM-1","issued":{"date-parts":[["2013"]]},"page":"667-674","publisher":"Elsevier Ltd","title":"Investigation on polymer-rubber aggregate modified porous concrete","type":"article-journal","volume":"38"},"uris":["http://www.mendeley.com/documents/?uuid=488f5fdf-6ec1-44ef-9189-28d64cde6c34"]}],"mendeley":{"formattedCitation":"(Shen &lt;i&gt;et al.&lt;/i&gt;, 2013)","manualFormatting":"Shen vd. (2013)","plainTextFormattedCitation":"(Shen et al., 2013)","previouslyFormattedCitation":"(Shen &lt;i&gt;et al.&lt;/i&gt;, 2013)"},"properties":{"noteIndex":0},"schema":"https://github.com/citation-style-language/schema/raw/master/csl-citation.json"}</w:instrText>
      </w:r>
      <w:r w:rsidRPr="00E9746E">
        <w:rPr>
          <w:rFonts w:asciiTheme="majorBidi" w:hAnsiTheme="majorBidi" w:cstheme="majorBidi"/>
          <w:sz w:val="24"/>
          <w:szCs w:val="24"/>
        </w:rPr>
        <w:fldChar w:fldCharType="separate"/>
      </w:r>
      <w:r w:rsidRPr="00E9746E">
        <w:rPr>
          <w:rFonts w:asciiTheme="majorBidi" w:hAnsiTheme="majorBidi" w:cstheme="majorBidi"/>
          <w:noProof/>
          <w:sz w:val="24"/>
          <w:szCs w:val="24"/>
        </w:rPr>
        <w:t>Shen vd</w:t>
      </w:r>
      <w:r w:rsidR="00AC514C">
        <w:rPr>
          <w:rFonts w:asciiTheme="majorBidi" w:hAnsiTheme="majorBidi" w:cstheme="majorBidi"/>
          <w:noProof/>
          <w:sz w:val="24"/>
          <w:szCs w:val="24"/>
        </w:rPr>
        <w:t>., (</w:t>
      </w:r>
      <w:r w:rsidRPr="00E9746E">
        <w:rPr>
          <w:rFonts w:asciiTheme="majorBidi" w:hAnsiTheme="majorBidi" w:cstheme="majorBidi"/>
          <w:noProof/>
          <w:sz w:val="24"/>
          <w:szCs w:val="24"/>
        </w:rPr>
        <w:t>2013)</w:t>
      </w:r>
      <w:r w:rsidRPr="00E9746E">
        <w:rPr>
          <w:rFonts w:asciiTheme="majorBidi" w:hAnsiTheme="majorBidi" w:cstheme="majorBidi"/>
          <w:sz w:val="24"/>
          <w:szCs w:val="24"/>
        </w:rPr>
        <w:fldChar w:fldCharType="end"/>
      </w:r>
      <w:r w:rsidRPr="00E9746E">
        <w:rPr>
          <w:rFonts w:asciiTheme="majorBidi" w:hAnsiTheme="majorBidi" w:cstheme="majorBidi"/>
          <w:sz w:val="24"/>
          <w:szCs w:val="24"/>
        </w:rPr>
        <w:t xml:space="preserve"> </w:t>
      </w:r>
      <w:r w:rsidR="004F0B54" w:rsidRPr="00E9746E">
        <w:rPr>
          <w:rFonts w:asciiTheme="majorBidi" w:hAnsiTheme="majorBidi" w:cstheme="majorBidi"/>
          <w:sz w:val="24"/>
          <w:szCs w:val="24"/>
        </w:rPr>
        <w:t>çalışmasında, kaplama sürtünme malzemesi olarak bir polimer-kauçuk agregası modifiye</w:t>
      </w:r>
      <w:r w:rsidR="009F67AA" w:rsidRPr="00E9746E">
        <w:rPr>
          <w:rFonts w:asciiTheme="majorBidi" w:hAnsiTheme="majorBidi" w:cstheme="majorBidi"/>
          <w:sz w:val="24"/>
          <w:szCs w:val="24"/>
        </w:rPr>
        <w:t>li</w:t>
      </w:r>
      <w:r w:rsidR="004F0B54" w:rsidRPr="00E9746E">
        <w:rPr>
          <w:rFonts w:asciiTheme="majorBidi" w:hAnsiTheme="majorBidi" w:cstheme="majorBidi"/>
          <w:sz w:val="24"/>
          <w:szCs w:val="24"/>
        </w:rPr>
        <w:t xml:space="preserve"> </w:t>
      </w:r>
      <w:r w:rsidR="009F67AA" w:rsidRPr="00E9746E">
        <w:rPr>
          <w:rFonts w:asciiTheme="majorBidi" w:hAnsiTheme="majorBidi" w:cstheme="majorBidi"/>
          <w:sz w:val="24"/>
          <w:szCs w:val="24"/>
        </w:rPr>
        <w:t xml:space="preserve">gözenekli </w:t>
      </w:r>
      <w:r w:rsidR="004F0B54" w:rsidRPr="00E9746E">
        <w:rPr>
          <w:rFonts w:asciiTheme="majorBidi" w:hAnsiTheme="majorBidi" w:cstheme="majorBidi"/>
          <w:sz w:val="24"/>
          <w:szCs w:val="24"/>
        </w:rPr>
        <w:t>beton hazırlamış</w:t>
      </w:r>
      <w:r w:rsidR="00332C67" w:rsidRPr="00E9746E">
        <w:rPr>
          <w:rFonts w:asciiTheme="majorBidi" w:hAnsiTheme="majorBidi" w:cstheme="majorBidi"/>
          <w:sz w:val="24"/>
          <w:szCs w:val="24"/>
        </w:rPr>
        <w:t>lard</w:t>
      </w:r>
      <w:r w:rsidR="004F0B54" w:rsidRPr="00E9746E">
        <w:rPr>
          <w:rFonts w:asciiTheme="majorBidi" w:hAnsiTheme="majorBidi" w:cstheme="majorBidi"/>
          <w:sz w:val="24"/>
          <w:szCs w:val="24"/>
        </w:rPr>
        <w:t>ır.</w:t>
      </w:r>
      <w:r w:rsidR="009F67AA" w:rsidRPr="00E9746E">
        <w:rPr>
          <w:rFonts w:asciiTheme="majorBidi" w:hAnsiTheme="majorBidi" w:cstheme="majorBidi"/>
          <w:sz w:val="24"/>
          <w:szCs w:val="24"/>
        </w:rPr>
        <w:t xml:space="preserve"> Dayanım</w:t>
      </w:r>
      <w:r w:rsidR="004F0B54" w:rsidRPr="00E9746E">
        <w:rPr>
          <w:rFonts w:asciiTheme="majorBidi" w:hAnsiTheme="majorBidi" w:cstheme="majorBidi"/>
          <w:sz w:val="24"/>
          <w:szCs w:val="24"/>
        </w:rPr>
        <w:t>, gerilme-şekil değiştirme, aşınma direnci, darbe direnci ve mikroyapısı incelenmiştir. Sonuçlar, kauçuk-agrega modifiye edilmiş gözenekli betonun, kauçuk agreganın mineral agregay</w:t>
      </w:r>
      <w:r w:rsidR="009F67AA" w:rsidRPr="00E9746E">
        <w:rPr>
          <w:rFonts w:asciiTheme="majorBidi" w:hAnsiTheme="majorBidi" w:cstheme="majorBidi"/>
          <w:sz w:val="24"/>
          <w:szCs w:val="24"/>
        </w:rPr>
        <w:t>l</w:t>
      </w:r>
      <w:r w:rsidR="004F0B54" w:rsidRPr="00E9746E">
        <w:rPr>
          <w:rFonts w:asciiTheme="majorBidi" w:hAnsiTheme="majorBidi" w:cstheme="majorBidi"/>
          <w:sz w:val="24"/>
          <w:szCs w:val="24"/>
        </w:rPr>
        <w:t xml:space="preserve">a optimum değiştirme oranına sahip olduğunu, mineral agregalı sıradan </w:t>
      </w:r>
      <w:r w:rsidR="009F67AA" w:rsidRPr="00E9746E">
        <w:rPr>
          <w:rFonts w:asciiTheme="majorBidi" w:hAnsiTheme="majorBidi" w:cstheme="majorBidi"/>
          <w:sz w:val="24"/>
          <w:szCs w:val="24"/>
        </w:rPr>
        <w:t xml:space="preserve">betonun </w:t>
      </w:r>
      <w:r w:rsidR="004F0B54" w:rsidRPr="00E9746E">
        <w:rPr>
          <w:rFonts w:asciiTheme="majorBidi" w:hAnsiTheme="majorBidi" w:cstheme="majorBidi"/>
          <w:sz w:val="24"/>
          <w:szCs w:val="24"/>
        </w:rPr>
        <w:t>polimer modifiyeli gözenekli betondan daha yüksek eğilme ve basınç dayanımına sahip olduğunu göstermiştir.</w:t>
      </w:r>
    </w:p>
    <w:p w:rsidR="004F0B54" w:rsidRPr="00E9746E" w:rsidRDefault="006B1DDF" w:rsidP="004F0B54">
      <w:pPr>
        <w:spacing w:after="360" w:line="360" w:lineRule="auto"/>
        <w:jc w:val="lowKashida"/>
        <w:rPr>
          <w:rFonts w:asciiTheme="majorBidi" w:hAnsiTheme="majorBidi" w:cstheme="majorBidi"/>
          <w:sz w:val="24"/>
          <w:szCs w:val="24"/>
        </w:rPr>
      </w:pPr>
      <w:r w:rsidRPr="00E9746E">
        <w:rPr>
          <w:rFonts w:asciiTheme="majorBidi" w:hAnsiTheme="majorBidi" w:cstheme="majorBidi"/>
          <w:sz w:val="24"/>
          <w:szCs w:val="24"/>
        </w:rPr>
        <w:fldChar w:fldCharType="begin" w:fldLock="1"/>
      </w:r>
      <w:r w:rsidR="007971F5" w:rsidRPr="00E9746E">
        <w:rPr>
          <w:rFonts w:asciiTheme="majorBidi" w:hAnsiTheme="majorBidi" w:cstheme="majorBidi"/>
          <w:sz w:val="24"/>
          <w:szCs w:val="24"/>
        </w:rPr>
        <w:instrText>ADDIN CSL_CITATION {"citationItems":[{"id":"ITEM-1","itemData":{"DOI":"10.1016/j.jclepro.2011.11.066","ISSN":"09596526","abstract":"The many problems related to dumping used tyres have led to the development of various uses for this industrial waste. The performance of concrete that contains rubber aggregate made from used tyres (CTA) has been studied since the early 1990s. Past research has dealt mainly with the mechanical characteristics of this type of concrete. This research, however, has assessed the performance of CTA in terms of durability. Tests for shrinkage, water absorption by immersion and capillarity, carbonation and chlorides penetration resistance were performed. Concrete mixes were produced in which 5%, 10% and 15% of the volume of natural aggregate (NA) were replaced by aggregate derived from used tyres (TA). The fine and coarse aggregate were replaced both separately and simultaneously. This research also examined the influence of the rubber grinding process. Some concrete mixes were therefore made with mechanically ground aggregate and others with aggregate produced by cryogenic technology. © 2011 Elsevier Ltd. All rights reserved.","author":[{"dropping-particle":"","family":"Bravo","given":"Miguel","non-dropping-particle":"","parse-names":false,"suffix":""},{"dropping-particle":"","family":"Brito","given":"Jorge","non-dropping-particle":"De","parse-names":false,"suffix":""}],"container-title":"Journal of Cleaner Production","id":"ITEM-1","issued":{"date-parts":[["2012"]]},"page":"42-50","publisher":"Elsevier Ltd","title":"Concrete made with used tyre aggregate: Durability-related performance","type":"article-journal","volume":"25"},"uris":["http://www.mendeley.com/documents/?uuid=f3d70f59-fde7-454a-9cb2-5ec85a52923c"]}],"mendeley":{"formattedCitation":"(Bravo and De Brito, 2012)","manualFormatting":"Bravo ve De Brito (2012)","plainTextFormattedCitation":"(Bravo and De Brito, 2012)","previouslyFormattedCitation":"(Bravo and De Brito, 2012)"},"properties":{"noteIndex":0},"schema":"https://github.com/citation-style-language/schema/raw/master/csl-citation.json"}</w:instrText>
      </w:r>
      <w:r w:rsidRPr="00E9746E">
        <w:rPr>
          <w:rFonts w:asciiTheme="majorBidi" w:hAnsiTheme="majorBidi" w:cstheme="majorBidi"/>
          <w:sz w:val="24"/>
          <w:szCs w:val="24"/>
        </w:rPr>
        <w:fldChar w:fldCharType="separate"/>
      </w:r>
      <w:r w:rsidRPr="00E9746E">
        <w:rPr>
          <w:rFonts w:asciiTheme="majorBidi" w:hAnsiTheme="majorBidi" w:cstheme="majorBidi"/>
          <w:noProof/>
          <w:sz w:val="24"/>
          <w:szCs w:val="24"/>
        </w:rPr>
        <w:t>Bravo ve De Brito (2012)</w:t>
      </w:r>
      <w:r w:rsidRPr="00E9746E">
        <w:rPr>
          <w:rFonts w:asciiTheme="majorBidi" w:hAnsiTheme="majorBidi" w:cstheme="majorBidi"/>
          <w:sz w:val="24"/>
          <w:szCs w:val="24"/>
        </w:rPr>
        <w:fldChar w:fldCharType="end"/>
      </w:r>
      <w:r w:rsidR="004F0B54" w:rsidRPr="00E9746E">
        <w:rPr>
          <w:rFonts w:asciiTheme="majorBidi" w:hAnsiTheme="majorBidi" w:cstheme="majorBidi"/>
          <w:sz w:val="24"/>
          <w:szCs w:val="24"/>
        </w:rPr>
        <w:t>, kullanılan lastiklerden dayanıklılık açısından yapılmış beton agregası içeren betonun performansını araştır</w:t>
      </w:r>
      <w:r w:rsidR="009F67AA" w:rsidRPr="00E9746E">
        <w:rPr>
          <w:rFonts w:asciiTheme="majorBidi" w:hAnsiTheme="majorBidi" w:cstheme="majorBidi"/>
          <w:sz w:val="24"/>
          <w:szCs w:val="24"/>
        </w:rPr>
        <w:t>mışlardır</w:t>
      </w:r>
      <w:r w:rsidR="004F0B54" w:rsidRPr="00E9746E">
        <w:rPr>
          <w:rFonts w:asciiTheme="majorBidi" w:hAnsiTheme="majorBidi" w:cstheme="majorBidi"/>
          <w:sz w:val="24"/>
          <w:szCs w:val="24"/>
        </w:rPr>
        <w:t>. Bu çalışmanın sonuçları, doğal agrega</w:t>
      </w:r>
      <w:r w:rsidR="009F67AA" w:rsidRPr="00E9746E">
        <w:rPr>
          <w:rFonts w:asciiTheme="majorBidi" w:hAnsiTheme="majorBidi" w:cstheme="majorBidi"/>
          <w:sz w:val="24"/>
          <w:szCs w:val="24"/>
        </w:rPr>
        <w:t xml:space="preserve"> ile</w:t>
      </w:r>
      <w:r w:rsidR="004F0B54" w:rsidRPr="00E9746E">
        <w:rPr>
          <w:rFonts w:asciiTheme="majorBidi" w:hAnsiTheme="majorBidi" w:cstheme="majorBidi"/>
          <w:sz w:val="24"/>
          <w:szCs w:val="24"/>
        </w:rPr>
        <w:t xml:space="preserve"> kullanılmış lastik kauçuk agregası</w:t>
      </w:r>
      <w:r w:rsidR="009F67AA" w:rsidRPr="00E9746E">
        <w:rPr>
          <w:rFonts w:asciiTheme="majorBidi" w:hAnsiTheme="majorBidi" w:cstheme="majorBidi"/>
          <w:sz w:val="24"/>
          <w:szCs w:val="24"/>
        </w:rPr>
        <w:t>nın</w:t>
      </w:r>
      <w:r w:rsidR="004F0B54" w:rsidRPr="00E9746E">
        <w:rPr>
          <w:rFonts w:asciiTheme="majorBidi" w:hAnsiTheme="majorBidi" w:cstheme="majorBidi"/>
          <w:sz w:val="24"/>
          <w:szCs w:val="24"/>
        </w:rPr>
        <w:t xml:space="preserve"> değiştirilmesinden </w:t>
      </w:r>
      <w:r w:rsidR="004F0B54" w:rsidRPr="00E9746E">
        <w:rPr>
          <w:rFonts w:asciiTheme="majorBidi" w:hAnsiTheme="majorBidi" w:cstheme="majorBidi"/>
          <w:sz w:val="24"/>
          <w:szCs w:val="24"/>
        </w:rPr>
        <w:lastRenderedPageBreak/>
        <w:t>basınç mukavemetinin</w:t>
      </w:r>
      <w:r w:rsidR="009F67AA" w:rsidRPr="00E9746E">
        <w:rPr>
          <w:rFonts w:asciiTheme="majorBidi" w:hAnsiTheme="majorBidi" w:cstheme="majorBidi"/>
          <w:sz w:val="24"/>
          <w:szCs w:val="24"/>
        </w:rPr>
        <w:t xml:space="preserve"> </w:t>
      </w:r>
      <w:r w:rsidR="004F0B54" w:rsidRPr="00E9746E">
        <w:rPr>
          <w:rFonts w:asciiTheme="majorBidi" w:hAnsiTheme="majorBidi" w:cstheme="majorBidi"/>
          <w:sz w:val="24"/>
          <w:szCs w:val="24"/>
        </w:rPr>
        <w:t xml:space="preserve">% 15 değiştirme oranı için </w:t>
      </w:r>
      <w:r w:rsidR="009F67AA" w:rsidRPr="00E9746E">
        <w:rPr>
          <w:rFonts w:asciiTheme="majorBidi" w:hAnsiTheme="majorBidi" w:cstheme="majorBidi"/>
          <w:sz w:val="24"/>
          <w:szCs w:val="24"/>
        </w:rPr>
        <w:t xml:space="preserve">dayanımda </w:t>
      </w:r>
      <w:r w:rsidR="004F0B54" w:rsidRPr="00E9746E">
        <w:rPr>
          <w:rFonts w:asciiTheme="majorBidi" w:hAnsiTheme="majorBidi" w:cstheme="majorBidi"/>
          <w:sz w:val="24"/>
          <w:szCs w:val="24"/>
        </w:rPr>
        <w:t>yaklaşık</w:t>
      </w:r>
      <w:r w:rsidR="009F67AA" w:rsidRPr="00E9746E">
        <w:rPr>
          <w:rFonts w:asciiTheme="majorBidi" w:hAnsiTheme="majorBidi" w:cstheme="majorBidi"/>
          <w:sz w:val="24"/>
          <w:szCs w:val="24"/>
        </w:rPr>
        <w:t xml:space="preserve"> </w:t>
      </w:r>
      <w:r w:rsidR="004F0B54" w:rsidRPr="00E9746E">
        <w:rPr>
          <w:rFonts w:asciiTheme="majorBidi" w:hAnsiTheme="majorBidi" w:cstheme="majorBidi"/>
          <w:sz w:val="24"/>
          <w:szCs w:val="24"/>
        </w:rPr>
        <w:t>% 50'lik bir azalma ile oldukça etkilendiğini göstermiştir.</w:t>
      </w:r>
    </w:p>
    <w:p w:rsidR="004F0B54" w:rsidRPr="00E9746E" w:rsidRDefault="007971F5" w:rsidP="004F0B54">
      <w:pPr>
        <w:spacing w:after="360" w:line="360" w:lineRule="auto"/>
        <w:jc w:val="lowKashida"/>
        <w:rPr>
          <w:rFonts w:asciiTheme="majorBidi" w:hAnsiTheme="majorBidi" w:cstheme="majorBidi"/>
          <w:sz w:val="24"/>
          <w:szCs w:val="24"/>
        </w:rPr>
      </w:pPr>
      <w:r w:rsidRPr="00E9746E">
        <w:rPr>
          <w:rFonts w:asciiTheme="majorBidi" w:hAnsiTheme="majorBidi" w:cstheme="majorBidi"/>
          <w:sz w:val="24"/>
          <w:szCs w:val="24"/>
        </w:rPr>
        <w:fldChar w:fldCharType="begin" w:fldLock="1"/>
      </w:r>
      <w:r w:rsidRPr="00E9746E">
        <w:rPr>
          <w:rFonts w:asciiTheme="majorBidi" w:hAnsiTheme="majorBidi" w:cstheme="majorBidi"/>
          <w:sz w:val="24"/>
          <w:szCs w:val="24"/>
        </w:rPr>
        <w:instrText>ADDIN CSL_CITATION {"citationItems":[{"id":"ITEM-1","itemData":{"DOI":"10.1016/j.cemconcomp.2007.07.001","ISSN":"09589465","abstract":"The main objective of this study was to investigate the potential utilisation of rubber waste in cementitious matrix, as fine aggregates, to develop lightweight construction materials. Composites containing different amounts of rubber particles, as partial replacement to cement by volume, were characterised by destructive and non-destructive testing. Five designated rubber contents varying from 10% to 50% by volume were used. The 28-days physical, mechanical and hydraulic transport properties of the cement composite were determined. Analyses included dry unit weight, elastic dynamic modulus, compressive and flexural strengths, strain capacity, and water absorption. Test results of the physico-mechanical behaviour indicated that the increase in rubber content decreases the sample unit weight with a large reduction in the strengths and elastic modulus values of the composites. Results have only shown that the introduction of rubber particles significantly increases the strain capacity of the materials. However, rubbers into cement paste enhances the toughness of the composite. Although the mechanical strengths were reduced, the composite containing 50% of rubber particles satisfies the basic requirement of lightweight construction materials and corresponds to \"class II\", according to the RILEM classification. Test-results of the hydraulic transport properties revealed that the addition of rubber particles tends to restrict water propagation in the cement matrix and reduces water absorption of the composite. The decrease of the sorptivity-value is favourable to the durability of the specimen structures. © 2007 Elsevier Ltd. All rights reserved.","author":[{"dropping-particle":"","family":"Benazzouk","given":"A.","non-dropping-particle":"","parse-names":false,"suffix":""},{"dropping-particle":"","family":"Douzane","given":"O.","non-dropping-particle":"","parse-names":false,"suffix":""},{"dropping-particle":"","family":"Langlet","given":"T.","non-dropping-particle":"","parse-names":false,"suffix":""},{"dropping-particle":"","family":"Mezreb","given":"K.","non-dropping-particle":"","parse-names":false,"suffix":""},{"dropping-particle":"","family":"Roucoult","given":"J. M.","non-dropping-particle":"","parse-names":false,"suffix":""},{"dropping-particle":"","family":"Quéneudec","given":"M.","non-dropping-particle":"","parse-names":false,"suffix":""}],"container-title":"Cement and Concrete Composites","id":"ITEM-1","issue":"10","issued":{"date-parts":[["2007"]]},"page":"732-740","title":"Physico-mechanical properties and water absorption of cement composite containing shredded rubber wastes","type":"article-journal","volume":"29"},"uris":["http://www.mendeley.com/documents/?uuid=89a44ee2-e3db-4352-9bb6-94be72731313"]}],"mendeley":{"formattedCitation":"(Benazzouk &lt;i&gt;et al.&lt;/i&gt;, 2007)","manualFormatting":"Benazzouk vd. (2007)","plainTextFormattedCitation":"(Benazzouk et al., 2007)","previouslyFormattedCitation":"(Benazzouk &lt;i&gt;et al.&lt;/i&gt;, 2007)"},"properties":{"noteIndex":0},"schema":"https://github.com/citation-style-language/schema/raw/master/csl-citation.json"}</w:instrText>
      </w:r>
      <w:r w:rsidRPr="00E9746E">
        <w:rPr>
          <w:rFonts w:asciiTheme="majorBidi" w:hAnsiTheme="majorBidi" w:cstheme="majorBidi"/>
          <w:sz w:val="24"/>
          <w:szCs w:val="24"/>
        </w:rPr>
        <w:fldChar w:fldCharType="separate"/>
      </w:r>
      <w:r w:rsidRPr="00E9746E">
        <w:rPr>
          <w:rFonts w:asciiTheme="majorBidi" w:hAnsiTheme="majorBidi" w:cstheme="majorBidi"/>
          <w:noProof/>
          <w:sz w:val="24"/>
          <w:szCs w:val="24"/>
        </w:rPr>
        <w:t>Benazzouk vd</w:t>
      </w:r>
      <w:r w:rsidR="00AC514C">
        <w:rPr>
          <w:rFonts w:asciiTheme="majorBidi" w:hAnsiTheme="majorBidi" w:cstheme="majorBidi"/>
          <w:noProof/>
          <w:sz w:val="24"/>
          <w:szCs w:val="24"/>
        </w:rPr>
        <w:t>., (</w:t>
      </w:r>
      <w:r w:rsidRPr="00E9746E">
        <w:rPr>
          <w:rFonts w:asciiTheme="majorBidi" w:hAnsiTheme="majorBidi" w:cstheme="majorBidi"/>
          <w:noProof/>
          <w:sz w:val="24"/>
          <w:szCs w:val="24"/>
        </w:rPr>
        <w:t>2007)</w:t>
      </w:r>
      <w:r w:rsidRPr="00E9746E">
        <w:rPr>
          <w:rFonts w:asciiTheme="majorBidi" w:hAnsiTheme="majorBidi" w:cstheme="majorBidi"/>
          <w:sz w:val="24"/>
          <w:szCs w:val="24"/>
        </w:rPr>
        <w:fldChar w:fldCharType="end"/>
      </w:r>
      <w:r w:rsidR="004F0B54" w:rsidRPr="00E9746E">
        <w:rPr>
          <w:rFonts w:asciiTheme="majorBidi" w:hAnsiTheme="majorBidi" w:cstheme="majorBidi"/>
          <w:sz w:val="24"/>
          <w:szCs w:val="24"/>
        </w:rPr>
        <w:t>, kauçuk atık parçacıkları ile havalandırılmış çimento kompozitinin fiziko-mekanik özelliklerini araştırmıştır. Hacme göre çimento yerine farklı miktarlarda kauç</w:t>
      </w:r>
      <w:r w:rsidR="009F67AA" w:rsidRPr="00E9746E">
        <w:rPr>
          <w:rFonts w:asciiTheme="majorBidi" w:hAnsiTheme="majorBidi" w:cstheme="majorBidi"/>
          <w:sz w:val="24"/>
          <w:szCs w:val="24"/>
        </w:rPr>
        <w:t xml:space="preserve">uk parçacıkları içeren malzeme ile hazırlanan betonun </w:t>
      </w:r>
      <w:r w:rsidR="004F0B54" w:rsidRPr="00E9746E">
        <w:rPr>
          <w:rFonts w:asciiTheme="majorBidi" w:hAnsiTheme="majorBidi" w:cstheme="majorBidi"/>
          <w:sz w:val="24"/>
          <w:szCs w:val="24"/>
        </w:rPr>
        <w:t>birim</w:t>
      </w:r>
      <w:r w:rsidR="009F67AA" w:rsidRPr="00E9746E">
        <w:rPr>
          <w:rFonts w:asciiTheme="majorBidi" w:hAnsiTheme="majorBidi" w:cstheme="majorBidi"/>
          <w:sz w:val="24"/>
          <w:szCs w:val="24"/>
        </w:rPr>
        <w:t xml:space="preserve"> ağırlığında önemli bir azalma sağladığı</w:t>
      </w:r>
      <w:r w:rsidR="004F0B54" w:rsidRPr="00E9746E">
        <w:rPr>
          <w:rFonts w:asciiTheme="majorBidi" w:hAnsiTheme="majorBidi" w:cstheme="majorBidi"/>
          <w:sz w:val="24"/>
          <w:szCs w:val="24"/>
        </w:rPr>
        <w:t xml:space="preserve">, böylece yük taşıyan bir duvarla uyumlu bir basınç </w:t>
      </w:r>
      <w:r w:rsidR="00332C67" w:rsidRPr="00E9746E">
        <w:rPr>
          <w:rFonts w:asciiTheme="majorBidi" w:hAnsiTheme="majorBidi" w:cstheme="majorBidi"/>
          <w:sz w:val="24"/>
          <w:szCs w:val="24"/>
        </w:rPr>
        <w:t xml:space="preserve">dayanımı </w:t>
      </w:r>
      <w:r w:rsidR="004F0B54" w:rsidRPr="00E9746E">
        <w:rPr>
          <w:rFonts w:asciiTheme="majorBidi" w:hAnsiTheme="majorBidi" w:cstheme="majorBidi"/>
          <w:sz w:val="24"/>
          <w:szCs w:val="24"/>
        </w:rPr>
        <w:t>seviyesine yol açtı</w:t>
      </w:r>
      <w:r w:rsidR="009F67AA" w:rsidRPr="00E9746E">
        <w:rPr>
          <w:rFonts w:asciiTheme="majorBidi" w:hAnsiTheme="majorBidi" w:cstheme="majorBidi"/>
          <w:sz w:val="24"/>
          <w:szCs w:val="24"/>
        </w:rPr>
        <w:t xml:space="preserve"> görülmüştür</w:t>
      </w:r>
      <w:r w:rsidR="004F0B54" w:rsidRPr="00E9746E">
        <w:rPr>
          <w:rFonts w:asciiTheme="majorBidi" w:hAnsiTheme="majorBidi" w:cstheme="majorBidi"/>
          <w:sz w:val="24"/>
          <w:szCs w:val="24"/>
        </w:rPr>
        <w:t xml:space="preserve">. Eğilme </w:t>
      </w:r>
      <w:r w:rsidR="00332C67" w:rsidRPr="00E9746E">
        <w:rPr>
          <w:rFonts w:asciiTheme="majorBidi" w:hAnsiTheme="majorBidi" w:cstheme="majorBidi"/>
          <w:sz w:val="24"/>
          <w:szCs w:val="24"/>
        </w:rPr>
        <w:t>dayanımındaki</w:t>
      </w:r>
      <w:r w:rsidR="004F0B54" w:rsidRPr="00E9746E">
        <w:rPr>
          <w:rFonts w:asciiTheme="majorBidi" w:hAnsiTheme="majorBidi" w:cstheme="majorBidi"/>
          <w:sz w:val="24"/>
          <w:szCs w:val="24"/>
        </w:rPr>
        <w:t xml:space="preserve"> azalma, basınç mukavemetindeki azalmadan daha düşük</w:t>
      </w:r>
      <w:r w:rsidR="009F67AA" w:rsidRPr="00E9746E">
        <w:rPr>
          <w:rFonts w:asciiTheme="majorBidi" w:hAnsiTheme="majorBidi" w:cstheme="majorBidi"/>
          <w:sz w:val="24"/>
          <w:szCs w:val="24"/>
        </w:rPr>
        <w:t xml:space="preserve"> ve </w:t>
      </w:r>
      <w:r w:rsidR="004F0B54" w:rsidRPr="00E9746E">
        <w:rPr>
          <w:rFonts w:asciiTheme="majorBidi" w:hAnsiTheme="majorBidi" w:cstheme="majorBidi"/>
          <w:sz w:val="24"/>
          <w:szCs w:val="24"/>
        </w:rPr>
        <w:t>matristeki hava boşluklarının ve kauçuk parçacıklarının mevcudiyetinin, kompozitin yüksek bir ses yalıtım seviyesini gösteren esneklik</w:t>
      </w:r>
      <w:r w:rsidR="009F67AA" w:rsidRPr="00E9746E">
        <w:rPr>
          <w:rFonts w:asciiTheme="majorBidi" w:hAnsiTheme="majorBidi" w:cstheme="majorBidi"/>
          <w:sz w:val="24"/>
          <w:szCs w:val="24"/>
        </w:rPr>
        <w:t>,</w:t>
      </w:r>
      <w:r w:rsidR="004F0B54" w:rsidRPr="00E9746E">
        <w:rPr>
          <w:rFonts w:asciiTheme="majorBidi" w:hAnsiTheme="majorBidi" w:cstheme="majorBidi"/>
          <w:sz w:val="24"/>
          <w:szCs w:val="24"/>
        </w:rPr>
        <w:t xml:space="preserve"> dinamik modülünü azalttığını göstermiştir.</w:t>
      </w:r>
    </w:p>
    <w:p w:rsidR="004F0B54" w:rsidRPr="00E9746E" w:rsidRDefault="007971F5" w:rsidP="004F0B54">
      <w:pPr>
        <w:spacing w:after="360" w:line="360" w:lineRule="auto"/>
        <w:jc w:val="lowKashida"/>
        <w:rPr>
          <w:rFonts w:asciiTheme="majorBidi" w:hAnsiTheme="majorBidi" w:cstheme="majorBidi"/>
          <w:sz w:val="24"/>
          <w:szCs w:val="24"/>
        </w:rPr>
      </w:pPr>
      <w:r w:rsidRPr="00E9746E">
        <w:rPr>
          <w:rFonts w:asciiTheme="majorBidi" w:hAnsiTheme="majorBidi" w:cstheme="majorBidi"/>
          <w:sz w:val="24"/>
          <w:szCs w:val="24"/>
        </w:rPr>
        <w:fldChar w:fldCharType="begin" w:fldLock="1"/>
      </w:r>
      <w:r w:rsidR="003B589E" w:rsidRPr="00E9746E">
        <w:rPr>
          <w:rFonts w:asciiTheme="majorBidi" w:hAnsiTheme="majorBidi" w:cstheme="majorBidi"/>
          <w:sz w:val="24"/>
          <w:szCs w:val="24"/>
        </w:rPr>
        <w:instrText>ADDIN CSL_CITATION {"citationItems":[{"id":"ITEM-1","itemData":{"DOI":"10.1016/j.conbuildmat.2012.12.054","ISSN":"09500618","abstract":"There is no doubt that the increasing piles of used tires create environmental concerns. As waste continues to accumulate and availability and capacity of landfill spaces diminish, agencies are increasing application and use of recycled materials such as crumb rubber from tires in construction. The basic building materials in concrete construction are primarily aggregate and cement. The educated use of recycled materials can result in reduced cost potentials and may enhance performance; however, not all recycled materials are well suited for concrete construction applications. The two main reasons for not utilizing a reclaimed material are (1) addition of material is a detriment to performance, and (2) excessive cost. In this study, the performance of recycled materials crumb rubber as valuable substitute for fine aggregates ranging from 0% to 100% in replacement of crushed sand in concrete mixes is investigated. An acceptable compressive strength was obtained with up to 25% by volume replacement of fine aggregates with crumb rubber. © 2013 Elsevier Ltd. All rights reserved.","author":[{"dropping-particle":"","family":"Issa","given":"Camille A.","non-dropping-particle":"","parse-names":false,"suffix":""},{"dropping-particle":"","family":"Salem","given":"George","non-dropping-particle":"","parse-names":false,"suffix":""}],"container-title":"Construction and Building Materials","id":"ITEM-1","issued":{"date-parts":[["2013"]]},"page":"48-52","title":"Utilization of recycled crumb rubber as fine aggregates in concrete mix design","type":"article-journal","volume":"42"},"uris":["http://www.mendeley.com/documents/?uuid=b5d0f760-41e6-4d50-9a43-905e90e162e2"]}],"mendeley":{"formattedCitation":"(Issa and Salem, 2013)","manualFormatting":"Issa ve Salem","plainTextFormattedCitation":"(Issa and Salem, 2013)","previouslyFormattedCitation":"(Issa and Salem, 2013)"},"properties":{"noteIndex":0},"schema":"https://github.com/citation-style-language/schema/raw/master/csl-citation.json"}</w:instrText>
      </w:r>
      <w:r w:rsidRPr="00E9746E">
        <w:rPr>
          <w:rFonts w:asciiTheme="majorBidi" w:hAnsiTheme="majorBidi" w:cstheme="majorBidi"/>
          <w:sz w:val="24"/>
          <w:szCs w:val="24"/>
        </w:rPr>
        <w:fldChar w:fldCharType="separate"/>
      </w:r>
      <w:r w:rsidRPr="00E9746E">
        <w:rPr>
          <w:rFonts w:asciiTheme="majorBidi" w:hAnsiTheme="majorBidi" w:cstheme="majorBidi"/>
          <w:noProof/>
          <w:sz w:val="24"/>
          <w:szCs w:val="24"/>
        </w:rPr>
        <w:t>Issa ve Salem</w:t>
      </w:r>
      <w:r w:rsidRPr="00E9746E">
        <w:rPr>
          <w:rFonts w:asciiTheme="majorBidi" w:hAnsiTheme="majorBidi" w:cstheme="majorBidi"/>
          <w:sz w:val="24"/>
          <w:szCs w:val="24"/>
        </w:rPr>
        <w:fldChar w:fldCharType="end"/>
      </w:r>
      <w:r w:rsidRPr="00E9746E">
        <w:rPr>
          <w:rFonts w:asciiTheme="majorBidi" w:hAnsiTheme="majorBidi" w:cstheme="majorBidi"/>
          <w:sz w:val="24"/>
          <w:szCs w:val="24"/>
        </w:rPr>
        <w:t xml:space="preserve"> </w:t>
      </w:r>
      <w:r w:rsidR="004F0B54" w:rsidRPr="00E9746E">
        <w:rPr>
          <w:rFonts w:asciiTheme="majorBidi" w:hAnsiTheme="majorBidi" w:cstheme="majorBidi"/>
          <w:sz w:val="24"/>
          <w:szCs w:val="24"/>
        </w:rPr>
        <w:t>(2013) 'de yapılan çalışmada, geri dönüştürülmüş malzemelerin, beton karışımlarındaki kır</w:t>
      </w:r>
      <w:r w:rsidR="00332C67" w:rsidRPr="00E9746E">
        <w:rPr>
          <w:rFonts w:asciiTheme="majorBidi" w:hAnsiTheme="majorBidi" w:cstheme="majorBidi"/>
          <w:sz w:val="24"/>
          <w:szCs w:val="24"/>
        </w:rPr>
        <w:t>ma</w:t>
      </w:r>
      <w:r w:rsidR="004F0B54" w:rsidRPr="00E9746E">
        <w:rPr>
          <w:rFonts w:asciiTheme="majorBidi" w:hAnsiTheme="majorBidi" w:cstheme="majorBidi"/>
          <w:sz w:val="24"/>
          <w:szCs w:val="24"/>
        </w:rPr>
        <w:t xml:space="preserve"> kum yerine</w:t>
      </w:r>
      <w:r w:rsidR="009F67AA" w:rsidRPr="00E9746E">
        <w:rPr>
          <w:rFonts w:asciiTheme="majorBidi" w:hAnsiTheme="majorBidi" w:cstheme="majorBidi"/>
          <w:sz w:val="24"/>
          <w:szCs w:val="24"/>
        </w:rPr>
        <w:t xml:space="preserve"> </w:t>
      </w:r>
      <w:r w:rsidR="004F0B54" w:rsidRPr="00E9746E">
        <w:rPr>
          <w:rFonts w:asciiTheme="majorBidi" w:hAnsiTheme="majorBidi" w:cstheme="majorBidi"/>
          <w:sz w:val="24"/>
          <w:szCs w:val="24"/>
        </w:rPr>
        <w:t>% 0 ila</w:t>
      </w:r>
      <w:r w:rsidR="009F67AA" w:rsidRPr="00E9746E">
        <w:rPr>
          <w:rFonts w:asciiTheme="majorBidi" w:hAnsiTheme="majorBidi" w:cstheme="majorBidi"/>
          <w:sz w:val="24"/>
          <w:szCs w:val="24"/>
        </w:rPr>
        <w:t xml:space="preserve"> </w:t>
      </w:r>
      <w:r w:rsidR="004F0B54" w:rsidRPr="00E9746E">
        <w:rPr>
          <w:rFonts w:asciiTheme="majorBidi" w:hAnsiTheme="majorBidi" w:cstheme="majorBidi"/>
          <w:sz w:val="24"/>
          <w:szCs w:val="24"/>
        </w:rPr>
        <w:t xml:space="preserve">% 100 arasında değişen ince agregalar için kauçuk yerine </w:t>
      </w:r>
      <w:r w:rsidR="00332C67" w:rsidRPr="00E9746E">
        <w:rPr>
          <w:rFonts w:asciiTheme="majorBidi" w:hAnsiTheme="majorBidi" w:cstheme="majorBidi"/>
          <w:sz w:val="24"/>
          <w:szCs w:val="24"/>
        </w:rPr>
        <w:t>ikame edilmesi</w:t>
      </w:r>
      <w:r w:rsidR="004F0B54" w:rsidRPr="00E9746E">
        <w:rPr>
          <w:rFonts w:asciiTheme="majorBidi" w:hAnsiTheme="majorBidi" w:cstheme="majorBidi"/>
          <w:sz w:val="24"/>
          <w:szCs w:val="24"/>
        </w:rPr>
        <w:t xml:space="preserve"> araştırılmıştır. Hacimce</w:t>
      </w:r>
      <w:r w:rsidR="009F67AA" w:rsidRPr="00E9746E">
        <w:rPr>
          <w:rFonts w:asciiTheme="majorBidi" w:hAnsiTheme="majorBidi" w:cstheme="majorBidi"/>
          <w:sz w:val="24"/>
          <w:szCs w:val="24"/>
        </w:rPr>
        <w:t xml:space="preserve"> </w:t>
      </w:r>
      <w:r w:rsidR="004F0B54" w:rsidRPr="00E9746E">
        <w:rPr>
          <w:rFonts w:asciiTheme="majorBidi" w:hAnsiTheme="majorBidi" w:cstheme="majorBidi"/>
          <w:sz w:val="24"/>
          <w:szCs w:val="24"/>
        </w:rPr>
        <w:t xml:space="preserve">% 25'e kadar ince agregaların kırıntı kauçuğu ile değiştirilmesi ile kabul edilebilir bir basınç </w:t>
      </w:r>
      <w:r w:rsidR="00332C67" w:rsidRPr="00E9746E">
        <w:rPr>
          <w:rFonts w:asciiTheme="majorBidi" w:hAnsiTheme="majorBidi" w:cstheme="majorBidi"/>
          <w:sz w:val="24"/>
          <w:szCs w:val="24"/>
        </w:rPr>
        <w:t>dayanımı</w:t>
      </w:r>
      <w:r w:rsidR="004F0B54" w:rsidRPr="00E9746E">
        <w:rPr>
          <w:rFonts w:asciiTheme="majorBidi" w:hAnsiTheme="majorBidi" w:cstheme="majorBidi"/>
          <w:sz w:val="24"/>
          <w:szCs w:val="24"/>
        </w:rPr>
        <w:t xml:space="preserve"> elde edilmiştir. Basınç dayanımı açısından, kum yerine</w:t>
      </w:r>
      <w:r w:rsidR="009F67AA" w:rsidRPr="00E9746E">
        <w:rPr>
          <w:rFonts w:asciiTheme="majorBidi" w:hAnsiTheme="majorBidi" w:cstheme="majorBidi"/>
          <w:sz w:val="24"/>
          <w:szCs w:val="24"/>
        </w:rPr>
        <w:t xml:space="preserve"> </w:t>
      </w:r>
      <w:r w:rsidR="004F0B54" w:rsidRPr="00E9746E">
        <w:rPr>
          <w:rFonts w:asciiTheme="majorBidi" w:hAnsiTheme="majorBidi" w:cstheme="majorBidi"/>
          <w:sz w:val="24"/>
          <w:szCs w:val="24"/>
        </w:rPr>
        <w:t>% 25'ten düşük kauçuk içeriklerinde iyi sonuçlar kaydedil</w:t>
      </w:r>
      <w:r w:rsidR="009F67AA" w:rsidRPr="00E9746E">
        <w:rPr>
          <w:rFonts w:asciiTheme="majorBidi" w:hAnsiTheme="majorBidi" w:cstheme="majorBidi"/>
          <w:sz w:val="24"/>
          <w:szCs w:val="24"/>
        </w:rPr>
        <w:t>miş ve daha düşük ağırlıklara sahip malzemeler üretilmiştir.</w:t>
      </w:r>
    </w:p>
    <w:p w:rsidR="004F0B54" w:rsidRPr="00E9746E" w:rsidRDefault="003B589E" w:rsidP="004F0B54">
      <w:pPr>
        <w:spacing w:after="360" w:line="360" w:lineRule="auto"/>
        <w:jc w:val="lowKashida"/>
        <w:rPr>
          <w:rFonts w:asciiTheme="majorBidi" w:hAnsiTheme="majorBidi" w:cstheme="majorBidi"/>
          <w:sz w:val="24"/>
          <w:szCs w:val="24"/>
        </w:rPr>
      </w:pPr>
      <w:r w:rsidRPr="00E9746E">
        <w:rPr>
          <w:rFonts w:asciiTheme="majorBidi" w:hAnsiTheme="majorBidi" w:cstheme="majorBidi"/>
          <w:sz w:val="24"/>
          <w:szCs w:val="24"/>
        </w:rPr>
        <w:fldChar w:fldCharType="begin" w:fldLock="1"/>
      </w:r>
      <w:r w:rsidRPr="00E9746E">
        <w:rPr>
          <w:rFonts w:asciiTheme="majorBidi" w:hAnsiTheme="majorBidi" w:cstheme="majorBidi"/>
          <w:sz w:val="24"/>
          <w:szCs w:val="24"/>
        </w:rPr>
        <w:instrText>ADDIN CSL_CITATION {"citationItems":[{"id":"ITEM-1","itemData":{"DOI":"10.1016/j.ijimpeng.2015.05.002","ISSN":"0734743X","abstract":"High impact resistance and greater energy absorption capacity are desirable properties for concrete. Innovative and sustainable materials may be used to improve these properties. In the present study, the effect of replacement of fine aggregates by waste rubber fibers on the impact resistance of concrete has been assessed. Silica fume has also been considered as replacement of cement. Six replacement levels of rubber fiber (0%, 5%, 10%, 15%, 20% and 25%) and three replacement levels of silica fume (0%, 5% and 10%) have been considered for three different water cement ratios. Impact tests on concrete have been conducted by three different techniques; drop weight test, flexural loading test and rebound test. Relationships between impact test results of drop weight test, flexural loading test and rebound test have also been established. In view of large variation of impact values, a two-parameter Weibull distribution is adopted to analyze the experimental data of drop weight test. The study demonstrates that the waste rubber fiber can be used as a sustainable material to improve the impact resistance and ductility of concrete. The study also demonstrates that the silica fume improves the impact resistance and reduces the ductility of rubber fiber concrete.","author":[{"dropping-particle":"","family":"Gupta","given":"Trilok","non-dropping-particle":"","parse-names":false,"suffix":""},{"dropping-particle":"","family":"Sharma","given":"Ravi K.","non-dropping-particle":"","parse-names":false,"suffix":""},{"dropping-particle":"","family":"Chaudhary","given":"Sandeep","non-dropping-particle":"","parse-names":false,"suffix":""}],"container-title":"International Journal of Impact Engineering","id":"ITEM-1","issued":{"date-parts":[["2015"]]},"page":"76-87","publisher":"Elsevier Ltd","title":"Impact resistance of concrete containing waste rubber fiber and silica fume","type":"article-journal","volume":"83"},"uris":["http://www.mendeley.com/documents/?uuid=7af4bde4-0020-4317-831d-0fea40add165"]}],"mendeley":{"formattedCitation":"(Gupta, Sharma and Chaudhary, 2015)","manualFormatting":"Gupta, Sharma ve Chaudhary","plainTextFormattedCitation":"(Gupta, Sharma and Chaudhary, 2015)","previouslyFormattedCitation":"(Gupta, Sharma and Chaudhary, 2015)"},"properties":{"noteIndex":0},"schema":"https://github.com/citation-style-language/schema/raw/master/csl-citation.json"}</w:instrText>
      </w:r>
      <w:r w:rsidRPr="00E9746E">
        <w:rPr>
          <w:rFonts w:asciiTheme="majorBidi" w:hAnsiTheme="majorBidi" w:cstheme="majorBidi"/>
          <w:sz w:val="24"/>
          <w:szCs w:val="24"/>
        </w:rPr>
        <w:fldChar w:fldCharType="separate"/>
      </w:r>
      <w:r w:rsidRPr="00E9746E">
        <w:rPr>
          <w:rFonts w:asciiTheme="majorBidi" w:hAnsiTheme="majorBidi" w:cstheme="majorBidi"/>
          <w:noProof/>
          <w:sz w:val="24"/>
          <w:szCs w:val="24"/>
        </w:rPr>
        <w:t>Gupta, Sharma ve Chaudhary</w:t>
      </w:r>
      <w:r w:rsidRPr="00E9746E">
        <w:rPr>
          <w:rFonts w:asciiTheme="majorBidi" w:hAnsiTheme="majorBidi" w:cstheme="majorBidi"/>
          <w:sz w:val="24"/>
          <w:szCs w:val="24"/>
        </w:rPr>
        <w:fldChar w:fldCharType="end"/>
      </w:r>
      <w:r w:rsidRPr="00E9746E">
        <w:rPr>
          <w:rFonts w:asciiTheme="majorBidi" w:hAnsiTheme="majorBidi" w:cstheme="majorBidi"/>
          <w:sz w:val="24"/>
          <w:szCs w:val="24"/>
        </w:rPr>
        <w:t xml:space="preserve"> </w:t>
      </w:r>
      <w:r w:rsidR="004F0B54" w:rsidRPr="00E9746E">
        <w:rPr>
          <w:rFonts w:asciiTheme="majorBidi" w:hAnsiTheme="majorBidi" w:cstheme="majorBidi"/>
          <w:sz w:val="24"/>
          <w:szCs w:val="24"/>
        </w:rPr>
        <w:t xml:space="preserve">(2015), ince agregaların atık kauçuk lifleri ile değiştirilmesinin betonun darbe direnci üzerindeki etkisini incelemiştir. Silis dumanı da çimentonun yerini </w:t>
      </w:r>
      <w:r w:rsidR="009F67AA" w:rsidRPr="00E9746E">
        <w:rPr>
          <w:rFonts w:asciiTheme="majorBidi" w:hAnsiTheme="majorBidi" w:cstheme="majorBidi"/>
          <w:sz w:val="24"/>
          <w:szCs w:val="24"/>
        </w:rPr>
        <w:t>kullanılmış, ü</w:t>
      </w:r>
      <w:r w:rsidR="004F0B54" w:rsidRPr="00E9746E">
        <w:rPr>
          <w:rFonts w:asciiTheme="majorBidi" w:hAnsiTheme="majorBidi" w:cstheme="majorBidi"/>
          <w:sz w:val="24"/>
          <w:szCs w:val="24"/>
        </w:rPr>
        <w:t>ç farklı su çimentosu için altı değiştirme seviyesi % 0,</w:t>
      </w:r>
      <w:r w:rsidR="00332C67" w:rsidRPr="00E9746E">
        <w:rPr>
          <w:rFonts w:asciiTheme="majorBidi" w:hAnsiTheme="majorBidi" w:cstheme="majorBidi"/>
          <w:sz w:val="24"/>
          <w:szCs w:val="24"/>
        </w:rPr>
        <w:t xml:space="preserve"> </w:t>
      </w:r>
      <w:r w:rsidR="004F0B54" w:rsidRPr="00E9746E">
        <w:rPr>
          <w:rFonts w:asciiTheme="majorBidi" w:hAnsiTheme="majorBidi" w:cstheme="majorBidi"/>
          <w:sz w:val="24"/>
          <w:szCs w:val="24"/>
        </w:rPr>
        <w:t>% 5,</w:t>
      </w:r>
      <w:r w:rsidR="00332C67" w:rsidRPr="00E9746E">
        <w:rPr>
          <w:rFonts w:asciiTheme="majorBidi" w:hAnsiTheme="majorBidi" w:cstheme="majorBidi"/>
          <w:sz w:val="24"/>
          <w:szCs w:val="24"/>
        </w:rPr>
        <w:t xml:space="preserve"> </w:t>
      </w:r>
      <w:r w:rsidR="004F0B54" w:rsidRPr="00E9746E">
        <w:rPr>
          <w:rFonts w:asciiTheme="majorBidi" w:hAnsiTheme="majorBidi" w:cstheme="majorBidi"/>
          <w:sz w:val="24"/>
          <w:szCs w:val="24"/>
        </w:rPr>
        <w:t>% 10,</w:t>
      </w:r>
      <w:r w:rsidR="00332C67" w:rsidRPr="00E9746E">
        <w:rPr>
          <w:rFonts w:asciiTheme="majorBidi" w:hAnsiTheme="majorBidi" w:cstheme="majorBidi"/>
          <w:sz w:val="24"/>
          <w:szCs w:val="24"/>
        </w:rPr>
        <w:t xml:space="preserve"> </w:t>
      </w:r>
      <w:r w:rsidR="004F0B54" w:rsidRPr="00E9746E">
        <w:rPr>
          <w:rFonts w:asciiTheme="majorBidi" w:hAnsiTheme="majorBidi" w:cstheme="majorBidi"/>
          <w:sz w:val="24"/>
          <w:szCs w:val="24"/>
        </w:rPr>
        <w:t>% 15,</w:t>
      </w:r>
      <w:r w:rsidR="00332C67" w:rsidRPr="00E9746E">
        <w:rPr>
          <w:rFonts w:asciiTheme="majorBidi" w:hAnsiTheme="majorBidi" w:cstheme="majorBidi"/>
          <w:sz w:val="24"/>
          <w:szCs w:val="24"/>
        </w:rPr>
        <w:t xml:space="preserve"> </w:t>
      </w:r>
      <w:r w:rsidR="004F0B54" w:rsidRPr="00E9746E">
        <w:rPr>
          <w:rFonts w:asciiTheme="majorBidi" w:hAnsiTheme="majorBidi" w:cstheme="majorBidi"/>
          <w:sz w:val="24"/>
          <w:szCs w:val="24"/>
        </w:rPr>
        <w:t>% 20 ve</w:t>
      </w:r>
      <w:r w:rsidR="00332C67" w:rsidRPr="00E9746E">
        <w:rPr>
          <w:rFonts w:asciiTheme="majorBidi" w:hAnsiTheme="majorBidi" w:cstheme="majorBidi"/>
          <w:sz w:val="24"/>
          <w:szCs w:val="24"/>
        </w:rPr>
        <w:t xml:space="preserve"> </w:t>
      </w:r>
      <w:r w:rsidR="004F0B54" w:rsidRPr="00E9746E">
        <w:rPr>
          <w:rFonts w:asciiTheme="majorBidi" w:hAnsiTheme="majorBidi" w:cstheme="majorBidi"/>
          <w:sz w:val="24"/>
          <w:szCs w:val="24"/>
        </w:rPr>
        <w:t xml:space="preserve">% 25 ve </w:t>
      </w:r>
      <w:r w:rsidR="009F67AA" w:rsidRPr="00E9746E">
        <w:rPr>
          <w:rFonts w:asciiTheme="majorBidi" w:hAnsiTheme="majorBidi" w:cstheme="majorBidi"/>
          <w:sz w:val="24"/>
          <w:szCs w:val="24"/>
        </w:rPr>
        <w:t>sisli dumanı/çimento oranları da</w:t>
      </w:r>
      <w:r w:rsidR="004F0B54" w:rsidRPr="00E9746E">
        <w:rPr>
          <w:rFonts w:asciiTheme="majorBidi" w:hAnsiTheme="majorBidi" w:cstheme="majorBidi"/>
          <w:sz w:val="24"/>
          <w:szCs w:val="24"/>
        </w:rPr>
        <w:t xml:space="preserve"> % 0,</w:t>
      </w:r>
      <w:r w:rsidR="00332C67" w:rsidRPr="00E9746E">
        <w:rPr>
          <w:rFonts w:asciiTheme="majorBidi" w:hAnsiTheme="majorBidi" w:cstheme="majorBidi"/>
          <w:sz w:val="24"/>
          <w:szCs w:val="24"/>
        </w:rPr>
        <w:t xml:space="preserve"> </w:t>
      </w:r>
      <w:r w:rsidR="004F0B54" w:rsidRPr="00E9746E">
        <w:rPr>
          <w:rFonts w:asciiTheme="majorBidi" w:hAnsiTheme="majorBidi" w:cstheme="majorBidi"/>
          <w:sz w:val="24"/>
          <w:szCs w:val="24"/>
        </w:rPr>
        <w:t>% 5 ve</w:t>
      </w:r>
      <w:r w:rsidR="00332C67" w:rsidRPr="00E9746E">
        <w:rPr>
          <w:rFonts w:asciiTheme="majorBidi" w:hAnsiTheme="majorBidi" w:cstheme="majorBidi"/>
          <w:sz w:val="24"/>
          <w:szCs w:val="24"/>
        </w:rPr>
        <w:t xml:space="preserve"> </w:t>
      </w:r>
      <w:r w:rsidR="004F0B54" w:rsidRPr="00E9746E">
        <w:rPr>
          <w:rFonts w:asciiTheme="majorBidi" w:hAnsiTheme="majorBidi" w:cstheme="majorBidi"/>
          <w:sz w:val="24"/>
          <w:szCs w:val="24"/>
        </w:rPr>
        <w:t>% 10 göz önünde bulundurulmuştur.</w:t>
      </w:r>
      <w:r w:rsidR="009F67AA" w:rsidRPr="00E9746E">
        <w:rPr>
          <w:rFonts w:asciiTheme="majorBidi" w:hAnsiTheme="majorBidi" w:cstheme="majorBidi"/>
          <w:sz w:val="24"/>
          <w:szCs w:val="24"/>
        </w:rPr>
        <w:t xml:space="preserve"> Çalışma, atık kauçuğun </w:t>
      </w:r>
      <w:r w:rsidR="004F0B54" w:rsidRPr="00E9746E">
        <w:rPr>
          <w:rFonts w:asciiTheme="majorBidi" w:hAnsiTheme="majorBidi" w:cstheme="majorBidi"/>
          <w:sz w:val="24"/>
          <w:szCs w:val="24"/>
        </w:rPr>
        <w:t>betonun darbe direncini ve sünekliğini arttırmak için sürdürülebilir bir malzeme olarak kullanılabileceğini göstermiştir.</w:t>
      </w:r>
    </w:p>
    <w:p w:rsidR="004F0B54" w:rsidRPr="00E9746E" w:rsidRDefault="003B589E" w:rsidP="004F0B54">
      <w:pPr>
        <w:spacing w:after="360" w:line="360" w:lineRule="auto"/>
        <w:jc w:val="lowKashida"/>
        <w:rPr>
          <w:rFonts w:asciiTheme="majorBidi" w:hAnsiTheme="majorBidi" w:cstheme="majorBidi"/>
          <w:sz w:val="24"/>
          <w:szCs w:val="24"/>
        </w:rPr>
      </w:pPr>
      <w:r w:rsidRPr="00E9746E">
        <w:rPr>
          <w:rFonts w:asciiTheme="majorBidi" w:hAnsiTheme="majorBidi" w:cstheme="majorBidi"/>
          <w:sz w:val="24"/>
          <w:szCs w:val="24"/>
        </w:rPr>
        <w:fldChar w:fldCharType="begin" w:fldLock="1"/>
      </w:r>
      <w:r w:rsidR="00C9131A" w:rsidRPr="00E9746E">
        <w:rPr>
          <w:rFonts w:asciiTheme="majorBidi" w:hAnsiTheme="majorBidi" w:cstheme="majorBidi"/>
          <w:sz w:val="24"/>
          <w:szCs w:val="24"/>
        </w:rPr>
        <w:instrText>ADDIN CSL_CITATION {"citationItems":[{"id":"ITEM-1","itemData":{"author":[{"dropping-particle":"","family":"Taha","given":"M M Reda","non-dropping-particle":"","parse-names":false,"suffix":""},{"dropping-particle":"","family":"Asce","given":"M","non-dropping-particle":"","parse-names":false,"suffix":""},{"dropping-particle":"","family":"El-wahab","given":"M A Abd","non-dropping-particle":"","parse-names":false,"suffix":""}],"id":"ITEM-1","issue":"10","issued":{"date-parts":[["2009"]]},"page":"640-649","title":"Mechanical , Fracture , and Microstructural Investigations","type":"article-journal","volume":"20"},"uris":["http://www.mendeley.com/documents/?uuid=174c34cb-c9ff-4c6f-8cdd-9878f71720fa"]}],"mendeley":{"formattedCitation":"(Taha, Asce and El-wahab, 2009)","manualFormatting":"Taha, Asce ve El-wahab (2009)","plainTextFormattedCitation":"(Taha, Asce and El-wahab, 2009)","previouslyFormattedCitation":"(Taha, Asce and El-wahab, 2009)"},"properties":{"noteIndex":0},"schema":"https://github.com/citation-style-language/schema/raw/master/csl-citation.json"}</w:instrText>
      </w:r>
      <w:r w:rsidRPr="00E9746E">
        <w:rPr>
          <w:rFonts w:asciiTheme="majorBidi" w:hAnsiTheme="majorBidi" w:cstheme="majorBidi"/>
          <w:sz w:val="24"/>
          <w:szCs w:val="24"/>
        </w:rPr>
        <w:fldChar w:fldCharType="separate"/>
      </w:r>
      <w:r w:rsidRPr="00E9746E">
        <w:rPr>
          <w:rFonts w:asciiTheme="majorBidi" w:hAnsiTheme="majorBidi" w:cstheme="majorBidi"/>
          <w:noProof/>
          <w:sz w:val="24"/>
          <w:szCs w:val="24"/>
        </w:rPr>
        <w:t>Taha, Asce ve El-wahab (2009)</w:t>
      </w:r>
      <w:r w:rsidRPr="00E9746E">
        <w:rPr>
          <w:rFonts w:asciiTheme="majorBidi" w:hAnsiTheme="majorBidi" w:cstheme="majorBidi"/>
          <w:sz w:val="24"/>
          <w:szCs w:val="24"/>
        </w:rPr>
        <w:fldChar w:fldCharType="end"/>
      </w:r>
      <w:r w:rsidR="004F0B54" w:rsidRPr="00E9746E">
        <w:rPr>
          <w:rFonts w:asciiTheme="majorBidi" w:hAnsiTheme="majorBidi" w:cstheme="majorBidi"/>
          <w:sz w:val="24"/>
          <w:szCs w:val="24"/>
        </w:rPr>
        <w:t xml:space="preserve"> tarafından yapılan çalışmada, kaba ve ince agregaların kauçuk betondaki farklı hacim değiştirme seviyeleri ile yontulmuş ve ufalanmış lastik kauçuk parçacıkları kullanılmıştır. </w:t>
      </w:r>
      <w:r w:rsidR="009F67AA" w:rsidRPr="00E9746E">
        <w:rPr>
          <w:rFonts w:asciiTheme="majorBidi" w:hAnsiTheme="majorBidi" w:cstheme="majorBidi"/>
          <w:sz w:val="24"/>
          <w:szCs w:val="24"/>
        </w:rPr>
        <w:t>Atık lastik</w:t>
      </w:r>
      <w:r w:rsidR="004F0B54" w:rsidRPr="00E9746E">
        <w:rPr>
          <w:rFonts w:asciiTheme="majorBidi" w:hAnsiTheme="majorBidi" w:cstheme="majorBidi"/>
          <w:sz w:val="24"/>
          <w:szCs w:val="24"/>
        </w:rPr>
        <w:t xml:space="preserve"> parçacıklarının optimal değiştirme oranının seçilmesinin arzu edilen mukavemete sahip betonlar verebileceği sonucuna </w:t>
      </w:r>
      <w:r w:rsidR="009F67AA" w:rsidRPr="00E9746E">
        <w:rPr>
          <w:rFonts w:asciiTheme="majorBidi" w:hAnsiTheme="majorBidi" w:cstheme="majorBidi"/>
          <w:sz w:val="24"/>
          <w:szCs w:val="24"/>
        </w:rPr>
        <w:t>ulaşmışlardır</w:t>
      </w:r>
      <w:r w:rsidR="004F0B54" w:rsidRPr="00E9746E">
        <w:rPr>
          <w:rFonts w:asciiTheme="majorBidi" w:hAnsiTheme="majorBidi" w:cstheme="majorBidi"/>
          <w:sz w:val="24"/>
          <w:szCs w:val="24"/>
        </w:rPr>
        <w:t xml:space="preserve">. Ayrıca çalışma, kaba veya ince agreganın </w:t>
      </w:r>
      <w:r w:rsidR="004F0B54" w:rsidRPr="00E9746E">
        <w:rPr>
          <w:rFonts w:asciiTheme="majorBidi" w:hAnsiTheme="majorBidi" w:cstheme="majorBidi"/>
          <w:sz w:val="24"/>
          <w:szCs w:val="24"/>
        </w:rPr>
        <w:lastRenderedPageBreak/>
        <w:t xml:space="preserve">değiştirilmesi olarak lastik matris parçacıklarının beton matrisine dahil edilmesinin, taze beton </w:t>
      </w:r>
      <w:r w:rsidR="009F67AA" w:rsidRPr="00E9746E">
        <w:rPr>
          <w:rFonts w:asciiTheme="majorBidi" w:hAnsiTheme="majorBidi" w:cstheme="majorBidi"/>
          <w:sz w:val="24"/>
          <w:szCs w:val="24"/>
        </w:rPr>
        <w:t>slump değeri</w:t>
      </w:r>
      <w:r w:rsidR="004F0B54" w:rsidRPr="00E9746E">
        <w:rPr>
          <w:rFonts w:asciiTheme="majorBidi" w:hAnsiTheme="majorBidi" w:cstheme="majorBidi"/>
          <w:sz w:val="24"/>
          <w:szCs w:val="24"/>
        </w:rPr>
        <w:t xml:space="preserve"> ve birim ağırlığında bir azalmaya ve hava içeriğinde </w:t>
      </w:r>
      <w:r w:rsidR="009F67AA" w:rsidRPr="00E9746E">
        <w:rPr>
          <w:rFonts w:asciiTheme="majorBidi" w:hAnsiTheme="majorBidi" w:cstheme="majorBidi"/>
          <w:sz w:val="24"/>
          <w:szCs w:val="24"/>
        </w:rPr>
        <w:t xml:space="preserve">de </w:t>
      </w:r>
      <w:r w:rsidR="004F0B54" w:rsidRPr="00E9746E">
        <w:rPr>
          <w:rFonts w:asciiTheme="majorBidi" w:hAnsiTheme="majorBidi" w:cstheme="majorBidi"/>
          <w:sz w:val="24"/>
          <w:szCs w:val="24"/>
        </w:rPr>
        <w:t xml:space="preserve">bir artışa neden olduğunu </w:t>
      </w:r>
      <w:r w:rsidR="009F67AA" w:rsidRPr="00E9746E">
        <w:rPr>
          <w:rFonts w:asciiTheme="majorBidi" w:hAnsiTheme="majorBidi" w:cstheme="majorBidi"/>
          <w:sz w:val="24"/>
          <w:szCs w:val="24"/>
        </w:rPr>
        <w:t>ifade etmişlerdir</w:t>
      </w:r>
      <w:r w:rsidR="004F0B54" w:rsidRPr="00E9746E">
        <w:rPr>
          <w:rFonts w:asciiTheme="majorBidi" w:hAnsiTheme="majorBidi" w:cstheme="majorBidi"/>
          <w:sz w:val="24"/>
          <w:szCs w:val="24"/>
        </w:rPr>
        <w:t xml:space="preserve">. </w:t>
      </w:r>
      <w:r w:rsidR="00332C67" w:rsidRPr="00E9746E">
        <w:rPr>
          <w:rFonts w:asciiTheme="majorBidi" w:hAnsiTheme="majorBidi" w:cstheme="majorBidi"/>
          <w:sz w:val="24"/>
          <w:szCs w:val="24"/>
        </w:rPr>
        <w:t>AL</w:t>
      </w:r>
      <w:r w:rsidR="009F67AA" w:rsidRPr="00E9746E">
        <w:rPr>
          <w:rFonts w:asciiTheme="majorBidi" w:hAnsiTheme="majorBidi" w:cstheme="majorBidi"/>
          <w:sz w:val="24"/>
          <w:szCs w:val="24"/>
        </w:rPr>
        <w:t xml:space="preserve"> </w:t>
      </w:r>
      <w:r w:rsidR="004F0B54" w:rsidRPr="00E9746E">
        <w:rPr>
          <w:rFonts w:asciiTheme="majorBidi" w:hAnsiTheme="majorBidi" w:cstheme="majorBidi"/>
          <w:sz w:val="24"/>
          <w:szCs w:val="24"/>
        </w:rPr>
        <w:t>beton partiküllerinin değiştirme seviyesi arttıkça betonun basınç dayanımı önemli ölçüde azalmıştır.</w:t>
      </w:r>
    </w:p>
    <w:p w:rsidR="004F0B54" w:rsidRPr="00E9746E" w:rsidRDefault="00C9131A" w:rsidP="004F0B54">
      <w:pPr>
        <w:spacing w:after="360" w:line="360" w:lineRule="auto"/>
        <w:jc w:val="lowKashida"/>
        <w:rPr>
          <w:rFonts w:asciiTheme="majorBidi" w:hAnsiTheme="majorBidi" w:cstheme="majorBidi"/>
          <w:sz w:val="24"/>
          <w:szCs w:val="24"/>
        </w:rPr>
      </w:pPr>
      <w:r w:rsidRPr="00E9746E">
        <w:rPr>
          <w:rFonts w:asciiTheme="majorBidi" w:hAnsiTheme="majorBidi" w:cstheme="majorBidi"/>
          <w:sz w:val="24"/>
          <w:szCs w:val="24"/>
        </w:rPr>
        <w:fldChar w:fldCharType="begin" w:fldLock="1"/>
      </w:r>
      <w:r w:rsidRPr="00E9746E">
        <w:rPr>
          <w:rFonts w:asciiTheme="majorBidi" w:hAnsiTheme="majorBidi" w:cstheme="majorBidi"/>
          <w:sz w:val="24"/>
          <w:szCs w:val="24"/>
        </w:rPr>
        <w:instrText>ADDIN CSL_CITATION {"citationItems":[{"id":"ITEM-1","itemData":{"DOI":"10.1016/j.conbuildmat.2016.08.040","ISSN":"09500618","abstract":"Crumb rubber concrete (CRC) has some known shortcomings in mechanical performance compared to conventional concrete, particularly with respect to compressive strength. Many previous researchers have tried to overcome the material deficiencies using different methods; however, the results have often been contradictory and highly variable. In this research, three methods to improve and then assess the mechanical performance of CRC have been examined namely, rubber pre-treatment using sodium hydroxide (NaOH) solution, using silica fume additives, and increasing concrete cement content. The effect of the rubber pre-treatment time (0–2 h), silica fume content (0–15%), and cement content (300–400 kg/m3) on CRC slump, short and long term compressive strength, and tensile strength were measured for fifteen concrete mixes prepared with 0% and 20% rubber content. Six 100 × 200 mm cylinders were prepared from each mix for evaluating the compressive strength at 7 and 28 days. Four additional 100 × 200 mm cylinders were prepared from two mixes for evaluating the compressive strength at 56 and 84 days. In addition, two 150 × 300 mm cylinders for each mix were prepared and tested to determine the indirect tensile strength at 28 days. The results showed that 0.5 h of rubber pre-treatment using NaOH solution, 0% of silica fume replacing cement by weight, and 350 kg/m3 cement content were the best alternatives in this assessment range to enhance the CRC performance.","author":[{"dropping-particle":"","family":"Youssf","given":"Osama","non-dropping-particle":"","parse-names":false,"suffix":""},{"dropping-particle":"","family":"Mills","given":"Julie E.","non-dropping-particle":"","parse-names":false,"suffix":""},{"dropping-particle":"","family":"Hassanli","given":"Reza","non-dropping-particle":"","parse-names":false,"suffix":""}],"container-title":"Construction and Building Materials","id":"ITEM-1","issued":{"date-parts":[["2016"]]},"page":"175-183","publisher":"Elsevier Ltd","title":"Assessment of the mechanical performance of crumb rubber concrete","type":"article-journal","volume":"125"},"uris":["http://www.mendeley.com/documents/?uuid=c20d6e9e-8006-41fa-9b7f-37793dae6e0b"]}],"mendeley":{"formattedCitation":"(Youssf, Mills and Hassanli, 2016)","manualFormatting":"Youssf, Mills ve Hassanli","plainTextFormattedCitation":"(Youssf, Mills and Hassanli, 2016)","previouslyFormattedCitation":"(Youssf, Mills and Hassanli, 2016)"},"properties":{"noteIndex":0},"schema":"https://github.com/citation-style-language/schema/raw/master/csl-citation.json"}</w:instrText>
      </w:r>
      <w:r w:rsidRPr="00E9746E">
        <w:rPr>
          <w:rFonts w:asciiTheme="majorBidi" w:hAnsiTheme="majorBidi" w:cstheme="majorBidi"/>
          <w:sz w:val="24"/>
          <w:szCs w:val="24"/>
        </w:rPr>
        <w:fldChar w:fldCharType="separate"/>
      </w:r>
      <w:r w:rsidRPr="00E9746E">
        <w:rPr>
          <w:rFonts w:asciiTheme="majorBidi" w:hAnsiTheme="majorBidi" w:cstheme="majorBidi"/>
          <w:noProof/>
          <w:sz w:val="24"/>
          <w:szCs w:val="24"/>
        </w:rPr>
        <w:t>Youssf, Mills ve Hassanli</w:t>
      </w:r>
      <w:r w:rsidRPr="00E9746E">
        <w:rPr>
          <w:rFonts w:asciiTheme="majorBidi" w:hAnsiTheme="majorBidi" w:cstheme="majorBidi"/>
          <w:sz w:val="24"/>
          <w:szCs w:val="24"/>
        </w:rPr>
        <w:fldChar w:fldCharType="end"/>
      </w:r>
      <w:r w:rsidRPr="00E9746E">
        <w:rPr>
          <w:rFonts w:asciiTheme="majorBidi" w:hAnsiTheme="majorBidi" w:cstheme="majorBidi"/>
          <w:sz w:val="24"/>
          <w:szCs w:val="24"/>
        </w:rPr>
        <w:t xml:space="preserve"> </w:t>
      </w:r>
      <w:r w:rsidR="004F0B54" w:rsidRPr="00E9746E">
        <w:rPr>
          <w:rFonts w:asciiTheme="majorBidi" w:hAnsiTheme="majorBidi" w:cstheme="majorBidi"/>
          <w:sz w:val="24"/>
          <w:szCs w:val="24"/>
        </w:rPr>
        <w:t>(2016) beton üretmek için önceden işlenmiş kırıntı kauçuğu kullan</w:t>
      </w:r>
      <w:r w:rsidR="00263217" w:rsidRPr="00E9746E">
        <w:rPr>
          <w:rFonts w:asciiTheme="majorBidi" w:hAnsiTheme="majorBidi" w:cstheme="majorBidi"/>
          <w:sz w:val="24"/>
          <w:szCs w:val="24"/>
        </w:rPr>
        <w:t xml:space="preserve">mışlar ve </w:t>
      </w:r>
      <w:r w:rsidR="004F0B54" w:rsidRPr="00E9746E">
        <w:rPr>
          <w:rFonts w:asciiTheme="majorBidi" w:hAnsiTheme="majorBidi" w:cstheme="majorBidi"/>
          <w:sz w:val="24"/>
          <w:szCs w:val="24"/>
        </w:rPr>
        <w:t>işlem, NaOH çözeltisi ve silis dumanı katkı maddeleri kullanılarak beton çimento içeriğinin arttırılmasıyla gerçekleştiril</w:t>
      </w:r>
      <w:r w:rsidR="00FE6614" w:rsidRPr="00E9746E">
        <w:rPr>
          <w:rFonts w:asciiTheme="majorBidi" w:hAnsiTheme="majorBidi" w:cstheme="majorBidi"/>
          <w:sz w:val="24"/>
          <w:szCs w:val="24"/>
        </w:rPr>
        <w:t>miştir</w:t>
      </w:r>
      <w:r w:rsidR="004F0B54" w:rsidRPr="00E9746E">
        <w:rPr>
          <w:rFonts w:asciiTheme="majorBidi" w:hAnsiTheme="majorBidi" w:cstheme="majorBidi"/>
          <w:sz w:val="24"/>
          <w:szCs w:val="24"/>
        </w:rPr>
        <w:t>. % 0 ve</w:t>
      </w:r>
      <w:r w:rsidR="00263217" w:rsidRPr="00E9746E">
        <w:rPr>
          <w:rFonts w:asciiTheme="majorBidi" w:hAnsiTheme="majorBidi" w:cstheme="majorBidi"/>
          <w:sz w:val="24"/>
          <w:szCs w:val="24"/>
        </w:rPr>
        <w:t xml:space="preserve"> </w:t>
      </w:r>
      <w:r w:rsidR="004F0B54" w:rsidRPr="00E9746E">
        <w:rPr>
          <w:rFonts w:asciiTheme="majorBidi" w:hAnsiTheme="majorBidi" w:cstheme="majorBidi"/>
          <w:sz w:val="24"/>
          <w:szCs w:val="24"/>
        </w:rPr>
        <w:t xml:space="preserve">% 20 </w:t>
      </w:r>
      <w:r w:rsidR="00FE6614" w:rsidRPr="00E9746E">
        <w:rPr>
          <w:rFonts w:asciiTheme="majorBidi" w:hAnsiTheme="majorBidi" w:cstheme="majorBidi"/>
          <w:sz w:val="24"/>
          <w:szCs w:val="24"/>
        </w:rPr>
        <w:t>AL</w:t>
      </w:r>
      <w:r w:rsidR="004F0B54" w:rsidRPr="00E9746E">
        <w:rPr>
          <w:rFonts w:asciiTheme="majorBidi" w:hAnsiTheme="majorBidi" w:cstheme="majorBidi"/>
          <w:sz w:val="24"/>
          <w:szCs w:val="24"/>
        </w:rPr>
        <w:t xml:space="preserve"> içeriğiyle hazırlanan on beş beton karışımı için kısa ve uzun süreli basınç dayanım</w:t>
      </w:r>
      <w:r w:rsidR="00FE6614" w:rsidRPr="00E9746E">
        <w:rPr>
          <w:rFonts w:asciiTheme="majorBidi" w:hAnsiTheme="majorBidi" w:cstheme="majorBidi"/>
          <w:sz w:val="24"/>
          <w:szCs w:val="24"/>
        </w:rPr>
        <w:t>lar</w:t>
      </w:r>
      <w:r w:rsidR="004F0B54" w:rsidRPr="00E9746E">
        <w:rPr>
          <w:rFonts w:asciiTheme="majorBidi" w:hAnsiTheme="majorBidi" w:cstheme="majorBidi"/>
          <w:sz w:val="24"/>
          <w:szCs w:val="24"/>
        </w:rPr>
        <w:t>ı ve çekme dayanım</w:t>
      </w:r>
      <w:r w:rsidR="00FE6614" w:rsidRPr="00E9746E">
        <w:rPr>
          <w:rFonts w:asciiTheme="majorBidi" w:hAnsiTheme="majorBidi" w:cstheme="majorBidi"/>
          <w:sz w:val="24"/>
          <w:szCs w:val="24"/>
        </w:rPr>
        <w:t>lar</w:t>
      </w:r>
      <w:r w:rsidR="004F0B54" w:rsidRPr="00E9746E">
        <w:rPr>
          <w:rFonts w:asciiTheme="majorBidi" w:hAnsiTheme="majorBidi" w:cstheme="majorBidi"/>
          <w:sz w:val="24"/>
          <w:szCs w:val="24"/>
        </w:rPr>
        <w:t xml:space="preserve">ı ölçülmüştür. Sonuçlar, NaOH çözeltisi kullanılarak </w:t>
      </w:r>
      <w:proofErr w:type="gramStart"/>
      <w:r w:rsidR="004F0B54" w:rsidRPr="00E9746E">
        <w:rPr>
          <w:rFonts w:asciiTheme="majorBidi" w:hAnsiTheme="majorBidi" w:cstheme="majorBidi"/>
          <w:sz w:val="24"/>
          <w:szCs w:val="24"/>
        </w:rPr>
        <w:t>0.5</w:t>
      </w:r>
      <w:proofErr w:type="gramEnd"/>
      <w:r w:rsidR="004F0B54" w:rsidRPr="00E9746E">
        <w:rPr>
          <w:rFonts w:asciiTheme="majorBidi" w:hAnsiTheme="majorBidi" w:cstheme="majorBidi"/>
          <w:sz w:val="24"/>
          <w:szCs w:val="24"/>
        </w:rPr>
        <w:t xml:space="preserve"> saatlik kauçuk ön işleminin, çimentonun ağırlıkça yerini alan</w:t>
      </w:r>
      <w:r w:rsidR="00263217" w:rsidRPr="00E9746E">
        <w:rPr>
          <w:rFonts w:asciiTheme="majorBidi" w:hAnsiTheme="majorBidi" w:cstheme="majorBidi"/>
          <w:sz w:val="24"/>
          <w:szCs w:val="24"/>
        </w:rPr>
        <w:t xml:space="preserve"> </w:t>
      </w:r>
      <w:r w:rsidR="004F0B54" w:rsidRPr="00E9746E">
        <w:rPr>
          <w:rFonts w:asciiTheme="majorBidi" w:hAnsiTheme="majorBidi" w:cstheme="majorBidi"/>
          <w:sz w:val="24"/>
          <w:szCs w:val="24"/>
        </w:rPr>
        <w:t>% 0 silika dumanının ve 350 kg / m</w:t>
      </w:r>
      <w:r w:rsidR="004F0B54" w:rsidRPr="00E9746E">
        <w:rPr>
          <w:rFonts w:asciiTheme="majorBidi" w:hAnsiTheme="majorBidi" w:cstheme="majorBidi"/>
          <w:sz w:val="24"/>
          <w:szCs w:val="24"/>
          <w:vertAlign w:val="superscript"/>
        </w:rPr>
        <w:t>3</w:t>
      </w:r>
      <w:r w:rsidR="004F0B54" w:rsidRPr="00E9746E">
        <w:rPr>
          <w:rFonts w:asciiTheme="majorBidi" w:hAnsiTheme="majorBidi" w:cstheme="majorBidi"/>
          <w:sz w:val="24"/>
          <w:szCs w:val="24"/>
        </w:rPr>
        <w:t xml:space="preserve"> çimento içeriğinin, beton performansını arttırmak için bu değerlendirme aralığında en iyi alternatifler olduğunu göstermiştir.</w:t>
      </w:r>
    </w:p>
    <w:p w:rsidR="004F0B54" w:rsidRPr="00E9746E" w:rsidRDefault="00C9131A" w:rsidP="004F0B54">
      <w:pPr>
        <w:spacing w:after="360" w:line="360" w:lineRule="auto"/>
        <w:jc w:val="lowKashida"/>
        <w:rPr>
          <w:rFonts w:asciiTheme="majorBidi" w:hAnsiTheme="majorBidi" w:cstheme="majorBidi"/>
          <w:sz w:val="24"/>
          <w:szCs w:val="24"/>
        </w:rPr>
      </w:pPr>
      <w:r w:rsidRPr="00E9746E">
        <w:rPr>
          <w:rFonts w:asciiTheme="majorBidi" w:hAnsiTheme="majorBidi" w:cstheme="majorBidi"/>
          <w:sz w:val="24"/>
          <w:szCs w:val="24"/>
        </w:rPr>
        <w:fldChar w:fldCharType="begin" w:fldLock="1"/>
      </w:r>
      <w:r w:rsidRPr="00E9746E">
        <w:rPr>
          <w:rFonts w:asciiTheme="majorBidi" w:hAnsiTheme="majorBidi" w:cstheme="majorBidi"/>
          <w:sz w:val="24"/>
          <w:szCs w:val="24"/>
        </w:rPr>
        <w:instrText>ADDIN CSL_CITATION {"citationItems":[{"id":"ITEM-1","itemData":{"DOI":"10.1016/j.wasman.2008.01.015","ISSN":"0956053X","PMID":"18372166","abstract":"Due to the increasingly serious environmental problems presented by waste tires, the feasibility of using elastic and flexible tire-rubber particles as aggregate in concrete is investigated in this study. Tire-rubber particles composed of tire chips, crumb rubber, and a combination of tire chips and crumb rubber, were used to replace mineral aggregates in concrete. These particles were used to replace 12.5%, 25%, 37.5%, and 50% of the total mineral aggregate's volume in concrete. Cylindrical shape concrete specimens 15 cm in diameter and 30 cm in height were fabricated and cured. The fresh rubberized concrete exhibited lower unit weight and acceptable workability compared to plain concrete. The results of a uniaxial compressive strain control test conducted on hardened concrete specimens indicate large reductions in the strength and tangential modulus of elasticity. A significant decrease in the brittle behavior of concrete with increasing rubber content is also demonstrated using nonlinearity indices. The maximum toughness index, indicating the post failure strength of concrete, occurs in concretes with 25% rubber content. Unlike plain concrete, the failure state in rubberized concrete occurs gently and uniformly, and does not cause any separation in the specimen. Crack width and its propagation velocity in rubberized concrete are lower than those of plain concrete. Ultrasonic analysis reveals large reductions in the ultrasonic modulus and high sound absorption for tire-rubber concrete. © 2008 Elsevier Ltd. All rights reserved.","author":[{"dropping-particle":"","family":"Khaloo","given":"Ali R.","non-dropping-particle":"","parse-names":false,"suffix":""},{"dropping-particle":"","family":"Dehestani","given":"M.","non-dropping-particle":"","parse-names":false,"suffix":""},{"dropping-particle":"","family":"Rahmatabadi","given":"P.","non-dropping-particle":"","parse-names":false,"suffix":""}],"container-title":"Waste Management","id":"ITEM-1","issue":"12","issued":{"date-parts":[["2008"]]},"page":"2472-2482","publisher":"Elsevier Ltd","title":"Mechanical properties of concrete containing a high volume of tire-rubber particles","type":"article-journal","volume":"28"},"uris":["http://www.mendeley.com/documents/?uuid=5f6481d8-1298-482e-8c65-f3fd30e4b6c3"]}],"mendeley":{"formattedCitation":"(Khaloo, Dehestani and Rahmatabadi, 2008)","manualFormatting":"Khaloo, Dehestani and Rahmatabadi'nin (2008)","plainTextFormattedCitation":"(Khaloo, Dehestani and Rahmatabadi, 2008)","previouslyFormattedCitation":"(Khaloo, Dehestani and Rahmatabadi, 2008)"},"properties":{"noteIndex":0},"schema":"https://github.com/citation-style-language/schema/raw/master/csl-citation.json"}</w:instrText>
      </w:r>
      <w:r w:rsidRPr="00E9746E">
        <w:rPr>
          <w:rFonts w:asciiTheme="majorBidi" w:hAnsiTheme="majorBidi" w:cstheme="majorBidi"/>
          <w:sz w:val="24"/>
          <w:szCs w:val="24"/>
        </w:rPr>
        <w:fldChar w:fldCharType="separate"/>
      </w:r>
      <w:r w:rsidRPr="00E9746E">
        <w:rPr>
          <w:rFonts w:asciiTheme="majorBidi" w:hAnsiTheme="majorBidi" w:cstheme="majorBidi"/>
          <w:noProof/>
          <w:sz w:val="24"/>
          <w:szCs w:val="24"/>
        </w:rPr>
        <w:t>Khaloo, Dehestani</w:t>
      </w:r>
      <w:r w:rsidR="00D212CF">
        <w:rPr>
          <w:rFonts w:asciiTheme="majorBidi" w:hAnsiTheme="majorBidi" w:cstheme="majorBidi"/>
          <w:noProof/>
          <w:sz w:val="24"/>
          <w:szCs w:val="24"/>
        </w:rPr>
        <w:t xml:space="preserve"> ve </w:t>
      </w:r>
      <w:r w:rsidRPr="00E9746E">
        <w:rPr>
          <w:rFonts w:asciiTheme="majorBidi" w:hAnsiTheme="majorBidi" w:cstheme="majorBidi"/>
          <w:noProof/>
          <w:sz w:val="24"/>
          <w:szCs w:val="24"/>
        </w:rPr>
        <w:t>Rahmatabadi'nin (2008)</w:t>
      </w:r>
      <w:r w:rsidRPr="00E9746E">
        <w:rPr>
          <w:rFonts w:asciiTheme="majorBidi" w:hAnsiTheme="majorBidi" w:cstheme="majorBidi"/>
          <w:sz w:val="24"/>
          <w:szCs w:val="24"/>
        </w:rPr>
        <w:fldChar w:fldCharType="end"/>
      </w:r>
      <w:r w:rsidRPr="00E9746E">
        <w:rPr>
          <w:rFonts w:asciiTheme="majorBidi" w:hAnsiTheme="majorBidi" w:cstheme="majorBidi"/>
          <w:sz w:val="24"/>
          <w:szCs w:val="24"/>
        </w:rPr>
        <w:t xml:space="preserve"> </w:t>
      </w:r>
      <w:r w:rsidR="004F0B54" w:rsidRPr="00E9746E">
        <w:rPr>
          <w:rFonts w:asciiTheme="majorBidi" w:hAnsiTheme="majorBidi" w:cstheme="majorBidi"/>
          <w:sz w:val="24"/>
          <w:szCs w:val="24"/>
        </w:rPr>
        <w:t>çalışmasında, lastik talaşları, kırıntı kauçuğu ve lastik talaşları ile kırıntı kauçuğu kombinasyonlarından oluşan lastik-kauçuk parçacıkları, betondaki mineral agregatların yerine kullanılmıştır. Bu parçacıklar, toplam mineral agrega hacminin</w:t>
      </w:r>
      <w:r w:rsidR="00263217" w:rsidRPr="00E9746E">
        <w:rPr>
          <w:rFonts w:asciiTheme="majorBidi" w:hAnsiTheme="majorBidi" w:cstheme="majorBidi"/>
          <w:sz w:val="24"/>
          <w:szCs w:val="24"/>
        </w:rPr>
        <w:t xml:space="preserve"> </w:t>
      </w:r>
      <w:r w:rsidR="004F0B54" w:rsidRPr="00E9746E">
        <w:rPr>
          <w:rFonts w:asciiTheme="majorBidi" w:hAnsiTheme="majorBidi" w:cstheme="majorBidi"/>
          <w:sz w:val="24"/>
          <w:szCs w:val="24"/>
        </w:rPr>
        <w:t xml:space="preserve">% </w:t>
      </w:r>
      <w:proofErr w:type="gramStart"/>
      <w:r w:rsidR="004F0B54" w:rsidRPr="00E9746E">
        <w:rPr>
          <w:rFonts w:asciiTheme="majorBidi" w:hAnsiTheme="majorBidi" w:cstheme="majorBidi"/>
          <w:sz w:val="24"/>
          <w:szCs w:val="24"/>
        </w:rPr>
        <w:t>12</w:t>
      </w:r>
      <w:r w:rsidR="00263217" w:rsidRPr="00E9746E">
        <w:rPr>
          <w:rFonts w:asciiTheme="majorBidi" w:hAnsiTheme="majorBidi" w:cstheme="majorBidi"/>
          <w:sz w:val="24"/>
          <w:szCs w:val="24"/>
        </w:rPr>
        <w:t>.</w:t>
      </w:r>
      <w:r w:rsidR="004F0B54" w:rsidRPr="00E9746E">
        <w:rPr>
          <w:rFonts w:asciiTheme="majorBidi" w:hAnsiTheme="majorBidi" w:cstheme="majorBidi"/>
          <w:sz w:val="24"/>
          <w:szCs w:val="24"/>
        </w:rPr>
        <w:t>5</w:t>
      </w:r>
      <w:proofErr w:type="gramEnd"/>
      <w:r w:rsidR="004F0B54" w:rsidRPr="00E9746E">
        <w:rPr>
          <w:rFonts w:asciiTheme="majorBidi" w:hAnsiTheme="majorBidi" w:cstheme="majorBidi"/>
          <w:sz w:val="24"/>
          <w:szCs w:val="24"/>
        </w:rPr>
        <w:t>,</w:t>
      </w:r>
      <w:r w:rsidR="00263217" w:rsidRPr="00E9746E">
        <w:rPr>
          <w:rFonts w:asciiTheme="majorBidi" w:hAnsiTheme="majorBidi" w:cstheme="majorBidi"/>
          <w:sz w:val="24"/>
          <w:szCs w:val="24"/>
        </w:rPr>
        <w:t xml:space="preserve"> </w:t>
      </w:r>
      <w:r w:rsidR="00FE6614" w:rsidRPr="00E9746E">
        <w:rPr>
          <w:rFonts w:asciiTheme="majorBidi" w:hAnsiTheme="majorBidi" w:cstheme="majorBidi"/>
          <w:sz w:val="24"/>
          <w:szCs w:val="24"/>
        </w:rPr>
        <w:t xml:space="preserve"> </w:t>
      </w:r>
      <w:r w:rsidR="004F0B54" w:rsidRPr="00E9746E">
        <w:rPr>
          <w:rFonts w:asciiTheme="majorBidi" w:hAnsiTheme="majorBidi" w:cstheme="majorBidi"/>
          <w:sz w:val="24"/>
          <w:szCs w:val="24"/>
        </w:rPr>
        <w:t>% 25,</w:t>
      </w:r>
      <w:r w:rsidR="00FE6614" w:rsidRPr="00E9746E">
        <w:rPr>
          <w:rFonts w:asciiTheme="majorBidi" w:hAnsiTheme="majorBidi" w:cstheme="majorBidi"/>
          <w:sz w:val="24"/>
          <w:szCs w:val="24"/>
        </w:rPr>
        <w:t xml:space="preserve"> </w:t>
      </w:r>
      <w:r w:rsidR="00263217" w:rsidRPr="00E9746E">
        <w:rPr>
          <w:rFonts w:asciiTheme="majorBidi" w:hAnsiTheme="majorBidi" w:cstheme="majorBidi"/>
          <w:sz w:val="24"/>
          <w:szCs w:val="24"/>
        </w:rPr>
        <w:t xml:space="preserve"> </w:t>
      </w:r>
      <w:r w:rsidR="004F0B54" w:rsidRPr="00E9746E">
        <w:rPr>
          <w:rFonts w:asciiTheme="majorBidi" w:hAnsiTheme="majorBidi" w:cstheme="majorBidi"/>
          <w:sz w:val="24"/>
          <w:szCs w:val="24"/>
        </w:rPr>
        <w:t>% 37</w:t>
      </w:r>
      <w:r w:rsidR="00263217" w:rsidRPr="00E9746E">
        <w:rPr>
          <w:rFonts w:asciiTheme="majorBidi" w:hAnsiTheme="majorBidi" w:cstheme="majorBidi"/>
          <w:sz w:val="24"/>
          <w:szCs w:val="24"/>
        </w:rPr>
        <w:t>.</w:t>
      </w:r>
      <w:r w:rsidR="004F0B54" w:rsidRPr="00E9746E">
        <w:rPr>
          <w:rFonts w:asciiTheme="majorBidi" w:hAnsiTheme="majorBidi" w:cstheme="majorBidi"/>
          <w:sz w:val="24"/>
          <w:szCs w:val="24"/>
        </w:rPr>
        <w:t>5 ve</w:t>
      </w:r>
      <w:r w:rsidR="00263217" w:rsidRPr="00E9746E">
        <w:rPr>
          <w:rFonts w:asciiTheme="majorBidi" w:hAnsiTheme="majorBidi" w:cstheme="majorBidi"/>
          <w:sz w:val="24"/>
          <w:szCs w:val="24"/>
        </w:rPr>
        <w:t xml:space="preserve"> </w:t>
      </w:r>
      <w:r w:rsidR="004F0B54" w:rsidRPr="00E9746E">
        <w:rPr>
          <w:rFonts w:asciiTheme="majorBidi" w:hAnsiTheme="majorBidi" w:cstheme="majorBidi"/>
          <w:sz w:val="24"/>
          <w:szCs w:val="24"/>
        </w:rPr>
        <w:t xml:space="preserve">% 50'sini </w:t>
      </w:r>
      <w:r w:rsidR="00263217" w:rsidRPr="00E9746E">
        <w:rPr>
          <w:rFonts w:asciiTheme="majorBidi" w:hAnsiTheme="majorBidi" w:cstheme="majorBidi"/>
          <w:sz w:val="24"/>
          <w:szCs w:val="24"/>
        </w:rPr>
        <w:t xml:space="preserve">yerine </w:t>
      </w:r>
      <w:r w:rsidR="004F0B54" w:rsidRPr="00E9746E">
        <w:rPr>
          <w:rFonts w:asciiTheme="majorBidi" w:hAnsiTheme="majorBidi" w:cstheme="majorBidi"/>
          <w:sz w:val="24"/>
          <w:szCs w:val="24"/>
        </w:rPr>
        <w:t>kullanıl</w:t>
      </w:r>
      <w:r w:rsidR="00263217" w:rsidRPr="00E9746E">
        <w:rPr>
          <w:rFonts w:asciiTheme="majorBidi" w:hAnsiTheme="majorBidi" w:cstheme="majorBidi"/>
          <w:sz w:val="24"/>
          <w:szCs w:val="24"/>
        </w:rPr>
        <w:t>m</w:t>
      </w:r>
      <w:r w:rsidR="004F0B54" w:rsidRPr="00E9746E">
        <w:rPr>
          <w:rFonts w:asciiTheme="majorBidi" w:hAnsiTheme="majorBidi" w:cstheme="majorBidi"/>
          <w:sz w:val="24"/>
          <w:szCs w:val="24"/>
        </w:rPr>
        <w:t>ı</w:t>
      </w:r>
      <w:r w:rsidR="00263217" w:rsidRPr="00E9746E">
        <w:rPr>
          <w:rFonts w:asciiTheme="majorBidi" w:hAnsiTheme="majorBidi" w:cstheme="majorBidi"/>
          <w:sz w:val="24"/>
          <w:szCs w:val="24"/>
        </w:rPr>
        <w:t>ştır</w:t>
      </w:r>
      <w:r w:rsidR="004F0B54" w:rsidRPr="00E9746E">
        <w:rPr>
          <w:rFonts w:asciiTheme="majorBidi" w:hAnsiTheme="majorBidi" w:cstheme="majorBidi"/>
          <w:sz w:val="24"/>
          <w:szCs w:val="24"/>
        </w:rPr>
        <w:t xml:space="preserve">. Sertleştirilmiş beton numuneleri üzerinde yapılan </w:t>
      </w:r>
      <w:r w:rsidR="00263217" w:rsidRPr="00E9746E">
        <w:rPr>
          <w:rFonts w:asciiTheme="majorBidi" w:hAnsiTheme="majorBidi" w:cstheme="majorBidi"/>
          <w:sz w:val="24"/>
          <w:szCs w:val="24"/>
        </w:rPr>
        <w:t>dayanım</w:t>
      </w:r>
      <w:r w:rsidR="004F0B54" w:rsidRPr="00E9746E">
        <w:rPr>
          <w:rFonts w:asciiTheme="majorBidi" w:hAnsiTheme="majorBidi" w:cstheme="majorBidi"/>
          <w:sz w:val="24"/>
          <w:szCs w:val="24"/>
        </w:rPr>
        <w:t xml:space="preserve"> testinin sonuçları mukavemette büyük düşüşler olduğunu göster</w:t>
      </w:r>
      <w:r w:rsidR="00263217" w:rsidRPr="00E9746E">
        <w:rPr>
          <w:rFonts w:asciiTheme="majorBidi" w:hAnsiTheme="majorBidi" w:cstheme="majorBidi"/>
          <w:sz w:val="24"/>
          <w:szCs w:val="24"/>
        </w:rPr>
        <w:t>miştir</w:t>
      </w:r>
      <w:r w:rsidR="004F0B54" w:rsidRPr="00E9746E">
        <w:rPr>
          <w:rFonts w:asciiTheme="majorBidi" w:hAnsiTheme="majorBidi" w:cstheme="majorBidi"/>
          <w:sz w:val="24"/>
          <w:szCs w:val="24"/>
        </w:rPr>
        <w:t xml:space="preserve">. Bu çalışmada betonun kırılgan davranışında artan kauçuk içeriğinde önemli bir azalma da </w:t>
      </w:r>
      <w:r w:rsidR="00263217" w:rsidRPr="00E9746E">
        <w:rPr>
          <w:rFonts w:asciiTheme="majorBidi" w:hAnsiTheme="majorBidi" w:cstheme="majorBidi"/>
          <w:sz w:val="24"/>
          <w:szCs w:val="24"/>
        </w:rPr>
        <w:t>görülmüştür</w:t>
      </w:r>
      <w:r w:rsidR="004F0B54" w:rsidRPr="00E9746E">
        <w:rPr>
          <w:rFonts w:asciiTheme="majorBidi" w:hAnsiTheme="majorBidi" w:cstheme="majorBidi"/>
          <w:sz w:val="24"/>
          <w:szCs w:val="24"/>
        </w:rPr>
        <w:t>.</w:t>
      </w:r>
    </w:p>
    <w:p w:rsidR="00263217" w:rsidRPr="00E9746E" w:rsidRDefault="00C9131A" w:rsidP="004F0B54">
      <w:pPr>
        <w:spacing w:after="360" w:line="360" w:lineRule="auto"/>
        <w:jc w:val="lowKashida"/>
        <w:rPr>
          <w:rFonts w:asciiTheme="majorBidi" w:hAnsiTheme="majorBidi" w:cstheme="majorBidi"/>
          <w:sz w:val="24"/>
          <w:szCs w:val="24"/>
        </w:rPr>
      </w:pPr>
      <w:r w:rsidRPr="00E9746E">
        <w:rPr>
          <w:rFonts w:asciiTheme="majorBidi" w:hAnsiTheme="majorBidi" w:cstheme="majorBidi"/>
          <w:sz w:val="24"/>
          <w:szCs w:val="24"/>
        </w:rPr>
        <w:fldChar w:fldCharType="begin" w:fldLock="1"/>
      </w:r>
      <w:r w:rsidR="00D21864" w:rsidRPr="00E9746E">
        <w:rPr>
          <w:rFonts w:asciiTheme="majorBidi" w:hAnsiTheme="majorBidi" w:cstheme="majorBidi"/>
          <w:sz w:val="24"/>
          <w:szCs w:val="24"/>
        </w:rPr>
        <w:instrText>ADDIN CSL_CITATION {"citationItems":[{"id":"ITEM-1","itemData":{"DOI":"10.1016/j.conbuildmat.2019.02.121","ISSN":"09500618","abstract":"For the past few years, the construction field industry is responding to the challenge of incorporating sustainability in the production processes, this was done through the utilization of solid waste materials as aggregates in concrete or via searching for more environmentally friendly raw materials. Producing binders free of Portland cement is one of the most innovative ways to substitutes the Portland cement. Using a cementitious material (steel slag or blast furnace slag) or pozzolanic materials (fly ash or silica fume) activated with alkali activators. These alkali-activated binder systems are called geopolymer concrete. One of the possible solutions for the use of waste tire rubber is to incorporate into geopolymer concrete as a substitution of natural aggregate. This study designed to investigate the effect of different percentages of crumb rubber as a partial substitution of both; fine, and coarse aggregates by volume percentage (0, 10, 20 and 30%) on the hardened properties (compressive, tensile and flexural strength) and impact resistance of slag based geopolymer concrete (replacing the cement by; ground granulated blast furnace slag (GGBFS) activated with sodium silicate and sodium hydroxide). Finally, the work provides the mix with high compressive strength, ductility and impact resistance to be used in structural elements subjected to impact and dynamic load such as (bridge approach slabs, railway buffers, and airport runways).","author":[{"dropping-particle":"","family":"Aly","given":"Aly Muhammed","non-dropping-particle":"","parse-names":false,"suffix":""},{"dropping-particle":"","family":"El-Feky","given":"M. S.","non-dropping-particle":"","parse-names":false,"suffix":""},{"dropping-particle":"","family":"Kohail","given":"Mohamed","non-dropping-particle":"","parse-names":false,"suffix":""},{"dropping-particle":"","family":"Nasr","given":"El Sayed A.R.","non-dropping-particle":"","parse-names":false,"suffix":""}],"container-title":"Construction and Building Materials","id":"ITEM-1","issued":{"date-parts":[["2019"]]},"page":"136-144","publisher":"Elsevier Ltd","title":"Performance of geopolymer concrete containing recycled rubber","type":"article-journal","volume":"207"},"uris":["http://www.mendeley.com/documents/?uuid=62d0910e-99bd-40dc-bc49-01c7660042e4"]}],"mendeley":{"formattedCitation":"(Aly &lt;i&gt;et al.&lt;/i&gt;, 2019)","manualFormatting":"Aly vd.","plainTextFormattedCitation":"(Aly et al., 2019)","previouslyFormattedCitation":"(Aly &lt;i&gt;et al.&lt;/i&gt;, 2019)"},"properties":{"noteIndex":0},"schema":"https://github.com/citation-style-language/schema/raw/master/csl-citation.json"}</w:instrText>
      </w:r>
      <w:r w:rsidRPr="00E9746E">
        <w:rPr>
          <w:rFonts w:asciiTheme="majorBidi" w:hAnsiTheme="majorBidi" w:cstheme="majorBidi"/>
          <w:sz w:val="24"/>
          <w:szCs w:val="24"/>
        </w:rPr>
        <w:fldChar w:fldCharType="separate"/>
      </w:r>
      <w:r w:rsidRPr="00E9746E">
        <w:rPr>
          <w:rFonts w:asciiTheme="majorBidi" w:hAnsiTheme="majorBidi" w:cstheme="majorBidi"/>
          <w:noProof/>
          <w:sz w:val="24"/>
          <w:szCs w:val="24"/>
        </w:rPr>
        <w:t>Aly vd.</w:t>
      </w:r>
      <w:r w:rsidRPr="00E9746E">
        <w:rPr>
          <w:rFonts w:asciiTheme="majorBidi" w:hAnsiTheme="majorBidi" w:cstheme="majorBidi"/>
          <w:sz w:val="24"/>
          <w:szCs w:val="24"/>
        </w:rPr>
        <w:fldChar w:fldCharType="end"/>
      </w:r>
      <w:r w:rsidRPr="00E9746E">
        <w:rPr>
          <w:rFonts w:asciiTheme="majorBidi" w:hAnsiTheme="majorBidi" w:cstheme="majorBidi"/>
          <w:sz w:val="24"/>
          <w:szCs w:val="24"/>
        </w:rPr>
        <w:t xml:space="preserve"> </w:t>
      </w:r>
      <w:r w:rsidR="004F0B54" w:rsidRPr="00E9746E">
        <w:rPr>
          <w:rFonts w:asciiTheme="majorBidi" w:hAnsiTheme="majorBidi" w:cstheme="majorBidi"/>
          <w:sz w:val="24"/>
          <w:szCs w:val="24"/>
        </w:rPr>
        <w:t xml:space="preserve">(2019), kırıntı </w:t>
      </w:r>
      <w:r w:rsidR="00263217" w:rsidRPr="00E9746E">
        <w:rPr>
          <w:rFonts w:asciiTheme="majorBidi" w:hAnsiTheme="majorBidi" w:cstheme="majorBidi"/>
          <w:sz w:val="24"/>
          <w:szCs w:val="24"/>
        </w:rPr>
        <w:t>lastiğinin</w:t>
      </w:r>
      <w:r w:rsidR="004F0B54" w:rsidRPr="00E9746E">
        <w:rPr>
          <w:rFonts w:asciiTheme="majorBidi" w:hAnsiTheme="majorBidi" w:cstheme="majorBidi"/>
          <w:sz w:val="24"/>
          <w:szCs w:val="24"/>
        </w:rPr>
        <w:t xml:space="preserve"> farklı yüzdelerinin her ikisinin kısmi bir ikamesi olarak etkisini araştırmış; sertleştirilmiş özellikler (</w:t>
      </w:r>
      <w:r w:rsidR="00263217" w:rsidRPr="00E9746E">
        <w:rPr>
          <w:rFonts w:asciiTheme="majorBidi" w:hAnsiTheme="majorBidi" w:cstheme="majorBidi"/>
          <w:sz w:val="24"/>
          <w:szCs w:val="24"/>
        </w:rPr>
        <w:t>basınç</w:t>
      </w:r>
      <w:r w:rsidR="004F0B54" w:rsidRPr="00E9746E">
        <w:rPr>
          <w:rFonts w:asciiTheme="majorBidi" w:hAnsiTheme="majorBidi" w:cstheme="majorBidi"/>
          <w:sz w:val="24"/>
          <w:szCs w:val="24"/>
        </w:rPr>
        <w:t xml:space="preserve">, çekme ve eğilme </w:t>
      </w:r>
      <w:r w:rsidR="00FE6614" w:rsidRPr="00E9746E">
        <w:rPr>
          <w:rFonts w:asciiTheme="majorBidi" w:hAnsiTheme="majorBidi" w:cstheme="majorBidi"/>
          <w:sz w:val="24"/>
          <w:szCs w:val="24"/>
        </w:rPr>
        <w:t>dayanımı</w:t>
      </w:r>
      <w:r w:rsidR="004F0B54" w:rsidRPr="00E9746E">
        <w:rPr>
          <w:rFonts w:asciiTheme="majorBidi" w:hAnsiTheme="majorBidi" w:cstheme="majorBidi"/>
          <w:sz w:val="24"/>
          <w:szCs w:val="24"/>
        </w:rPr>
        <w:t xml:space="preserve">) ve </w:t>
      </w:r>
      <w:r w:rsidR="00FE6614" w:rsidRPr="00E9746E">
        <w:rPr>
          <w:rFonts w:asciiTheme="majorBidi" w:hAnsiTheme="majorBidi" w:cstheme="majorBidi"/>
          <w:sz w:val="24"/>
          <w:szCs w:val="24"/>
        </w:rPr>
        <w:t xml:space="preserve">YFC </w:t>
      </w:r>
      <w:r w:rsidR="004F0B54" w:rsidRPr="00E9746E">
        <w:rPr>
          <w:rFonts w:asciiTheme="majorBidi" w:hAnsiTheme="majorBidi" w:cstheme="majorBidi"/>
          <w:sz w:val="24"/>
          <w:szCs w:val="24"/>
        </w:rPr>
        <w:t xml:space="preserve">esaslı </w:t>
      </w:r>
      <w:r w:rsidR="00F70971" w:rsidRPr="00E9746E">
        <w:rPr>
          <w:rFonts w:asciiTheme="majorBidi" w:hAnsiTheme="majorBidi" w:cstheme="majorBidi"/>
          <w:sz w:val="24"/>
          <w:szCs w:val="24"/>
        </w:rPr>
        <w:t>geopolimer</w:t>
      </w:r>
      <w:r w:rsidR="004F0B54" w:rsidRPr="00E9746E">
        <w:rPr>
          <w:rFonts w:asciiTheme="majorBidi" w:hAnsiTheme="majorBidi" w:cstheme="majorBidi"/>
          <w:sz w:val="24"/>
          <w:szCs w:val="24"/>
        </w:rPr>
        <w:t xml:space="preserve"> betonun (çimento ile değiştirilmesi; öğütülmüş </w:t>
      </w:r>
      <w:r w:rsidR="00263217" w:rsidRPr="00E9746E">
        <w:rPr>
          <w:rFonts w:asciiTheme="majorBidi" w:hAnsiTheme="majorBidi" w:cstheme="majorBidi"/>
          <w:sz w:val="24"/>
          <w:szCs w:val="24"/>
        </w:rPr>
        <w:t>tanecikli YFC</w:t>
      </w:r>
      <w:r w:rsidR="00FE6614" w:rsidRPr="00E9746E">
        <w:rPr>
          <w:rFonts w:asciiTheme="majorBidi" w:hAnsiTheme="majorBidi" w:cstheme="majorBidi"/>
          <w:sz w:val="24"/>
          <w:szCs w:val="24"/>
        </w:rPr>
        <w:t>,</w:t>
      </w:r>
      <w:r w:rsidR="004F0B54" w:rsidRPr="00E9746E">
        <w:rPr>
          <w:rFonts w:asciiTheme="majorBidi" w:hAnsiTheme="majorBidi" w:cstheme="majorBidi"/>
          <w:sz w:val="24"/>
          <w:szCs w:val="24"/>
        </w:rPr>
        <w:t xml:space="preserve"> </w:t>
      </w:r>
      <w:r w:rsidR="00FE6614" w:rsidRPr="00E9746E">
        <w:rPr>
          <w:rFonts w:asciiTheme="majorBidi" w:hAnsiTheme="majorBidi" w:cstheme="majorBidi"/>
          <w:sz w:val="24"/>
          <w:szCs w:val="24"/>
        </w:rPr>
        <w:t>Na</w:t>
      </w:r>
      <w:r w:rsidR="00FE6614" w:rsidRPr="00E9746E">
        <w:rPr>
          <w:rFonts w:asciiTheme="majorBidi" w:hAnsiTheme="majorBidi" w:cstheme="majorBidi"/>
          <w:sz w:val="24"/>
          <w:szCs w:val="24"/>
          <w:vertAlign w:val="subscript"/>
        </w:rPr>
        <w:t>2</w:t>
      </w:r>
      <w:r w:rsidR="00FE6614" w:rsidRPr="00E9746E">
        <w:rPr>
          <w:rFonts w:asciiTheme="majorBidi" w:hAnsiTheme="majorBidi" w:cstheme="majorBidi"/>
          <w:sz w:val="24"/>
          <w:szCs w:val="24"/>
        </w:rPr>
        <w:t>Si0</w:t>
      </w:r>
      <w:r w:rsidR="00FE6614" w:rsidRPr="00E9746E">
        <w:rPr>
          <w:rFonts w:asciiTheme="majorBidi" w:hAnsiTheme="majorBidi" w:cstheme="majorBidi"/>
          <w:sz w:val="24"/>
          <w:szCs w:val="24"/>
          <w:vertAlign w:val="subscript"/>
        </w:rPr>
        <w:t xml:space="preserve">3 </w:t>
      </w:r>
      <w:r w:rsidR="004F0B54" w:rsidRPr="00E9746E">
        <w:rPr>
          <w:rFonts w:asciiTheme="majorBidi" w:hAnsiTheme="majorBidi" w:cstheme="majorBidi"/>
          <w:sz w:val="24"/>
          <w:szCs w:val="24"/>
        </w:rPr>
        <w:t xml:space="preserve">ve </w:t>
      </w:r>
      <w:r w:rsidR="00FE6614" w:rsidRPr="00E9746E">
        <w:rPr>
          <w:rFonts w:asciiTheme="majorBidi" w:hAnsiTheme="majorBidi" w:cstheme="majorBidi"/>
          <w:sz w:val="24"/>
          <w:szCs w:val="24"/>
        </w:rPr>
        <w:t xml:space="preserve">NaOH </w:t>
      </w:r>
      <w:r w:rsidR="00263217" w:rsidRPr="00E9746E">
        <w:rPr>
          <w:rFonts w:asciiTheme="majorBidi" w:hAnsiTheme="majorBidi" w:cstheme="majorBidi"/>
          <w:sz w:val="24"/>
          <w:szCs w:val="24"/>
        </w:rPr>
        <w:t>ile aktive edilmesiyle hazırlanmıştır</w:t>
      </w:r>
      <w:r w:rsidR="004F0B54" w:rsidRPr="00E9746E">
        <w:rPr>
          <w:rFonts w:asciiTheme="majorBidi" w:hAnsiTheme="majorBidi" w:cstheme="majorBidi"/>
          <w:sz w:val="24"/>
          <w:szCs w:val="24"/>
        </w:rPr>
        <w:t xml:space="preserve">. Bu çalışma, </w:t>
      </w:r>
      <w:r w:rsidR="00FE6614" w:rsidRPr="00E9746E">
        <w:rPr>
          <w:rFonts w:asciiTheme="majorBidi" w:hAnsiTheme="majorBidi" w:cstheme="majorBidi"/>
          <w:sz w:val="24"/>
          <w:szCs w:val="24"/>
        </w:rPr>
        <w:t>YFC</w:t>
      </w:r>
      <w:r w:rsidR="004F0B54" w:rsidRPr="00E9746E">
        <w:rPr>
          <w:rFonts w:asciiTheme="majorBidi" w:hAnsiTheme="majorBidi" w:cstheme="majorBidi"/>
          <w:sz w:val="24"/>
          <w:szCs w:val="24"/>
        </w:rPr>
        <w:t xml:space="preserve"> esaslı </w:t>
      </w:r>
      <w:r w:rsidR="00F70971" w:rsidRPr="00E9746E">
        <w:rPr>
          <w:rFonts w:asciiTheme="majorBidi" w:hAnsiTheme="majorBidi" w:cstheme="majorBidi"/>
          <w:sz w:val="24"/>
          <w:szCs w:val="24"/>
        </w:rPr>
        <w:t>geopolimer</w:t>
      </w:r>
      <w:r w:rsidR="004F0B54" w:rsidRPr="00E9746E">
        <w:rPr>
          <w:rFonts w:asciiTheme="majorBidi" w:hAnsiTheme="majorBidi" w:cstheme="majorBidi"/>
          <w:sz w:val="24"/>
          <w:szCs w:val="24"/>
        </w:rPr>
        <w:t xml:space="preserve"> betonun basınç dayanımının, kırıntı kauçuk içeriğinin</w:t>
      </w:r>
      <w:r w:rsidR="00263217" w:rsidRPr="00E9746E">
        <w:rPr>
          <w:rFonts w:asciiTheme="majorBidi" w:hAnsiTheme="majorBidi" w:cstheme="majorBidi"/>
          <w:sz w:val="24"/>
          <w:szCs w:val="24"/>
        </w:rPr>
        <w:t xml:space="preserve"> </w:t>
      </w:r>
      <w:r w:rsidR="004F0B54" w:rsidRPr="00E9746E">
        <w:rPr>
          <w:rFonts w:asciiTheme="majorBidi" w:hAnsiTheme="majorBidi" w:cstheme="majorBidi"/>
          <w:sz w:val="24"/>
          <w:szCs w:val="24"/>
        </w:rPr>
        <w:t>% 10'a kadar artırılmasıyla hafifçe arttırılabileceğini, bu da yapısal elemanlarda kullanılacak yüksek basınç dayanımına sahip ürünler ve atıkların yapısal olarak çevre dostu karışımına yol açabileceğini göstermiştir. NaOH ön işleminin kırıntı kauçuk parçacıkları üzerindeki olumlu etkisi nedeniyle kırıntı kauçuğu yüzdesinin beton üzerindeki olumsuz etkisine ve ayrıca kırıntı kauçuğu yüzdesinin</w:t>
      </w:r>
      <w:r w:rsidR="00263217" w:rsidRPr="00E9746E">
        <w:rPr>
          <w:rFonts w:asciiTheme="majorBidi" w:hAnsiTheme="majorBidi" w:cstheme="majorBidi"/>
          <w:sz w:val="24"/>
          <w:szCs w:val="24"/>
        </w:rPr>
        <w:t xml:space="preserve"> </w:t>
      </w:r>
      <w:r w:rsidR="004F0B54" w:rsidRPr="00E9746E">
        <w:rPr>
          <w:rFonts w:asciiTheme="majorBidi" w:hAnsiTheme="majorBidi" w:cstheme="majorBidi"/>
          <w:sz w:val="24"/>
          <w:szCs w:val="24"/>
        </w:rPr>
        <w:t xml:space="preserve">% 10'dan fazla </w:t>
      </w:r>
      <w:r w:rsidR="004F0B54" w:rsidRPr="00E9746E">
        <w:rPr>
          <w:rFonts w:asciiTheme="majorBidi" w:hAnsiTheme="majorBidi" w:cstheme="majorBidi"/>
          <w:sz w:val="24"/>
          <w:szCs w:val="24"/>
        </w:rPr>
        <w:lastRenderedPageBreak/>
        <w:t xml:space="preserve">artması, artan yüzdenin etkisinden dolayı basınç </w:t>
      </w:r>
      <w:r w:rsidR="00FE6614" w:rsidRPr="00E9746E">
        <w:rPr>
          <w:rFonts w:asciiTheme="majorBidi" w:hAnsiTheme="majorBidi" w:cstheme="majorBidi"/>
          <w:sz w:val="24"/>
          <w:szCs w:val="24"/>
        </w:rPr>
        <w:t xml:space="preserve">dayanımının </w:t>
      </w:r>
      <w:r w:rsidR="004F0B54" w:rsidRPr="00E9746E">
        <w:rPr>
          <w:rFonts w:asciiTheme="majorBidi" w:hAnsiTheme="majorBidi" w:cstheme="majorBidi"/>
          <w:sz w:val="24"/>
          <w:szCs w:val="24"/>
        </w:rPr>
        <w:t xml:space="preserve">azalmasına neden </w:t>
      </w:r>
      <w:r w:rsidR="00263217" w:rsidRPr="00E9746E">
        <w:rPr>
          <w:rFonts w:asciiTheme="majorBidi" w:hAnsiTheme="majorBidi" w:cstheme="majorBidi"/>
          <w:sz w:val="24"/>
          <w:szCs w:val="24"/>
        </w:rPr>
        <w:t>olacağı görülmüştür</w:t>
      </w:r>
      <w:r w:rsidR="004F0B54" w:rsidRPr="00E9746E">
        <w:rPr>
          <w:rFonts w:asciiTheme="majorBidi" w:hAnsiTheme="majorBidi" w:cstheme="majorBidi"/>
          <w:sz w:val="24"/>
          <w:szCs w:val="24"/>
        </w:rPr>
        <w:t xml:space="preserve">. </w:t>
      </w:r>
    </w:p>
    <w:p w:rsidR="004F0B54" w:rsidRPr="00E9746E" w:rsidRDefault="00D21864" w:rsidP="004F0B54">
      <w:pPr>
        <w:spacing w:after="360" w:line="360" w:lineRule="auto"/>
        <w:jc w:val="lowKashida"/>
        <w:rPr>
          <w:rFonts w:asciiTheme="majorBidi" w:hAnsiTheme="majorBidi" w:cstheme="majorBidi"/>
          <w:sz w:val="24"/>
          <w:szCs w:val="24"/>
        </w:rPr>
      </w:pPr>
      <w:r w:rsidRPr="00E9746E">
        <w:rPr>
          <w:rFonts w:asciiTheme="majorBidi" w:hAnsiTheme="majorBidi" w:cstheme="majorBidi"/>
          <w:sz w:val="24"/>
          <w:szCs w:val="24"/>
        </w:rPr>
        <w:fldChar w:fldCharType="begin" w:fldLock="1"/>
      </w:r>
      <w:r w:rsidR="009400E7" w:rsidRPr="00E9746E">
        <w:rPr>
          <w:rFonts w:asciiTheme="majorBidi" w:hAnsiTheme="majorBidi" w:cstheme="majorBidi"/>
          <w:sz w:val="24"/>
          <w:szCs w:val="24"/>
        </w:rPr>
        <w:instrText>ADDIN CSL_CITATION {"citationItems":[{"id":"ITEM-1","itemData":{"DOI":"10.1016/j.conbuildmat.2016.05.001","ISSN":"09500618","abstract":"This study presents the feasibility of geopolymer concrete to which crumb rubber from recycled tires has been added. Geopolymer concrete utilizes industrial by-products like fly ash. Therefore, the use of rubberized geopolymer as a binder in concrete production not only reduces the emission of carbon dioxide, because of the elimination of cement, but also utilizes an industrial disposal of recycled tires to produce a sustainable construction material. In this research, fly ash, an alkaline liquid mix of sodium hydroxide and sodium silicate, and crumb rubber were used as the basic constituents of the geopolymer. Various factors that influence the compressive strength were studied, such as molarity of sodium hydroxide, size of aggregates, amount of rubber, and types of fly ash. An appropriate amount of rubber may be replaced with an equal volume of fine aggregates in rubberized geopolymer concrete. The analysis of variance (ANOVA) indicates that fine aggregates can be replaced with an equal volume of crumb rubber, up to 5% in three types of fly ash-based geopolymer concrete at the 95% confidence level. The regression model indicates that the correlation between rubber replacement and other parameters are not statistically significant.","author":[{"dropping-particle":"","family":"Park","given":"Yeonho","non-dropping-particle":"","parse-names":false,"suffix":""},{"dropping-particle":"","family":"Abolmaali","given":"Ali","non-dropping-particle":"","parse-names":false,"suffix":""},{"dropping-particle":"","family":"Kim","given":"Young Hoon","non-dropping-particle":"","parse-names":false,"suffix":""},{"dropping-particle":"","family":"Ghahremannejad","given":"Masoud","non-dropping-particle":"","parse-names":false,"suffix":""}],"container-title":"Construction and Building Materials","id":"ITEM-1","issue":"2016","issued":{"date-parts":[["2016"]]},"page":"43-51","publisher":"Elsevier Ltd","title":"Compressive strength of fly ash-based geopolymer concrete with crumb rubber partially replacing sand","type":"article-journal","volume":"118"},"uris":["http://www.mendeley.com/documents/?uuid=fb1966ad-25b4-45d2-a216-a8ba32010290"]}],"mendeley":{"formattedCitation":"(Park &lt;i&gt;et al.&lt;/i&gt;, 2016)","manualFormatting":"Park vd","plainTextFormattedCitation":"(Park et al., 2016)","previouslyFormattedCitation":"(Park &lt;i&gt;et al.&lt;/i&gt;, 2016)"},"properties":{"noteIndex":0},"schema":"https://github.com/citation-style-language/schema/raw/master/csl-citation.json"}</w:instrText>
      </w:r>
      <w:r w:rsidRPr="00E9746E">
        <w:rPr>
          <w:rFonts w:asciiTheme="majorBidi" w:hAnsiTheme="majorBidi" w:cstheme="majorBidi"/>
          <w:sz w:val="24"/>
          <w:szCs w:val="24"/>
        </w:rPr>
        <w:fldChar w:fldCharType="separate"/>
      </w:r>
      <w:r w:rsidRPr="00E9746E">
        <w:rPr>
          <w:rFonts w:asciiTheme="majorBidi" w:hAnsiTheme="majorBidi" w:cstheme="majorBidi"/>
          <w:noProof/>
          <w:sz w:val="24"/>
          <w:szCs w:val="24"/>
        </w:rPr>
        <w:t>Park vd</w:t>
      </w:r>
      <w:r w:rsidRPr="00E9746E">
        <w:rPr>
          <w:rFonts w:asciiTheme="majorBidi" w:hAnsiTheme="majorBidi" w:cstheme="majorBidi"/>
          <w:sz w:val="24"/>
          <w:szCs w:val="24"/>
        </w:rPr>
        <w:fldChar w:fldCharType="end"/>
      </w:r>
      <w:r w:rsidR="00AC514C">
        <w:rPr>
          <w:rFonts w:asciiTheme="majorBidi" w:hAnsiTheme="majorBidi" w:cstheme="majorBidi"/>
          <w:sz w:val="24"/>
          <w:szCs w:val="24"/>
        </w:rPr>
        <w:t>., (</w:t>
      </w:r>
      <w:r w:rsidR="004F0B54" w:rsidRPr="00E9746E">
        <w:rPr>
          <w:rFonts w:asciiTheme="majorBidi" w:hAnsiTheme="majorBidi" w:cstheme="majorBidi"/>
          <w:sz w:val="24"/>
          <w:szCs w:val="24"/>
        </w:rPr>
        <w:t>2016)</w:t>
      </w:r>
      <w:r w:rsidR="00263217" w:rsidRPr="00E9746E">
        <w:rPr>
          <w:rFonts w:asciiTheme="majorBidi" w:hAnsiTheme="majorBidi" w:cstheme="majorBidi"/>
          <w:sz w:val="24"/>
          <w:szCs w:val="24"/>
        </w:rPr>
        <w:t xml:space="preserve"> çalışmalarında</w:t>
      </w:r>
      <w:r w:rsidR="004F0B54" w:rsidRPr="00E9746E">
        <w:rPr>
          <w:rFonts w:asciiTheme="majorBidi" w:hAnsiTheme="majorBidi" w:cstheme="majorBidi"/>
          <w:sz w:val="24"/>
          <w:szCs w:val="24"/>
        </w:rPr>
        <w:t xml:space="preserve">, </w:t>
      </w:r>
      <w:r w:rsidR="00FE6614" w:rsidRPr="00E9746E">
        <w:rPr>
          <w:rFonts w:asciiTheme="majorBidi" w:hAnsiTheme="majorBidi" w:cstheme="majorBidi"/>
          <w:sz w:val="24"/>
          <w:szCs w:val="24"/>
        </w:rPr>
        <w:t>UK’lü</w:t>
      </w:r>
      <w:r w:rsidR="00263217" w:rsidRPr="00E9746E">
        <w:rPr>
          <w:rFonts w:asciiTheme="majorBidi" w:hAnsiTheme="majorBidi" w:cstheme="majorBidi"/>
          <w:sz w:val="24"/>
          <w:szCs w:val="24"/>
        </w:rPr>
        <w:t xml:space="preserve"> </w:t>
      </w:r>
      <w:r w:rsidR="00F70971" w:rsidRPr="00E9746E">
        <w:rPr>
          <w:rFonts w:asciiTheme="majorBidi" w:hAnsiTheme="majorBidi" w:cstheme="majorBidi"/>
          <w:sz w:val="24"/>
          <w:szCs w:val="24"/>
        </w:rPr>
        <w:t>geopolimer</w:t>
      </w:r>
      <w:r w:rsidR="004F0B54" w:rsidRPr="00E9746E">
        <w:rPr>
          <w:rFonts w:asciiTheme="majorBidi" w:hAnsiTheme="majorBidi" w:cstheme="majorBidi"/>
          <w:sz w:val="24"/>
          <w:szCs w:val="24"/>
        </w:rPr>
        <w:t xml:space="preserve"> betondaki geri dönüştürülmüş lastiklerden kırıntı </w:t>
      </w:r>
      <w:r w:rsidR="00263217" w:rsidRPr="00E9746E">
        <w:rPr>
          <w:rFonts w:asciiTheme="majorBidi" w:hAnsiTheme="majorBidi" w:cstheme="majorBidi"/>
          <w:sz w:val="24"/>
          <w:szCs w:val="24"/>
        </w:rPr>
        <w:t xml:space="preserve">lastiği kullanmışlardır. Varyans sonuçları, </w:t>
      </w:r>
      <w:r w:rsidR="004F0B54" w:rsidRPr="00E9746E">
        <w:rPr>
          <w:rFonts w:asciiTheme="majorBidi" w:hAnsiTheme="majorBidi" w:cstheme="majorBidi"/>
          <w:sz w:val="24"/>
          <w:szCs w:val="24"/>
        </w:rPr>
        <w:t xml:space="preserve">% 95 güven </w:t>
      </w:r>
      <w:r w:rsidR="00263217" w:rsidRPr="00E9746E">
        <w:rPr>
          <w:rFonts w:asciiTheme="majorBidi" w:hAnsiTheme="majorBidi" w:cstheme="majorBidi"/>
          <w:sz w:val="24"/>
          <w:szCs w:val="24"/>
        </w:rPr>
        <w:t xml:space="preserve">aralığında </w:t>
      </w:r>
      <w:r w:rsidR="00FE6614" w:rsidRPr="00E9746E">
        <w:rPr>
          <w:rFonts w:asciiTheme="majorBidi" w:hAnsiTheme="majorBidi" w:cstheme="majorBidi"/>
          <w:sz w:val="24"/>
          <w:szCs w:val="24"/>
        </w:rPr>
        <w:t>UK’lü</w:t>
      </w:r>
      <w:r w:rsidR="004F0B54" w:rsidRPr="00E9746E">
        <w:rPr>
          <w:rFonts w:asciiTheme="majorBidi" w:hAnsiTheme="majorBidi" w:cstheme="majorBidi"/>
          <w:sz w:val="24"/>
          <w:szCs w:val="24"/>
        </w:rPr>
        <w:t xml:space="preserve"> </w:t>
      </w:r>
      <w:r w:rsidR="00F70971" w:rsidRPr="00E9746E">
        <w:rPr>
          <w:rFonts w:asciiTheme="majorBidi" w:hAnsiTheme="majorBidi" w:cstheme="majorBidi"/>
          <w:sz w:val="24"/>
          <w:szCs w:val="24"/>
        </w:rPr>
        <w:t>geopolimer</w:t>
      </w:r>
      <w:r w:rsidR="004F0B54" w:rsidRPr="00E9746E">
        <w:rPr>
          <w:rFonts w:asciiTheme="majorBidi" w:hAnsiTheme="majorBidi" w:cstheme="majorBidi"/>
          <w:sz w:val="24"/>
          <w:szCs w:val="24"/>
        </w:rPr>
        <w:t xml:space="preserve"> betonda</w:t>
      </w:r>
      <w:r w:rsidR="00263217" w:rsidRPr="00E9746E">
        <w:rPr>
          <w:rFonts w:asciiTheme="majorBidi" w:hAnsiTheme="majorBidi" w:cstheme="majorBidi"/>
          <w:sz w:val="24"/>
          <w:szCs w:val="24"/>
        </w:rPr>
        <w:t xml:space="preserve"> </w:t>
      </w:r>
      <w:r w:rsidR="004F0B54" w:rsidRPr="00E9746E">
        <w:rPr>
          <w:rFonts w:asciiTheme="majorBidi" w:hAnsiTheme="majorBidi" w:cstheme="majorBidi"/>
          <w:sz w:val="24"/>
          <w:szCs w:val="24"/>
        </w:rPr>
        <w:t>% 5'e kadar eşit hacimde kırıntı kauçuğu ile değiştirilebileceğini göster</w:t>
      </w:r>
      <w:r w:rsidR="00263217" w:rsidRPr="00E9746E">
        <w:rPr>
          <w:rFonts w:asciiTheme="majorBidi" w:hAnsiTheme="majorBidi" w:cstheme="majorBidi"/>
          <w:sz w:val="24"/>
          <w:szCs w:val="24"/>
        </w:rPr>
        <w:t>miştir</w:t>
      </w:r>
      <w:r w:rsidR="004F0B54" w:rsidRPr="00E9746E">
        <w:rPr>
          <w:rFonts w:asciiTheme="majorBidi" w:hAnsiTheme="majorBidi" w:cstheme="majorBidi"/>
          <w:sz w:val="24"/>
          <w:szCs w:val="24"/>
        </w:rPr>
        <w:t>. Ayrıca regresyon modeli, kauçuk değiştirme ile diğer parametreler arasındaki korelasy</w:t>
      </w:r>
      <w:r w:rsidR="00263217" w:rsidRPr="00E9746E">
        <w:rPr>
          <w:rFonts w:asciiTheme="majorBidi" w:hAnsiTheme="majorBidi" w:cstheme="majorBidi"/>
          <w:sz w:val="24"/>
          <w:szCs w:val="24"/>
        </w:rPr>
        <w:t>onun anlamlı olduğu görülmüştür.</w:t>
      </w:r>
    </w:p>
    <w:p w:rsidR="009A41D3" w:rsidRPr="00E9746E" w:rsidRDefault="009A41D3" w:rsidP="004F0B54">
      <w:pPr>
        <w:spacing w:after="360" w:line="360" w:lineRule="auto"/>
        <w:jc w:val="lowKashida"/>
        <w:rPr>
          <w:rFonts w:asciiTheme="majorBidi" w:hAnsiTheme="majorBidi" w:cstheme="majorBidi"/>
          <w:sz w:val="24"/>
          <w:szCs w:val="24"/>
        </w:rPr>
      </w:pPr>
      <w:r w:rsidRPr="00E9746E">
        <w:rPr>
          <w:rFonts w:asciiTheme="majorBidi" w:hAnsiTheme="majorBidi" w:cstheme="majorBidi"/>
          <w:sz w:val="24"/>
          <w:szCs w:val="24"/>
        </w:rPr>
        <w:br w:type="page"/>
      </w:r>
    </w:p>
    <w:p w:rsidR="00EB422F" w:rsidRPr="00424872" w:rsidRDefault="0030364C" w:rsidP="00E9746E">
      <w:pPr>
        <w:pStyle w:val="Balk1"/>
        <w:jc w:val="left"/>
      </w:pPr>
      <w:bookmarkStart w:id="43" w:name="_Toc32638879"/>
      <w:r w:rsidRPr="00424872">
        <w:lastRenderedPageBreak/>
        <w:t>3.</w:t>
      </w:r>
      <w:bookmarkEnd w:id="42"/>
      <w:r w:rsidR="00AD6F41" w:rsidRPr="00424872">
        <w:t xml:space="preserve"> </w:t>
      </w:r>
      <w:r w:rsidR="00E67866" w:rsidRPr="00424872">
        <w:t>MATERYAL VE METOD</w:t>
      </w:r>
      <w:bookmarkEnd w:id="43"/>
      <w:r w:rsidR="00E67866" w:rsidRPr="00424872">
        <w:t xml:space="preserve"> </w:t>
      </w:r>
    </w:p>
    <w:p w:rsidR="00EB422F" w:rsidRPr="00424872" w:rsidRDefault="00EB422F" w:rsidP="009A4F56">
      <w:pPr>
        <w:pStyle w:val="Balk2"/>
      </w:pPr>
      <w:bookmarkStart w:id="44" w:name="_Toc32638880"/>
      <w:r w:rsidRPr="00424872">
        <w:t xml:space="preserve">3.1. </w:t>
      </w:r>
      <w:r w:rsidR="00E67866" w:rsidRPr="00424872">
        <w:t>Kullanılan Malzemeler ve Özellikler</w:t>
      </w:r>
      <w:bookmarkEnd w:id="44"/>
      <w:r w:rsidR="00E67866" w:rsidRPr="00424872">
        <w:t xml:space="preserve"> </w:t>
      </w:r>
    </w:p>
    <w:p w:rsidR="00AD6F41" w:rsidRPr="00424872" w:rsidRDefault="00E67866" w:rsidP="00015F1F">
      <w:pPr>
        <w:spacing w:after="360" w:line="360" w:lineRule="auto"/>
        <w:jc w:val="both"/>
        <w:rPr>
          <w:rFonts w:ascii="Times New Roman" w:hAnsi="Times New Roman" w:cs="Times New Roman"/>
          <w:b/>
          <w:sz w:val="24"/>
          <w:szCs w:val="24"/>
          <w:rtl/>
        </w:rPr>
      </w:pPr>
      <w:r w:rsidRPr="00424872">
        <w:rPr>
          <w:rFonts w:ascii="Times New Roman" w:hAnsi="Times New Roman" w:cs="Times New Roman"/>
          <w:sz w:val="24"/>
          <w:szCs w:val="24"/>
        </w:rPr>
        <w:t>Bu bölüm</w:t>
      </w:r>
      <w:r w:rsidR="00015F1F" w:rsidRPr="00424872">
        <w:rPr>
          <w:rFonts w:ascii="Times New Roman" w:hAnsi="Times New Roman" w:cs="Times New Roman"/>
          <w:sz w:val="24"/>
          <w:szCs w:val="24"/>
        </w:rPr>
        <w:t>de</w:t>
      </w:r>
      <w:r w:rsidRPr="00424872">
        <w:rPr>
          <w:rFonts w:ascii="Times New Roman" w:hAnsi="Times New Roman" w:cs="Times New Roman"/>
          <w:sz w:val="24"/>
          <w:szCs w:val="24"/>
        </w:rPr>
        <w:t xml:space="preserve">, deneysel çalışmada </w:t>
      </w:r>
      <w:r w:rsidR="00015F1F" w:rsidRPr="00424872">
        <w:rPr>
          <w:rFonts w:ascii="Times New Roman" w:hAnsi="Times New Roman" w:cs="Times New Roman"/>
          <w:sz w:val="24"/>
          <w:szCs w:val="24"/>
        </w:rPr>
        <w:t xml:space="preserve">kullanılan </w:t>
      </w:r>
      <w:r w:rsidR="002A6A62" w:rsidRPr="00424872">
        <w:rPr>
          <w:rFonts w:ascii="Times New Roman" w:hAnsi="Times New Roman" w:cs="Times New Roman"/>
          <w:sz w:val="24"/>
          <w:szCs w:val="24"/>
        </w:rPr>
        <w:t>YFC</w:t>
      </w:r>
      <w:r w:rsidRPr="00424872">
        <w:rPr>
          <w:rFonts w:ascii="Times New Roman" w:hAnsi="Times New Roman" w:cs="Times New Roman"/>
          <w:sz w:val="24"/>
          <w:szCs w:val="24"/>
        </w:rPr>
        <w:t xml:space="preserve">, </w:t>
      </w:r>
      <w:r w:rsidR="002D0026" w:rsidRPr="00424872">
        <w:rPr>
          <w:rFonts w:ascii="Times New Roman" w:hAnsi="Times New Roman" w:cs="Times New Roman"/>
          <w:sz w:val="24"/>
          <w:szCs w:val="24"/>
        </w:rPr>
        <w:t>lastik</w:t>
      </w:r>
      <w:r w:rsidRPr="00424872">
        <w:rPr>
          <w:rFonts w:ascii="Times New Roman" w:hAnsi="Times New Roman" w:cs="Times New Roman"/>
          <w:sz w:val="24"/>
          <w:szCs w:val="24"/>
        </w:rPr>
        <w:t xml:space="preserve"> kırıntısı, sodyum hidroksit (SH), sodyum silikat (SS), ekstra su ve kullanılan agrega gibi malzemelerin fiziksel ve kimyasal özellikleri hakkında bilgi </w:t>
      </w:r>
      <w:r w:rsidR="00015F1F" w:rsidRPr="00424872">
        <w:rPr>
          <w:rFonts w:ascii="Times New Roman" w:hAnsi="Times New Roman" w:cs="Times New Roman"/>
          <w:sz w:val="24"/>
          <w:szCs w:val="24"/>
        </w:rPr>
        <w:t>verilmiştir</w:t>
      </w:r>
      <w:r w:rsidRPr="00424872">
        <w:rPr>
          <w:rFonts w:ascii="Times New Roman" w:hAnsi="Times New Roman" w:cs="Times New Roman"/>
          <w:sz w:val="24"/>
          <w:szCs w:val="24"/>
        </w:rPr>
        <w:t>.</w:t>
      </w:r>
    </w:p>
    <w:p w:rsidR="00EB422F" w:rsidRPr="00424872" w:rsidRDefault="009A41D3" w:rsidP="006004B5">
      <w:pPr>
        <w:pStyle w:val="Balk3"/>
      </w:pPr>
      <w:bookmarkStart w:id="45" w:name="_Toc32638881"/>
      <w:r w:rsidRPr="00424872">
        <w:t>3.1.1.</w:t>
      </w:r>
      <w:r w:rsidR="00AD6F41" w:rsidRPr="00424872">
        <w:t xml:space="preserve"> </w:t>
      </w:r>
      <w:r w:rsidR="00270086" w:rsidRPr="00424872">
        <w:t xml:space="preserve">Yüksek Fırın Cürufu </w:t>
      </w:r>
      <w:r w:rsidR="00AD6F41" w:rsidRPr="00424872">
        <w:t>(</w:t>
      </w:r>
      <w:r w:rsidR="002A6A62" w:rsidRPr="00424872">
        <w:t>YFC</w:t>
      </w:r>
      <w:r w:rsidR="00AD6F41" w:rsidRPr="00424872">
        <w:t>)</w:t>
      </w:r>
      <w:bookmarkEnd w:id="45"/>
    </w:p>
    <w:p w:rsidR="00CC30B4" w:rsidRPr="00424872" w:rsidRDefault="00270086" w:rsidP="00B2082E">
      <w:pPr>
        <w:spacing w:after="360" w:line="360" w:lineRule="auto"/>
        <w:jc w:val="lowKashida"/>
        <w:rPr>
          <w:rFonts w:asciiTheme="majorBidi" w:hAnsiTheme="majorBidi" w:cstheme="majorBidi"/>
          <w:sz w:val="24"/>
          <w:szCs w:val="24"/>
        </w:rPr>
      </w:pPr>
      <w:r w:rsidRPr="00424872">
        <w:rPr>
          <w:rFonts w:asciiTheme="majorBidi" w:hAnsiTheme="majorBidi" w:cstheme="majorBidi"/>
          <w:sz w:val="24"/>
          <w:szCs w:val="24"/>
        </w:rPr>
        <w:t xml:space="preserve">Deney programında kullanılan mineral katkılar, öğütülmüş granül bir </w:t>
      </w:r>
      <w:r w:rsidR="00B2082E" w:rsidRPr="00424872">
        <w:rPr>
          <w:rFonts w:asciiTheme="majorBidi" w:hAnsiTheme="majorBidi" w:cstheme="majorBidi"/>
          <w:sz w:val="24"/>
          <w:szCs w:val="24"/>
        </w:rPr>
        <w:t>YFC</w:t>
      </w:r>
      <w:r w:rsidRPr="00424872">
        <w:rPr>
          <w:rFonts w:asciiTheme="majorBidi" w:hAnsiTheme="majorBidi" w:cstheme="majorBidi"/>
          <w:sz w:val="24"/>
          <w:szCs w:val="24"/>
        </w:rPr>
        <w:t xml:space="preserve"> </w:t>
      </w:r>
      <w:r w:rsidR="00B2082E" w:rsidRPr="00424872">
        <w:rPr>
          <w:rFonts w:asciiTheme="majorBidi" w:hAnsiTheme="majorBidi" w:cstheme="majorBidi"/>
          <w:sz w:val="24"/>
          <w:szCs w:val="24"/>
        </w:rPr>
        <w:t>olup</w:t>
      </w:r>
      <w:r w:rsidRPr="00424872">
        <w:rPr>
          <w:rFonts w:asciiTheme="majorBidi" w:hAnsiTheme="majorBidi" w:cstheme="majorBidi"/>
          <w:sz w:val="24"/>
          <w:szCs w:val="24"/>
        </w:rPr>
        <w:t>, Türkiye'deki Ereğli Demir-Çelik Fabrikası'ndan sağlan</w:t>
      </w:r>
      <w:r w:rsidR="00FE6614" w:rsidRPr="00424872">
        <w:rPr>
          <w:rFonts w:asciiTheme="majorBidi" w:hAnsiTheme="majorBidi" w:cstheme="majorBidi"/>
          <w:sz w:val="24"/>
          <w:szCs w:val="24"/>
        </w:rPr>
        <w:t>mıştır</w:t>
      </w:r>
      <w:r w:rsidRPr="00424872">
        <w:rPr>
          <w:rFonts w:asciiTheme="majorBidi" w:hAnsiTheme="majorBidi" w:cstheme="majorBidi"/>
          <w:sz w:val="24"/>
          <w:szCs w:val="24"/>
        </w:rPr>
        <w:t xml:space="preserve">. Kimyasal bileşimi aşağıdaki </w:t>
      </w:r>
      <w:r w:rsidR="00FE6614" w:rsidRPr="00424872">
        <w:rPr>
          <w:rFonts w:asciiTheme="majorBidi" w:hAnsiTheme="majorBidi" w:cstheme="majorBidi"/>
          <w:sz w:val="24"/>
          <w:szCs w:val="24"/>
        </w:rPr>
        <w:t>T</w:t>
      </w:r>
      <w:r w:rsidRPr="00424872">
        <w:rPr>
          <w:rFonts w:asciiTheme="majorBidi" w:hAnsiTheme="majorBidi" w:cstheme="majorBidi"/>
          <w:sz w:val="24"/>
          <w:szCs w:val="24"/>
        </w:rPr>
        <w:t>ablo</w:t>
      </w:r>
      <w:r w:rsidR="00B2082E" w:rsidRPr="00424872">
        <w:rPr>
          <w:rFonts w:asciiTheme="majorBidi" w:hAnsiTheme="majorBidi" w:cstheme="majorBidi"/>
          <w:sz w:val="24"/>
          <w:szCs w:val="24"/>
        </w:rPr>
        <w:t xml:space="preserve"> 3.1 de</w:t>
      </w:r>
      <w:r w:rsidRPr="00424872">
        <w:rPr>
          <w:rFonts w:asciiTheme="majorBidi" w:hAnsiTheme="majorBidi" w:cstheme="majorBidi"/>
          <w:sz w:val="24"/>
          <w:szCs w:val="24"/>
        </w:rPr>
        <w:t xml:space="preserve"> verilmiştir. </w:t>
      </w:r>
      <w:r w:rsidR="00B2082E" w:rsidRPr="00424872">
        <w:rPr>
          <w:rFonts w:asciiTheme="majorBidi" w:hAnsiTheme="majorBidi" w:cstheme="majorBidi"/>
          <w:sz w:val="24"/>
          <w:szCs w:val="24"/>
        </w:rPr>
        <w:t>YFC</w:t>
      </w:r>
      <w:r w:rsidRPr="00424872">
        <w:rPr>
          <w:rFonts w:asciiTheme="majorBidi" w:hAnsiTheme="majorBidi" w:cstheme="majorBidi"/>
          <w:sz w:val="24"/>
          <w:szCs w:val="24"/>
        </w:rPr>
        <w:t>'nin özgül ağı</w:t>
      </w:r>
      <w:r w:rsidR="00FE6614" w:rsidRPr="00424872">
        <w:rPr>
          <w:rFonts w:asciiTheme="majorBidi" w:hAnsiTheme="majorBidi" w:cstheme="majorBidi"/>
          <w:sz w:val="24"/>
          <w:szCs w:val="24"/>
        </w:rPr>
        <w:t>rlığı 2,95 ve yaklaşık 4989 cm²</w:t>
      </w:r>
      <w:r w:rsidRPr="00424872">
        <w:rPr>
          <w:rFonts w:asciiTheme="majorBidi" w:hAnsiTheme="majorBidi" w:cstheme="majorBidi"/>
          <w:sz w:val="24"/>
          <w:szCs w:val="24"/>
        </w:rPr>
        <w:t xml:space="preserve">/g </w:t>
      </w:r>
      <w:r w:rsidR="00FE6614" w:rsidRPr="00424872">
        <w:rPr>
          <w:rFonts w:asciiTheme="majorBidi" w:hAnsiTheme="majorBidi" w:cstheme="majorBidi"/>
          <w:sz w:val="24"/>
          <w:szCs w:val="24"/>
        </w:rPr>
        <w:t xml:space="preserve">Blaine yüzey alanına sahip </w:t>
      </w:r>
      <w:r w:rsidR="00B2082E" w:rsidRPr="00424872">
        <w:rPr>
          <w:rFonts w:asciiTheme="majorBidi" w:hAnsiTheme="majorBidi" w:cstheme="majorBidi"/>
          <w:sz w:val="24"/>
          <w:szCs w:val="24"/>
        </w:rPr>
        <w:t>olup</w:t>
      </w:r>
      <w:r w:rsidR="00FE6614" w:rsidRPr="00424872">
        <w:rPr>
          <w:rFonts w:asciiTheme="majorBidi" w:hAnsiTheme="majorBidi" w:cstheme="majorBidi"/>
          <w:sz w:val="24"/>
          <w:szCs w:val="24"/>
        </w:rPr>
        <w:t>,</w:t>
      </w:r>
      <w:r w:rsidR="00B2082E" w:rsidRPr="00424872">
        <w:rPr>
          <w:rFonts w:asciiTheme="majorBidi" w:hAnsiTheme="majorBidi" w:cstheme="majorBidi"/>
          <w:sz w:val="24"/>
          <w:szCs w:val="24"/>
        </w:rPr>
        <w:t xml:space="preserve"> k</w:t>
      </w:r>
      <w:r w:rsidRPr="00424872">
        <w:rPr>
          <w:rFonts w:asciiTheme="majorBidi" w:hAnsiTheme="majorBidi" w:cstheme="majorBidi"/>
          <w:sz w:val="24"/>
          <w:szCs w:val="24"/>
        </w:rPr>
        <w:t xml:space="preserve">ullanılan öğütülmüş tanecikli </w:t>
      </w:r>
      <w:r w:rsidR="00B2082E" w:rsidRPr="00424872">
        <w:rPr>
          <w:rFonts w:asciiTheme="majorBidi" w:hAnsiTheme="majorBidi" w:cstheme="majorBidi"/>
          <w:sz w:val="24"/>
          <w:szCs w:val="24"/>
        </w:rPr>
        <w:t>YFC</w:t>
      </w:r>
      <w:r w:rsidRPr="00424872">
        <w:rPr>
          <w:rFonts w:asciiTheme="majorBidi" w:hAnsiTheme="majorBidi" w:cstheme="majorBidi"/>
          <w:sz w:val="24"/>
          <w:szCs w:val="24"/>
        </w:rPr>
        <w:t xml:space="preserve"> Şekil 3.1'de </w:t>
      </w:r>
      <w:r w:rsidR="00B2082E" w:rsidRPr="00424872">
        <w:rPr>
          <w:rFonts w:asciiTheme="majorBidi" w:hAnsiTheme="majorBidi" w:cstheme="majorBidi"/>
          <w:sz w:val="24"/>
          <w:szCs w:val="24"/>
        </w:rPr>
        <w:t>gösterilmiştir</w:t>
      </w:r>
      <w:r w:rsidRPr="00424872">
        <w:rPr>
          <w:rFonts w:asciiTheme="majorBidi" w:hAnsiTheme="majorBidi" w:cstheme="majorBidi"/>
          <w:sz w:val="24"/>
          <w:szCs w:val="24"/>
        </w:rPr>
        <w:t>.</w:t>
      </w:r>
    </w:p>
    <w:p w:rsidR="00EB422F" w:rsidRPr="00424872" w:rsidRDefault="004651C3" w:rsidP="006208B9">
      <w:pPr>
        <w:pStyle w:val="Balk5"/>
      </w:pPr>
      <w:bookmarkStart w:id="46" w:name="_Toc32639431"/>
      <w:bookmarkStart w:id="47" w:name="_Toc32406263"/>
      <w:r w:rsidRPr="00424872">
        <w:t>Tablo</w:t>
      </w:r>
      <w:r w:rsidR="00DA5309" w:rsidRPr="00424872">
        <w:t xml:space="preserve"> 3.1. </w:t>
      </w:r>
      <w:r w:rsidR="00975626" w:rsidRPr="00424872">
        <w:t>YFC</w:t>
      </w:r>
      <w:r w:rsidR="00FE6614" w:rsidRPr="00424872">
        <w:t xml:space="preserve">'nin kimyasal, </w:t>
      </w:r>
      <w:r w:rsidRPr="00424872">
        <w:t xml:space="preserve">fiziksel </w:t>
      </w:r>
      <w:r w:rsidR="00FE6614" w:rsidRPr="00424872">
        <w:t xml:space="preserve">ve minerolojik </w:t>
      </w:r>
      <w:r w:rsidRPr="00424872">
        <w:t>özellikleri</w:t>
      </w:r>
      <w:bookmarkEnd w:id="46"/>
      <w:r w:rsidRPr="00424872">
        <w:t xml:space="preserve"> </w:t>
      </w:r>
      <w:bookmarkEnd w:id="47"/>
    </w:p>
    <w:tbl>
      <w:tblPr>
        <w:tblStyle w:val="LightShading3"/>
        <w:tblW w:w="8647" w:type="dxa"/>
        <w:shd w:val="clear" w:color="auto" w:fill="FFFFFF" w:themeFill="background1"/>
        <w:tblLook w:val="04A0" w:firstRow="1" w:lastRow="0" w:firstColumn="1" w:lastColumn="0" w:noHBand="0" w:noVBand="1"/>
      </w:tblPr>
      <w:tblGrid>
        <w:gridCol w:w="2835"/>
        <w:gridCol w:w="1418"/>
        <w:gridCol w:w="2018"/>
        <w:gridCol w:w="2376"/>
      </w:tblGrid>
      <w:tr w:rsidR="00DA5309" w:rsidRPr="00424872" w:rsidTr="00E9746E">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5" w:type="dxa"/>
            <w:shd w:val="clear" w:color="auto" w:fill="FFFFFF" w:themeFill="background1"/>
            <w:vAlign w:val="center"/>
            <w:hideMark/>
          </w:tcPr>
          <w:p w:rsidR="00DA5309" w:rsidRPr="00424872" w:rsidRDefault="000A784C" w:rsidP="00E9746E">
            <w:pPr>
              <w:spacing w:before="120"/>
              <w:jc w:val="center"/>
              <w:rPr>
                <w:rFonts w:asciiTheme="majorBidi" w:eastAsia="Calibri" w:hAnsiTheme="majorBidi" w:cstheme="majorBidi"/>
                <w:bCs w:val="0"/>
                <w:lang w:val="tr-TR"/>
              </w:rPr>
            </w:pPr>
            <w:r w:rsidRPr="00424872">
              <w:rPr>
                <w:rFonts w:asciiTheme="majorBidi" w:eastAsia="Calibri" w:hAnsiTheme="majorBidi" w:cstheme="majorBidi"/>
                <w:bCs w:val="0"/>
                <w:lang w:val="tr-TR"/>
              </w:rPr>
              <w:t xml:space="preserve">Kimyasal </w:t>
            </w:r>
            <w:r w:rsidR="00FE6614" w:rsidRPr="00424872">
              <w:rPr>
                <w:rFonts w:asciiTheme="majorBidi" w:eastAsia="Calibri" w:hAnsiTheme="majorBidi" w:cstheme="majorBidi"/>
                <w:bCs w:val="0"/>
                <w:lang w:val="tr-TR"/>
              </w:rPr>
              <w:t>özellikleri</w:t>
            </w:r>
          </w:p>
        </w:tc>
        <w:tc>
          <w:tcPr>
            <w:tcW w:w="1418" w:type="dxa"/>
            <w:shd w:val="clear" w:color="auto" w:fill="FFFFFF" w:themeFill="background1"/>
            <w:vAlign w:val="center"/>
            <w:hideMark/>
          </w:tcPr>
          <w:p w:rsidR="00DA5309" w:rsidRPr="00424872" w:rsidRDefault="000A784C" w:rsidP="00E9746E">
            <w:pPr>
              <w:jc w:val="center"/>
              <w:cnfStyle w:val="100000000000" w:firstRow="1" w:lastRow="0" w:firstColumn="0" w:lastColumn="0" w:oddVBand="0" w:evenVBand="0" w:oddHBand="0" w:evenHBand="0" w:firstRowFirstColumn="0" w:firstRowLastColumn="0" w:lastRowFirstColumn="0" w:lastRowLastColumn="0"/>
              <w:rPr>
                <w:rFonts w:asciiTheme="majorBidi" w:eastAsia="Calibri" w:hAnsiTheme="majorBidi" w:cstheme="majorBidi"/>
                <w:bCs w:val="0"/>
                <w:lang w:val="tr-TR"/>
              </w:rPr>
            </w:pPr>
            <w:r w:rsidRPr="00424872">
              <w:rPr>
                <w:rFonts w:asciiTheme="majorBidi" w:eastAsia="Calibri" w:hAnsiTheme="majorBidi" w:cstheme="majorBidi"/>
                <w:bCs w:val="0"/>
                <w:lang w:val="tr-TR"/>
              </w:rPr>
              <w:t>Elde edilen sonuçlar</w:t>
            </w:r>
            <w:r w:rsidR="00E25173" w:rsidRPr="00424872">
              <w:rPr>
                <w:rFonts w:asciiTheme="majorBidi" w:eastAsia="Calibri" w:hAnsiTheme="majorBidi" w:cstheme="majorBidi"/>
                <w:bCs w:val="0"/>
                <w:lang w:val="tr-TR"/>
              </w:rPr>
              <w:t xml:space="preserve"> (</w:t>
            </w:r>
            <w:r w:rsidRPr="00424872">
              <w:rPr>
                <w:rFonts w:asciiTheme="majorBidi" w:eastAsia="Calibri" w:hAnsiTheme="majorBidi" w:cstheme="majorBidi"/>
                <w:bCs w:val="0"/>
                <w:lang w:val="tr-TR"/>
              </w:rPr>
              <w:t>%</w:t>
            </w:r>
            <w:r w:rsidR="00E25173" w:rsidRPr="00424872">
              <w:rPr>
                <w:rFonts w:asciiTheme="majorBidi" w:eastAsia="Calibri" w:hAnsiTheme="majorBidi" w:cstheme="majorBidi"/>
                <w:bCs w:val="0"/>
                <w:lang w:val="tr-TR"/>
              </w:rPr>
              <w:t>)</w:t>
            </w:r>
          </w:p>
        </w:tc>
        <w:tc>
          <w:tcPr>
            <w:tcW w:w="2018" w:type="dxa"/>
            <w:shd w:val="clear" w:color="auto" w:fill="FFFFFF" w:themeFill="background1"/>
            <w:vAlign w:val="center"/>
            <w:hideMark/>
          </w:tcPr>
          <w:p w:rsidR="00DA5309" w:rsidRPr="00424872" w:rsidRDefault="00DA5309" w:rsidP="00E9746E">
            <w:pPr>
              <w:jc w:val="center"/>
              <w:cnfStyle w:val="100000000000" w:firstRow="1" w:lastRow="0" w:firstColumn="0" w:lastColumn="0" w:oddVBand="0" w:evenVBand="0" w:oddHBand="0" w:evenHBand="0" w:firstRowFirstColumn="0" w:firstRowLastColumn="0" w:lastRowFirstColumn="0" w:lastRowLastColumn="0"/>
              <w:rPr>
                <w:rFonts w:asciiTheme="majorBidi" w:eastAsia="Calibri" w:hAnsiTheme="majorBidi" w:cstheme="majorBidi"/>
                <w:bCs w:val="0"/>
                <w:lang w:val="tr-TR"/>
              </w:rPr>
            </w:pPr>
            <w:r w:rsidRPr="00424872">
              <w:rPr>
                <w:rFonts w:asciiTheme="majorBidi" w:eastAsia="Calibri" w:hAnsiTheme="majorBidi" w:cstheme="majorBidi"/>
                <w:bCs w:val="0"/>
                <w:lang w:val="tr-TR"/>
              </w:rPr>
              <w:t>EN 197-1 Standar</w:t>
            </w:r>
            <w:r w:rsidR="000A784C" w:rsidRPr="00424872">
              <w:rPr>
                <w:rFonts w:asciiTheme="majorBidi" w:eastAsia="Calibri" w:hAnsiTheme="majorBidi" w:cstheme="majorBidi"/>
                <w:bCs w:val="0"/>
                <w:lang w:val="tr-TR"/>
              </w:rPr>
              <w:t>t</w:t>
            </w:r>
            <w:r w:rsidRPr="00424872">
              <w:rPr>
                <w:rFonts w:asciiTheme="majorBidi" w:eastAsia="Calibri" w:hAnsiTheme="majorBidi" w:cstheme="majorBidi"/>
                <w:bCs w:val="0"/>
                <w:lang w:val="tr-TR"/>
              </w:rPr>
              <w:t xml:space="preserve"> limit </w:t>
            </w:r>
            <w:r w:rsidR="000A784C" w:rsidRPr="00424872">
              <w:rPr>
                <w:rFonts w:asciiTheme="majorBidi" w:eastAsia="Calibri" w:hAnsiTheme="majorBidi" w:cstheme="majorBidi"/>
                <w:bCs w:val="0"/>
                <w:lang w:val="tr-TR"/>
              </w:rPr>
              <w:t>değerleri</w:t>
            </w:r>
          </w:p>
        </w:tc>
        <w:tc>
          <w:tcPr>
            <w:tcW w:w="2376" w:type="dxa"/>
            <w:shd w:val="clear" w:color="auto" w:fill="FFFFFF" w:themeFill="background1"/>
            <w:vAlign w:val="center"/>
            <w:hideMark/>
          </w:tcPr>
          <w:p w:rsidR="00DA5309" w:rsidRPr="00424872" w:rsidRDefault="00DA5309" w:rsidP="00E9746E">
            <w:pPr>
              <w:spacing w:before="120"/>
              <w:jc w:val="center"/>
              <w:cnfStyle w:val="100000000000" w:firstRow="1" w:lastRow="0" w:firstColumn="0" w:lastColumn="0" w:oddVBand="0" w:evenVBand="0" w:oddHBand="0" w:evenHBand="0" w:firstRowFirstColumn="0" w:firstRowLastColumn="0" w:lastRowFirstColumn="0" w:lastRowLastColumn="0"/>
              <w:rPr>
                <w:rFonts w:asciiTheme="majorBidi" w:eastAsia="Calibri" w:hAnsiTheme="majorBidi" w:cstheme="majorBidi"/>
                <w:bCs w:val="0"/>
                <w:lang w:val="tr-TR"/>
              </w:rPr>
            </w:pPr>
            <w:r w:rsidRPr="00424872">
              <w:rPr>
                <w:rFonts w:asciiTheme="majorBidi" w:eastAsia="Calibri" w:hAnsiTheme="majorBidi" w:cstheme="majorBidi"/>
                <w:bCs w:val="0"/>
                <w:lang w:val="tr-TR"/>
              </w:rPr>
              <w:t xml:space="preserve">Test </w:t>
            </w:r>
            <w:r w:rsidR="000A784C" w:rsidRPr="00424872">
              <w:rPr>
                <w:rFonts w:asciiTheme="majorBidi" w:eastAsia="Calibri" w:hAnsiTheme="majorBidi" w:cstheme="majorBidi"/>
                <w:bCs w:val="0"/>
                <w:lang w:val="tr-TR"/>
              </w:rPr>
              <w:t>yöntemi</w:t>
            </w:r>
          </w:p>
        </w:tc>
      </w:tr>
      <w:tr w:rsidR="00DA5309" w:rsidRPr="00424872" w:rsidTr="00E9746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5" w:type="dxa"/>
            <w:tcBorders>
              <w:top w:val="nil"/>
              <w:bottom w:val="nil"/>
            </w:tcBorders>
            <w:shd w:val="clear" w:color="auto" w:fill="FFFFFF" w:themeFill="background1"/>
            <w:vAlign w:val="center"/>
            <w:hideMark/>
          </w:tcPr>
          <w:p w:rsidR="00DA5309" w:rsidRPr="00424872" w:rsidRDefault="00DA5309" w:rsidP="00E9746E">
            <w:pPr>
              <w:tabs>
                <w:tab w:val="left" w:pos="1985"/>
                <w:tab w:val="left" w:pos="2268"/>
              </w:tabs>
              <w:jc w:val="center"/>
              <w:rPr>
                <w:rFonts w:asciiTheme="majorBidi" w:eastAsia="Calibri" w:hAnsiTheme="majorBidi" w:cstheme="majorBidi"/>
                <w:b w:val="0"/>
                <w:bCs w:val="0"/>
                <w:lang w:val="tr-TR"/>
              </w:rPr>
            </w:pPr>
            <w:r w:rsidRPr="00424872">
              <w:rPr>
                <w:rFonts w:asciiTheme="majorBidi" w:eastAsia="Calibri" w:hAnsiTheme="majorBidi" w:cstheme="majorBidi"/>
                <w:b w:val="0"/>
                <w:bCs w:val="0"/>
                <w:lang w:val="tr-TR"/>
              </w:rPr>
              <w:t>MgO</w:t>
            </w:r>
          </w:p>
        </w:tc>
        <w:tc>
          <w:tcPr>
            <w:tcW w:w="1418" w:type="dxa"/>
            <w:tcBorders>
              <w:top w:val="nil"/>
              <w:bottom w:val="nil"/>
            </w:tcBorders>
            <w:shd w:val="clear" w:color="auto" w:fill="FFFFFF" w:themeFill="background1"/>
            <w:vAlign w:val="center"/>
            <w:hideMark/>
          </w:tcPr>
          <w:p w:rsidR="00DA5309" w:rsidRPr="00424872" w:rsidRDefault="00DA5309" w:rsidP="00E9746E">
            <w:pPr>
              <w:jc w:val="center"/>
              <w:cnfStyle w:val="000000100000" w:firstRow="0" w:lastRow="0" w:firstColumn="0" w:lastColumn="0" w:oddVBand="0" w:evenVBand="0" w:oddHBand="1" w:evenHBand="0" w:firstRowFirstColumn="0" w:firstRowLastColumn="0" w:lastRowFirstColumn="0" w:lastRowLastColumn="0"/>
              <w:rPr>
                <w:rFonts w:asciiTheme="majorBidi" w:eastAsia="Calibri" w:hAnsiTheme="majorBidi" w:cstheme="majorBidi"/>
                <w:lang w:val="tr-TR"/>
              </w:rPr>
            </w:pPr>
            <w:r w:rsidRPr="00424872">
              <w:rPr>
                <w:rFonts w:asciiTheme="majorBidi" w:eastAsia="Calibri" w:hAnsiTheme="majorBidi" w:cstheme="majorBidi"/>
                <w:lang w:val="tr-TR"/>
              </w:rPr>
              <w:t>5.75</w:t>
            </w:r>
          </w:p>
        </w:tc>
        <w:tc>
          <w:tcPr>
            <w:tcW w:w="2018" w:type="dxa"/>
            <w:tcBorders>
              <w:top w:val="nil"/>
              <w:bottom w:val="nil"/>
            </w:tcBorders>
            <w:shd w:val="clear" w:color="auto" w:fill="FFFFFF" w:themeFill="background1"/>
            <w:vAlign w:val="center"/>
            <w:hideMark/>
          </w:tcPr>
          <w:p w:rsidR="00DA5309" w:rsidRPr="00424872" w:rsidRDefault="00DA5309" w:rsidP="00E9746E">
            <w:pPr>
              <w:jc w:val="center"/>
              <w:cnfStyle w:val="000000100000" w:firstRow="0" w:lastRow="0" w:firstColumn="0" w:lastColumn="0" w:oddVBand="0" w:evenVBand="0" w:oddHBand="1" w:evenHBand="0" w:firstRowFirstColumn="0" w:firstRowLastColumn="0" w:lastRowFirstColumn="0" w:lastRowLastColumn="0"/>
              <w:rPr>
                <w:rFonts w:asciiTheme="majorBidi" w:eastAsia="Calibri" w:hAnsiTheme="majorBidi" w:cstheme="majorBidi"/>
                <w:lang w:val="tr-TR"/>
              </w:rPr>
            </w:pPr>
            <w:r w:rsidRPr="00424872">
              <w:rPr>
                <w:rFonts w:asciiTheme="majorBidi" w:eastAsia="Calibri" w:hAnsiTheme="majorBidi" w:cstheme="majorBidi"/>
                <w:lang w:val="tr-TR"/>
              </w:rPr>
              <w:t>Ma</w:t>
            </w:r>
            <w:r w:rsidR="003E7D2B" w:rsidRPr="00424872">
              <w:rPr>
                <w:rFonts w:asciiTheme="majorBidi" w:eastAsia="Calibri" w:hAnsiTheme="majorBidi" w:cstheme="majorBidi"/>
                <w:lang w:val="tr-TR"/>
              </w:rPr>
              <w:t>ks</w:t>
            </w:r>
            <w:r w:rsidRPr="00424872">
              <w:rPr>
                <w:rFonts w:asciiTheme="majorBidi" w:eastAsia="Calibri" w:hAnsiTheme="majorBidi" w:cstheme="majorBidi"/>
                <w:lang w:val="tr-TR"/>
              </w:rPr>
              <w:t>. 18</w:t>
            </w:r>
          </w:p>
        </w:tc>
        <w:tc>
          <w:tcPr>
            <w:tcW w:w="2376" w:type="dxa"/>
            <w:tcBorders>
              <w:top w:val="nil"/>
              <w:bottom w:val="nil"/>
            </w:tcBorders>
            <w:shd w:val="clear" w:color="auto" w:fill="FFFFFF" w:themeFill="background1"/>
            <w:vAlign w:val="center"/>
            <w:hideMark/>
          </w:tcPr>
          <w:p w:rsidR="00DA5309" w:rsidRPr="00424872" w:rsidRDefault="00DA5309" w:rsidP="00E9746E">
            <w:pPr>
              <w:jc w:val="center"/>
              <w:cnfStyle w:val="000000100000" w:firstRow="0" w:lastRow="0" w:firstColumn="0" w:lastColumn="0" w:oddVBand="0" w:evenVBand="0" w:oddHBand="1" w:evenHBand="0" w:firstRowFirstColumn="0" w:firstRowLastColumn="0" w:lastRowFirstColumn="0" w:lastRowLastColumn="0"/>
              <w:rPr>
                <w:rFonts w:asciiTheme="majorBidi" w:eastAsia="Calibri" w:hAnsiTheme="majorBidi" w:cstheme="majorBidi"/>
                <w:lang w:val="tr-TR"/>
              </w:rPr>
            </w:pPr>
            <w:r w:rsidRPr="00424872">
              <w:rPr>
                <w:rFonts w:asciiTheme="majorBidi" w:eastAsia="Calibri" w:hAnsiTheme="majorBidi" w:cstheme="majorBidi"/>
                <w:lang w:val="tr-TR"/>
              </w:rPr>
              <w:t>TS EN 196-2</w:t>
            </w:r>
          </w:p>
        </w:tc>
      </w:tr>
      <w:tr w:rsidR="00DA5309" w:rsidRPr="00424872" w:rsidTr="00E9746E">
        <w:tc>
          <w:tcPr>
            <w:cnfStyle w:val="001000000000" w:firstRow="0" w:lastRow="0" w:firstColumn="1" w:lastColumn="0" w:oddVBand="0" w:evenVBand="0" w:oddHBand="0" w:evenHBand="0" w:firstRowFirstColumn="0" w:firstRowLastColumn="0" w:lastRowFirstColumn="0" w:lastRowLastColumn="0"/>
            <w:tcW w:w="2835" w:type="dxa"/>
            <w:tcBorders>
              <w:top w:val="nil"/>
              <w:left w:val="nil"/>
              <w:bottom w:val="nil"/>
              <w:right w:val="nil"/>
            </w:tcBorders>
            <w:shd w:val="clear" w:color="auto" w:fill="FFFFFF" w:themeFill="background1"/>
            <w:vAlign w:val="center"/>
            <w:hideMark/>
          </w:tcPr>
          <w:p w:rsidR="00DA5309" w:rsidRPr="00424872" w:rsidRDefault="00DA5309" w:rsidP="00E9746E">
            <w:pPr>
              <w:ind w:right="34"/>
              <w:jc w:val="center"/>
              <w:rPr>
                <w:rFonts w:asciiTheme="majorBidi" w:eastAsia="Calibri" w:hAnsiTheme="majorBidi" w:cstheme="majorBidi"/>
                <w:b w:val="0"/>
                <w:bCs w:val="0"/>
                <w:lang w:val="tr-TR"/>
              </w:rPr>
            </w:pPr>
            <w:r w:rsidRPr="00424872">
              <w:rPr>
                <w:rFonts w:asciiTheme="majorBidi" w:eastAsia="Calibri" w:hAnsiTheme="majorBidi" w:cstheme="majorBidi"/>
                <w:b w:val="0"/>
                <w:bCs w:val="0"/>
                <w:lang w:val="tr-TR"/>
              </w:rPr>
              <w:t>S(</w:t>
            </w:r>
            <w:r w:rsidR="003E7D2B" w:rsidRPr="00424872">
              <w:rPr>
                <w:rFonts w:asciiTheme="majorBidi" w:eastAsia="Calibri" w:hAnsiTheme="majorBidi" w:cstheme="majorBidi"/>
                <w:b w:val="0"/>
                <w:bCs w:val="0"/>
                <w:lang w:val="tr-TR"/>
              </w:rPr>
              <w:t>sülfit</w:t>
            </w:r>
            <w:r w:rsidRPr="00424872">
              <w:rPr>
                <w:rFonts w:asciiTheme="majorBidi" w:eastAsia="Calibri" w:hAnsiTheme="majorBidi" w:cstheme="majorBidi"/>
                <w:b w:val="0"/>
                <w:bCs w:val="0"/>
                <w:lang w:val="tr-TR"/>
              </w:rPr>
              <w:t>)</w:t>
            </w:r>
          </w:p>
        </w:tc>
        <w:tc>
          <w:tcPr>
            <w:tcW w:w="1418" w:type="dxa"/>
            <w:tcBorders>
              <w:top w:val="nil"/>
              <w:left w:val="nil"/>
              <w:bottom w:val="nil"/>
              <w:right w:val="nil"/>
            </w:tcBorders>
            <w:shd w:val="clear" w:color="auto" w:fill="FFFFFF" w:themeFill="background1"/>
            <w:vAlign w:val="center"/>
            <w:hideMark/>
          </w:tcPr>
          <w:p w:rsidR="00DA5309" w:rsidRPr="00424872" w:rsidRDefault="00DA5309" w:rsidP="00E9746E">
            <w:pPr>
              <w:jc w:val="center"/>
              <w:cnfStyle w:val="000000000000" w:firstRow="0" w:lastRow="0" w:firstColumn="0" w:lastColumn="0" w:oddVBand="0" w:evenVBand="0" w:oddHBand="0" w:evenHBand="0" w:firstRowFirstColumn="0" w:firstRowLastColumn="0" w:lastRowFirstColumn="0" w:lastRowLastColumn="0"/>
              <w:rPr>
                <w:rFonts w:asciiTheme="majorBidi" w:eastAsia="Calibri" w:hAnsiTheme="majorBidi" w:cstheme="majorBidi"/>
                <w:lang w:val="tr-TR"/>
              </w:rPr>
            </w:pPr>
            <w:r w:rsidRPr="00424872">
              <w:rPr>
                <w:rFonts w:asciiTheme="majorBidi" w:eastAsia="Calibri" w:hAnsiTheme="majorBidi" w:cstheme="majorBidi"/>
                <w:lang w:val="tr-TR"/>
              </w:rPr>
              <w:t>0.54</w:t>
            </w:r>
          </w:p>
        </w:tc>
        <w:tc>
          <w:tcPr>
            <w:tcW w:w="2018" w:type="dxa"/>
            <w:tcBorders>
              <w:top w:val="nil"/>
              <w:left w:val="nil"/>
              <w:bottom w:val="nil"/>
              <w:right w:val="nil"/>
            </w:tcBorders>
            <w:shd w:val="clear" w:color="auto" w:fill="FFFFFF" w:themeFill="background1"/>
            <w:vAlign w:val="center"/>
            <w:hideMark/>
          </w:tcPr>
          <w:p w:rsidR="00DA5309" w:rsidRPr="00424872" w:rsidRDefault="003E7D2B" w:rsidP="00E9746E">
            <w:pPr>
              <w:jc w:val="center"/>
              <w:cnfStyle w:val="000000000000" w:firstRow="0" w:lastRow="0" w:firstColumn="0" w:lastColumn="0" w:oddVBand="0" w:evenVBand="0" w:oddHBand="0" w:evenHBand="0" w:firstRowFirstColumn="0" w:firstRowLastColumn="0" w:lastRowFirstColumn="0" w:lastRowLastColumn="0"/>
              <w:rPr>
                <w:rFonts w:asciiTheme="majorBidi" w:eastAsia="Calibri" w:hAnsiTheme="majorBidi" w:cstheme="majorBidi"/>
                <w:lang w:val="tr-TR"/>
              </w:rPr>
            </w:pPr>
            <w:r w:rsidRPr="00424872">
              <w:rPr>
                <w:rFonts w:asciiTheme="majorBidi" w:eastAsia="Calibri" w:hAnsiTheme="majorBidi" w:cstheme="majorBidi"/>
                <w:lang w:val="tr-TR"/>
              </w:rPr>
              <w:t>Maks</w:t>
            </w:r>
            <w:r w:rsidR="00DA5309" w:rsidRPr="00424872">
              <w:rPr>
                <w:rFonts w:asciiTheme="majorBidi" w:eastAsia="Calibri" w:hAnsiTheme="majorBidi" w:cstheme="majorBidi"/>
                <w:lang w:val="tr-TR"/>
              </w:rPr>
              <w:t>. 2.0</w:t>
            </w:r>
          </w:p>
        </w:tc>
        <w:tc>
          <w:tcPr>
            <w:tcW w:w="2376" w:type="dxa"/>
            <w:tcBorders>
              <w:top w:val="nil"/>
              <w:left w:val="nil"/>
              <w:bottom w:val="nil"/>
              <w:right w:val="nil"/>
            </w:tcBorders>
            <w:shd w:val="clear" w:color="auto" w:fill="FFFFFF" w:themeFill="background1"/>
            <w:vAlign w:val="center"/>
            <w:hideMark/>
          </w:tcPr>
          <w:p w:rsidR="00DA5309" w:rsidRPr="00424872" w:rsidRDefault="00DA5309" w:rsidP="00E9746E">
            <w:pPr>
              <w:jc w:val="center"/>
              <w:cnfStyle w:val="000000000000" w:firstRow="0" w:lastRow="0" w:firstColumn="0" w:lastColumn="0" w:oddVBand="0" w:evenVBand="0" w:oddHBand="0" w:evenHBand="0" w:firstRowFirstColumn="0" w:firstRowLastColumn="0" w:lastRowFirstColumn="0" w:lastRowLastColumn="0"/>
              <w:rPr>
                <w:rFonts w:asciiTheme="majorBidi" w:eastAsia="Calibri" w:hAnsiTheme="majorBidi" w:cstheme="majorBidi"/>
                <w:lang w:val="tr-TR"/>
              </w:rPr>
            </w:pPr>
            <w:r w:rsidRPr="00424872">
              <w:rPr>
                <w:rFonts w:asciiTheme="majorBidi" w:eastAsia="Calibri" w:hAnsiTheme="majorBidi" w:cstheme="majorBidi"/>
                <w:lang w:val="tr-TR"/>
              </w:rPr>
              <w:t>TS EN 196-2</w:t>
            </w:r>
          </w:p>
        </w:tc>
      </w:tr>
      <w:tr w:rsidR="00DA5309" w:rsidRPr="00424872" w:rsidTr="00E9746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5" w:type="dxa"/>
            <w:tcBorders>
              <w:top w:val="nil"/>
              <w:bottom w:val="nil"/>
            </w:tcBorders>
            <w:shd w:val="clear" w:color="auto" w:fill="FFFFFF" w:themeFill="background1"/>
            <w:vAlign w:val="center"/>
            <w:hideMark/>
          </w:tcPr>
          <w:p w:rsidR="00DA5309" w:rsidRPr="00424872" w:rsidRDefault="00DA5309" w:rsidP="00E9746E">
            <w:pPr>
              <w:jc w:val="center"/>
              <w:rPr>
                <w:rFonts w:asciiTheme="majorBidi" w:eastAsia="Calibri" w:hAnsiTheme="majorBidi" w:cstheme="majorBidi"/>
                <w:b w:val="0"/>
                <w:bCs w:val="0"/>
                <w:lang w:val="tr-TR"/>
              </w:rPr>
            </w:pPr>
            <w:r w:rsidRPr="00424872">
              <w:rPr>
                <w:rFonts w:asciiTheme="majorBidi" w:eastAsia="Calibri" w:hAnsiTheme="majorBidi" w:cstheme="majorBidi"/>
                <w:b w:val="0"/>
                <w:bCs w:val="0"/>
                <w:lang w:val="tr-TR"/>
              </w:rPr>
              <w:t>SO</w:t>
            </w:r>
            <w:r w:rsidRPr="00424872">
              <w:rPr>
                <w:rFonts w:asciiTheme="majorBidi" w:eastAsia="Calibri" w:hAnsiTheme="majorBidi" w:cstheme="majorBidi"/>
                <w:b w:val="0"/>
                <w:bCs w:val="0"/>
                <w:vertAlign w:val="subscript"/>
                <w:lang w:val="tr-TR"/>
              </w:rPr>
              <w:t>3</w:t>
            </w:r>
          </w:p>
        </w:tc>
        <w:tc>
          <w:tcPr>
            <w:tcW w:w="1418" w:type="dxa"/>
            <w:tcBorders>
              <w:top w:val="nil"/>
              <w:bottom w:val="nil"/>
            </w:tcBorders>
            <w:shd w:val="clear" w:color="auto" w:fill="FFFFFF" w:themeFill="background1"/>
            <w:vAlign w:val="center"/>
            <w:hideMark/>
          </w:tcPr>
          <w:p w:rsidR="00DA5309" w:rsidRPr="00424872" w:rsidRDefault="00DA5309" w:rsidP="00E9746E">
            <w:pPr>
              <w:jc w:val="center"/>
              <w:cnfStyle w:val="000000100000" w:firstRow="0" w:lastRow="0" w:firstColumn="0" w:lastColumn="0" w:oddVBand="0" w:evenVBand="0" w:oddHBand="1" w:evenHBand="0" w:firstRowFirstColumn="0" w:firstRowLastColumn="0" w:lastRowFirstColumn="0" w:lastRowLastColumn="0"/>
              <w:rPr>
                <w:rFonts w:asciiTheme="majorBidi" w:eastAsia="Calibri" w:hAnsiTheme="majorBidi" w:cstheme="majorBidi"/>
                <w:lang w:val="tr-TR"/>
              </w:rPr>
            </w:pPr>
            <w:r w:rsidRPr="00424872">
              <w:rPr>
                <w:rFonts w:asciiTheme="majorBidi" w:eastAsia="Calibri" w:hAnsiTheme="majorBidi" w:cstheme="majorBidi"/>
                <w:lang w:val="tr-TR"/>
              </w:rPr>
              <w:t>0.19</w:t>
            </w:r>
          </w:p>
        </w:tc>
        <w:tc>
          <w:tcPr>
            <w:tcW w:w="2018" w:type="dxa"/>
            <w:tcBorders>
              <w:top w:val="nil"/>
              <w:bottom w:val="nil"/>
            </w:tcBorders>
            <w:shd w:val="clear" w:color="auto" w:fill="FFFFFF" w:themeFill="background1"/>
            <w:vAlign w:val="center"/>
            <w:hideMark/>
          </w:tcPr>
          <w:p w:rsidR="00DA5309" w:rsidRPr="00424872" w:rsidRDefault="003E7D2B" w:rsidP="00E9746E">
            <w:pPr>
              <w:jc w:val="center"/>
              <w:cnfStyle w:val="000000100000" w:firstRow="0" w:lastRow="0" w:firstColumn="0" w:lastColumn="0" w:oddVBand="0" w:evenVBand="0" w:oddHBand="1" w:evenHBand="0" w:firstRowFirstColumn="0" w:firstRowLastColumn="0" w:lastRowFirstColumn="0" w:lastRowLastColumn="0"/>
              <w:rPr>
                <w:rFonts w:asciiTheme="majorBidi" w:eastAsia="Calibri" w:hAnsiTheme="majorBidi" w:cstheme="majorBidi"/>
                <w:lang w:val="tr-TR"/>
              </w:rPr>
            </w:pPr>
            <w:r w:rsidRPr="00424872">
              <w:rPr>
                <w:rFonts w:asciiTheme="majorBidi" w:eastAsia="Calibri" w:hAnsiTheme="majorBidi" w:cstheme="majorBidi"/>
                <w:lang w:val="tr-TR"/>
              </w:rPr>
              <w:t>Maks</w:t>
            </w:r>
            <w:r w:rsidR="00DA5309" w:rsidRPr="00424872">
              <w:rPr>
                <w:rFonts w:asciiTheme="majorBidi" w:eastAsia="Calibri" w:hAnsiTheme="majorBidi" w:cstheme="majorBidi"/>
                <w:lang w:val="tr-TR"/>
              </w:rPr>
              <w:t>. 2.5</w:t>
            </w:r>
          </w:p>
        </w:tc>
        <w:tc>
          <w:tcPr>
            <w:tcW w:w="2376" w:type="dxa"/>
            <w:tcBorders>
              <w:top w:val="nil"/>
              <w:bottom w:val="nil"/>
            </w:tcBorders>
            <w:shd w:val="clear" w:color="auto" w:fill="FFFFFF" w:themeFill="background1"/>
            <w:vAlign w:val="center"/>
            <w:hideMark/>
          </w:tcPr>
          <w:p w:rsidR="00DA5309" w:rsidRPr="00424872" w:rsidRDefault="00DA5309" w:rsidP="00E9746E">
            <w:pPr>
              <w:jc w:val="center"/>
              <w:cnfStyle w:val="000000100000" w:firstRow="0" w:lastRow="0" w:firstColumn="0" w:lastColumn="0" w:oddVBand="0" w:evenVBand="0" w:oddHBand="1" w:evenHBand="0" w:firstRowFirstColumn="0" w:firstRowLastColumn="0" w:lastRowFirstColumn="0" w:lastRowLastColumn="0"/>
              <w:rPr>
                <w:rFonts w:asciiTheme="majorBidi" w:eastAsia="Calibri" w:hAnsiTheme="majorBidi" w:cstheme="majorBidi"/>
                <w:lang w:val="tr-TR"/>
              </w:rPr>
            </w:pPr>
            <w:r w:rsidRPr="00424872">
              <w:rPr>
                <w:rFonts w:asciiTheme="majorBidi" w:eastAsia="Calibri" w:hAnsiTheme="majorBidi" w:cstheme="majorBidi"/>
                <w:lang w:val="tr-TR"/>
              </w:rPr>
              <w:t>TS EN 196-2</w:t>
            </w:r>
          </w:p>
        </w:tc>
      </w:tr>
      <w:tr w:rsidR="00DA5309" w:rsidRPr="00424872" w:rsidTr="00E9746E">
        <w:tc>
          <w:tcPr>
            <w:cnfStyle w:val="001000000000" w:firstRow="0" w:lastRow="0" w:firstColumn="1" w:lastColumn="0" w:oddVBand="0" w:evenVBand="0" w:oddHBand="0" w:evenHBand="0" w:firstRowFirstColumn="0" w:firstRowLastColumn="0" w:lastRowFirstColumn="0" w:lastRowLastColumn="0"/>
            <w:tcW w:w="2835" w:type="dxa"/>
            <w:tcBorders>
              <w:top w:val="nil"/>
              <w:left w:val="nil"/>
              <w:bottom w:val="nil"/>
              <w:right w:val="nil"/>
            </w:tcBorders>
            <w:shd w:val="clear" w:color="auto" w:fill="FFFFFF" w:themeFill="background1"/>
            <w:vAlign w:val="center"/>
            <w:hideMark/>
          </w:tcPr>
          <w:p w:rsidR="00DA5309" w:rsidRPr="00424872" w:rsidRDefault="00FE6614" w:rsidP="00E9746E">
            <w:pPr>
              <w:jc w:val="center"/>
              <w:rPr>
                <w:rFonts w:asciiTheme="majorBidi" w:eastAsia="Calibri" w:hAnsiTheme="majorBidi" w:cstheme="majorBidi"/>
                <w:b w:val="0"/>
                <w:bCs w:val="0"/>
                <w:lang w:val="tr-TR"/>
              </w:rPr>
            </w:pPr>
            <w:r w:rsidRPr="00424872">
              <w:rPr>
                <w:rFonts w:asciiTheme="majorBidi" w:eastAsia="Calibri" w:hAnsiTheme="majorBidi" w:cstheme="majorBidi"/>
                <w:b w:val="0"/>
                <w:bCs w:val="0"/>
                <w:lang w:val="tr-TR"/>
              </w:rPr>
              <w:t>Kızdırma</w:t>
            </w:r>
            <w:r w:rsidR="003E7D2B" w:rsidRPr="00424872">
              <w:rPr>
                <w:rFonts w:asciiTheme="majorBidi" w:eastAsia="Calibri" w:hAnsiTheme="majorBidi" w:cstheme="majorBidi"/>
                <w:b w:val="0"/>
                <w:bCs w:val="0"/>
                <w:lang w:val="tr-TR"/>
              </w:rPr>
              <w:t xml:space="preserve"> kaybı</w:t>
            </w:r>
          </w:p>
        </w:tc>
        <w:tc>
          <w:tcPr>
            <w:tcW w:w="1418" w:type="dxa"/>
            <w:tcBorders>
              <w:top w:val="nil"/>
              <w:left w:val="nil"/>
              <w:bottom w:val="nil"/>
              <w:right w:val="nil"/>
            </w:tcBorders>
            <w:shd w:val="clear" w:color="auto" w:fill="FFFFFF" w:themeFill="background1"/>
            <w:vAlign w:val="center"/>
            <w:hideMark/>
          </w:tcPr>
          <w:p w:rsidR="00DA5309" w:rsidRPr="00424872" w:rsidRDefault="00DA5309" w:rsidP="00E9746E">
            <w:pPr>
              <w:jc w:val="center"/>
              <w:cnfStyle w:val="000000000000" w:firstRow="0" w:lastRow="0" w:firstColumn="0" w:lastColumn="0" w:oddVBand="0" w:evenVBand="0" w:oddHBand="0" w:evenHBand="0" w:firstRowFirstColumn="0" w:firstRowLastColumn="0" w:lastRowFirstColumn="0" w:lastRowLastColumn="0"/>
              <w:rPr>
                <w:rFonts w:asciiTheme="majorBidi" w:eastAsia="Calibri" w:hAnsiTheme="majorBidi" w:cstheme="majorBidi"/>
                <w:lang w:val="tr-TR"/>
              </w:rPr>
            </w:pPr>
            <w:r w:rsidRPr="00424872">
              <w:rPr>
                <w:rFonts w:asciiTheme="majorBidi" w:eastAsia="Calibri" w:hAnsiTheme="majorBidi" w:cstheme="majorBidi"/>
                <w:lang w:val="tr-TR"/>
              </w:rPr>
              <w:t>0.09</w:t>
            </w:r>
          </w:p>
        </w:tc>
        <w:tc>
          <w:tcPr>
            <w:tcW w:w="2018" w:type="dxa"/>
            <w:tcBorders>
              <w:top w:val="nil"/>
              <w:left w:val="nil"/>
              <w:bottom w:val="nil"/>
              <w:right w:val="nil"/>
            </w:tcBorders>
            <w:shd w:val="clear" w:color="auto" w:fill="FFFFFF" w:themeFill="background1"/>
            <w:vAlign w:val="center"/>
            <w:hideMark/>
          </w:tcPr>
          <w:p w:rsidR="00DA5309" w:rsidRPr="00424872" w:rsidRDefault="003E7D2B" w:rsidP="00E9746E">
            <w:pPr>
              <w:jc w:val="center"/>
              <w:cnfStyle w:val="000000000000" w:firstRow="0" w:lastRow="0" w:firstColumn="0" w:lastColumn="0" w:oddVBand="0" w:evenVBand="0" w:oddHBand="0" w:evenHBand="0" w:firstRowFirstColumn="0" w:firstRowLastColumn="0" w:lastRowFirstColumn="0" w:lastRowLastColumn="0"/>
              <w:rPr>
                <w:rFonts w:asciiTheme="majorBidi" w:eastAsia="Calibri" w:hAnsiTheme="majorBidi" w:cstheme="majorBidi"/>
                <w:lang w:val="tr-TR"/>
              </w:rPr>
            </w:pPr>
            <w:r w:rsidRPr="00424872">
              <w:rPr>
                <w:rFonts w:asciiTheme="majorBidi" w:eastAsia="Calibri" w:hAnsiTheme="majorBidi" w:cstheme="majorBidi"/>
                <w:lang w:val="tr-TR"/>
              </w:rPr>
              <w:t>Maks</w:t>
            </w:r>
            <w:r w:rsidR="00DA5309" w:rsidRPr="00424872">
              <w:rPr>
                <w:rFonts w:asciiTheme="majorBidi" w:eastAsia="Calibri" w:hAnsiTheme="majorBidi" w:cstheme="majorBidi"/>
                <w:lang w:val="tr-TR"/>
              </w:rPr>
              <w:t>. 3.0</w:t>
            </w:r>
          </w:p>
        </w:tc>
        <w:tc>
          <w:tcPr>
            <w:tcW w:w="2376" w:type="dxa"/>
            <w:tcBorders>
              <w:top w:val="nil"/>
              <w:left w:val="nil"/>
              <w:bottom w:val="nil"/>
              <w:right w:val="nil"/>
            </w:tcBorders>
            <w:shd w:val="clear" w:color="auto" w:fill="FFFFFF" w:themeFill="background1"/>
            <w:vAlign w:val="center"/>
            <w:hideMark/>
          </w:tcPr>
          <w:p w:rsidR="00DA5309" w:rsidRPr="00424872" w:rsidRDefault="00DA5309" w:rsidP="00E9746E">
            <w:pPr>
              <w:jc w:val="center"/>
              <w:cnfStyle w:val="000000000000" w:firstRow="0" w:lastRow="0" w:firstColumn="0" w:lastColumn="0" w:oddVBand="0" w:evenVBand="0" w:oddHBand="0" w:evenHBand="0" w:firstRowFirstColumn="0" w:firstRowLastColumn="0" w:lastRowFirstColumn="0" w:lastRowLastColumn="0"/>
              <w:rPr>
                <w:rFonts w:asciiTheme="majorBidi" w:eastAsia="Calibri" w:hAnsiTheme="majorBidi" w:cstheme="majorBidi"/>
                <w:lang w:val="tr-TR"/>
              </w:rPr>
            </w:pPr>
            <w:r w:rsidRPr="00424872">
              <w:rPr>
                <w:rFonts w:asciiTheme="majorBidi" w:eastAsia="Calibri" w:hAnsiTheme="majorBidi" w:cstheme="majorBidi"/>
                <w:lang w:val="tr-TR"/>
              </w:rPr>
              <w:t>TS EN 196-2</w:t>
            </w:r>
          </w:p>
        </w:tc>
      </w:tr>
      <w:tr w:rsidR="00DA5309" w:rsidRPr="00424872" w:rsidTr="00E9746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5" w:type="dxa"/>
            <w:tcBorders>
              <w:top w:val="nil"/>
              <w:bottom w:val="nil"/>
            </w:tcBorders>
            <w:shd w:val="clear" w:color="auto" w:fill="FFFFFF" w:themeFill="background1"/>
            <w:vAlign w:val="center"/>
            <w:hideMark/>
          </w:tcPr>
          <w:p w:rsidR="00DA5309" w:rsidRPr="00424872" w:rsidRDefault="00DA5309" w:rsidP="00E9746E">
            <w:pPr>
              <w:jc w:val="center"/>
              <w:rPr>
                <w:rFonts w:asciiTheme="majorBidi" w:eastAsia="Calibri" w:hAnsiTheme="majorBidi" w:cstheme="majorBidi"/>
                <w:b w:val="0"/>
                <w:bCs w:val="0"/>
                <w:lang w:val="tr-TR"/>
              </w:rPr>
            </w:pPr>
            <w:r w:rsidRPr="00424872">
              <w:rPr>
                <w:rFonts w:asciiTheme="majorBidi" w:eastAsia="Calibri" w:hAnsiTheme="majorBidi" w:cstheme="majorBidi"/>
                <w:b w:val="0"/>
                <w:bCs w:val="0"/>
                <w:lang w:val="tr-TR"/>
              </w:rPr>
              <w:t>CL</w:t>
            </w:r>
          </w:p>
        </w:tc>
        <w:tc>
          <w:tcPr>
            <w:tcW w:w="1418" w:type="dxa"/>
            <w:tcBorders>
              <w:top w:val="nil"/>
              <w:bottom w:val="nil"/>
            </w:tcBorders>
            <w:shd w:val="clear" w:color="auto" w:fill="FFFFFF" w:themeFill="background1"/>
            <w:vAlign w:val="center"/>
            <w:hideMark/>
          </w:tcPr>
          <w:p w:rsidR="00DA5309" w:rsidRPr="00424872" w:rsidRDefault="00DA5309" w:rsidP="00E9746E">
            <w:pPr>
              <w:jc w:val="center"/>
              <w:cnfStyle w:val="000000100000" w:firstRow="0" w:lastRow="0" w:firstColumn="0" w:lastColumn="0" w:oddVBand="0" w:evenVBand="0" w:oddHBand="1" w:evenHBand="0" w:firstRowFirstColumn="0" w:firstRowLastColumn="0" w:lastRowFirstColumn="0" w:lastRowLastColumn="0"/>
              <w:rPr>
                <w:rFonts w:asciiTheme="majorBidi" w:eastAsia="Calibri" w:hAnsiTheme="majorBidi" w:cstheme="majorBidi"/>
                <w:lang w:val="tr-TR"/>
              </w:rPr>
            </w:pPr>
            <w:r w:rsidRPr="00424872">
              <w:rPr>
                <w:rFonts w:asciiTheme="majorBidi" w:eastAsia="Calibri" w:hAnsiTheme="majorBidi" w:cstheme="majorBidi"/>
                <w:lang w:val="tr-TR"/>
              </w:rPr>
              <w:t>0.0185</w:t>
            </w:r>
          </w:p>
        </w:tc>
        <w:tc>
          <w:tcPr>
            <w:tcW w:w="2018" w:type="dxa"/>
            <w:tcBorders>
              <w:top w:val="nil"/>
              <w:bottom w:val="nil"/>
            </w:tcBorders>
            <w:shd w:val="clear" w:color="auto" w:fill="FFFFFF" w:themeFill="background1"/>
            <w:vAlign w:val="center"/>
            <w:hideMark/>
          </w:tcPr>
          <w:p w:rsidR="00DA5309" w:rsidRPr="00424872" w:rsidRDefault="003E7D2B" w:rsidP="00E9746E">
            <w:pPr>
              <w:jc w:val="center"/>
              <w:cnfStyle w:val="000000100000" w:firstRow="0" w:lastRow="0" w:firstColumn="0" w:lastColumn="0" w:oddVBand="0" w:evenVBand="0" w:oddHBand="1" w:evenHBand="0" w:firstRowFirstColumn="0" w:firstRowLastColumn="0" w:lastRowFirstColumn="0" w:lastRowLastColumn="0"/>
              <w:rPr>
                <w:rFonts w:asciiTheme="majorBidi" w:eastAsia="Calibri" w:hAnsiTheme="majorBidi" w:cstheme="majorBidi"/>
                <w:lang w:val="tr-TR"/>
              </w:rPr>
            </w:pPr>
            <w:r w:rsidRPr="00424872">
              <w:rPr>
                <w:rFonts w:asciiTheme="majorBidi" w:eastAsia="Calibri" w:hAnsiTheme="majorBidi" w:cstheme="majorBidi"/>
                <w:lang w:val="tr-TR"/>
              </w:rPr>
              <w:t>Maks</w:t>
            </w:r>
            <w:r w:rsidR="00DA5309" w:rsidRPr="00424872">
              <w:rPr>
                <w:rFonts w:asciiTheme="majorBidi" w:eastAsia="Calibri" w:hAnsiTheme="majorBidi" w:cstheme="majorBidi"/>
                <w:lang w:val="tr-TR"/>
              </w:rPr>
              <w:t>. 0.1</w:t>
            </w:r>
          </w:p>
        </w:tc>
        <w:tc>
          <w:tcPr>
            <w:tcW w:w="2376" w:type="dxa"/>
            <w:tcBorders>
              <w:top w:val="nil"/>
              <w:bottom w:val="nil"/>
            </w:tcBorders>
            <w:shd w:val="clear" w:color="auto" w:fill="FFFFFF" w:themeFill="background1"/>
            <w:vAlign w:val="center"/>
            <w:hideMark/>
          </w:tcPr>
          <w:p w:rsidR="00DA5309" w:rsidRPr="00424872" w:rsidRDefault="00DA5309" w:rsidP="00E9746E">
            <w:pPr>
              <w:jc w:val="center"/>
              <w:cnfStyle w:val="000000100000" w:firstRow="0" w:lastRow="0" w:firstColumn="0" w:lastColumn="0" w:oddVBand="0" w:evenVBand="0" w:oddHBand="1" w:evenHBand="0" w:firstRowFirstColumn="0" w:firstRowLastColumn="0" w:lastRowFirstColumn="0" w:lastRowLastColumn="0"/>
              <w:rPr>
                <w:rFonts w:asciiTheme="majorBidi" w:eastAsia="Calibri" w:hAnsiTheme="majorBidi" w:cstheme="majorBidi"/>
                <w:lang w:val="tr-TR"/>
              </w:rPr>
            </w:pPr>
            <w:r w:rsidRPr="00424872">
              <w:rPr>
                <w:rFonts w:asciiTheme="majorBidi" w:eastAsia="Calibri" w:hAnsiTheme="majorBidi" w:cstheme="majorBidi"/>
                <w:lang w:val="tr-TR"/>
              </w:rPr>
              <w:t>TS EN 196-2</w:t>
            </w:r>
          </w:p>
        </w:tc>
      </w:tr>
      <w:tr w:rsidR="00DA5309" w:rsidRPr="00424872" w:rsidTr="00E9746E">
        <w:tc>
          <w:tcPr>
            <w:cnfStyle w:val="001000000000" w:firstRow="0" w:lastRow="0" w:firstColumn="1" w:lastColumn="0" w:oddVBand="0" w:evenVBand="0" w:oddHBand="0" w:evenHBand="0" w:firstRowFirstColumn="0" w:firstRowLastColumn="0" w:lastRowFirstColumn="0" w:lastRowLastColumn="0"/>
            <w:tcW w:w="2835" w:type="dxa"/>
            <w:tcBorders>
              <w:top w:val="nil"/>
              <w:left w:val="nil"/>
              <w:bottom w:val="nil"/>
              <w:right w:val="nil"/>
            </w:tcBorders>
            <w:shd w:val="clear" w:color="auto" w:fill="FFFFFF" w:themeFill="background1"/>
            <w:vAlign w:val="center"/>
            <w:hideMark/>
          </w:tcPr>
          <w:p w:rsidR="00DA5309" w:rsidRPr="00424872" w:rsidRDefault="003E7D2B" w:rsidP="00E9746E">
            <w:pPr>
              <w:tabs>
                <w:tab w:val="left" w:pos="2000"/>
              </w:tabs>
              <w:jc w:val="center"/>
              <w:rPr>
                <w:rFonts w:asciiTheme="majorBidi" w:eastAsia="Calibri" w:hAnsiTheme="majorBidi" w:cstheme="majorBidi"/>
                <w:b w:val="0"/>
                <w:bCs w:val="0"/>
                <w:lang w:val="tr-TR"/>
              </w:rPr>
            </w:pPr>
            <w:r w:rsidRPr="00424872">
              <w:rPr>
                <w:rFonts w:asciiTheme="majorBidi" w:eastAsia="Calibri" w:hAnsiTheme="majorBidi" w:cstheme="majorBidi"/>
                <w:b w:val="0"/>
                <w:bCs w:val="0"/>
                <w:lang w:val="tr-TR"/>
              </w:rPr>
              <w:t>Nem</w:t>
            </w:r>
          </w:p>
        </w:tc>
        <w:tc>
          <w:tcPr>
            <w:tcW w:w="1418" w:type="dxa"/>
            <w:tcBorders>
              <w:top w:val="nil"/>
              <w:left w:val="nil"/>
              <w:bottom w:val="nil"/>
              <w:right w:val="nil"/>
            </w:tcBorders>
            <w:shd w:val="clear" w:color="auto" w:fill="FFFFFF" w:themeFill="background1"/>
            <w:vAlign w:val="center"/>
            <w:hideMark/>
          </w:tcPr>
          <w:p w:rsidR="00DA5309" w:rsidRPr="00424872" w:rsidRDefault="00DA5309" w:rsidP="00E9746E">
            <w:pPr>
              <w:jc w:val="center"/>
              <w:cnfStyle w:val="000000000000" w:firstRow="0" w:lastRow="0" w:firstColumn="0" w:lastColumn="0" w:oddVBand="0" w:evenVBand="0" w:oddHBand="0" w:evenHBand="0" w:firstRowFirstColumn="0" w:firstRowLastColumn="0" w:lastRowFirstColumn="0" w:lastRowLastColumn="0"/>
              <w:rPr>
                <w:rFonts w:asciiTheme="majorBidi" w:eastAsia="Calibri" w:hAnsiTheme="majorBidi" w:cstheme="majorBidi"/>
                <w:lang w:val="tr-TR"/>
              </w:rPr>
            </w:pPr>
            <w:r w:rsidRPr="00424872">
              <w:rPr>
                <w:rFonts w:asciiTheme="majorBidi" w:eastAsia="Calibri" w:hAnsiTheme="majorBidi" w:cstheme="majorBidi"/>
                <w:lang w:val="tr-TR"/>
              </w:rPr>
              <w:t>0.06</w:t>
            </w:r>
          </w:p>
        </w:tc>
        <w:tc>
          <w:tcPr>
            <w:tcW w:w="2018" w:type="dxa"/>
            <w:tcBorders>
              <w:top w:val="nil"/>
              <w:left w:val="nil"/>
              <w:bottom w:val="nil"/>
              <w:right w:val="nil"/>
            </w:tcBorders>
            <w:shd w:val="clear" w:color="auto" w:fill="FFFFFF" w:themeFill="background1"/>
            <w:vAlign w:val="center"/>
            <w:hideMark/>
          </w:tcPr>
          <w:p w:rsidR="00DA5309" w:rsidRPr="00424872" w:rsidRDefault="003E7D2B" w:rsidP="00E9746E">
            <w:pPr>
              <w:jc w:val="center"/>
              <w:cnfStyle w:val="000000000000" w:firstRow="0" w:lastRow="0" w:firstColumn="0" w:lastColumn="0" w:oddVBand="0" w:evenVBand="0" w:oddHBand="0" w:evenHBand="0" w:firstRowFirstColumn="0" w:firstRowLastColumn="0" w:lastRowFirstColumn="0" w:lastRowLastColumn="0"/>
              <w:rPr>
                <w:rFonts w:asciiTheme="majorBidi" w:eastAsia="Calibri" w:hAnsiTheme="majorBidi" w:cstheme="majorBidi"/>
                <w:lang w:val="tr-TR"/>
              </w:rPr>
            </w:pPr>
            <w:r w:rsidRPr="00424872">
              <w:rPr>
                <w:rFonts w:asciiTheme="majorBidi" w:eastAsia="Calibri" w:hAnsiTheme="majorBidi" w:cstheme="majorBidi"/>
                <w:lang w:val="tr-TR"/>
              </w:rPr>
              <w:t>Maks</w:t>
            </w:r>
            <w:r w:rsidR="00DA5309" w:rsidRPr="00424872">
              <w:rPr>
                <w:rFonts w:asciiTheme="majorBidi" w:eastAsia="Calibri" w:hAnsiTheme="majorBidi" w:cstheme="majorBidi"/>
                <w:lang w:val="tr-TR"/>
              </w:rPr>
              <w:t>. 1.0</w:t>
            </w:r>
          </w:p>
        </w:tc>
        <w:tc>
          <w:tcPr>
            <w:tcW w:w="2376" w:type="dxa"/>
            <w:tcBorders>
              <w:top w:val="nil"/>
              <w:left w:val="nil"/>
              <w:bottom w:val="nil"/>
              <w:right w:val="nil"/>
            </w:tcBorders>
            <w:shd w:val="clear" w:color="auto" w:fill="FFFFFF" w:themeFill="background1"/>
            <w:vAlign w:val="center"/>
            <w:hideMark/>
          </w:tcPr>
          <w:p w:rsidR="00DA5309" w:rsidRPr="00424872" w:rsidRDefault="00DA5309" w:rsidP="00E9746E">
            <w:pPr>
              <w:jc w:val="center"/>
              <w:cnfStyle w:val="000000000000" w:firstRow="0" w:lastRow="0" w:firstColumn="0" w:lastColumn="0" w:oddVBand="0" w:evenVBand="0" w:oddHBand="0" w:evenHBand="0" w:firstRowFirstColumn="0" w:firstRowLastColumn="0" w:lastRowFirstColumn="0" w:lastRowLastColumn="0"/>
              <w:rPr>
                <w:rFonts w:asciiTheme="majorBidi" w:eastAsia="Calibri" w:hAnsiTheme="majorBidi" w:cstheme="majorBidi"/>
                <w:lang w:val="tr-TR"/>
              </w:rPr>
            </w:pPr>
            <w:r w:rsidRPr="00424872">
              <w:rPr>
                <w:rFonts w:asciiTheme="majorBidi" w:eastAsia="Calibri" w:hAnsiTheme="majorBidi" w:cstheme="majorBidi"/>
                <w:lang w:val="tr-TR"/>
              </w:rPr>
              <w:t>TS EN 15167-1 EK A</w:t>
            </w:r>
          </w:p>
        </w:tc>
      </w:tr>
      <w:tr w:rsidR="00DA5309" w:rsidRPr="00424872" w:rsidTr="00E9746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5" w:type="dxa"/>
            <w:tcBorders>
              <w:top w:val="nil"/>
              <w:bottom w:val="nil"/>
            </w:tcBorders>
            <w:shd w:val="clear" w:color="auto" w:fill="FFFFFF" w:themeFill="background1"/>
            <w:vAlign w:val="center"/>
            <w:hideMark/>
          </w:tcPr>
          <w:p w:rsidR="00DA5309" w:rsidRPr="00424872" w:rsidRDefault="00DA5309" w:rsidP="00E9746E">
            <w:pPr>
              <w:jc w:val="center"/>
              <w:rPr>
                <w:rFonts w:asciiTheme="majorBidi" w:eastAsia="Calibri" w:hAnsiTheme="majorBidi" w:cstheme="majorBidi"/>
                <w:b w:val="0"/>
                <w:bCs w:val="0"/>
                <w:lang w:val="tr-TR"/>
              </w:rPr>
            </w:pPr>
            <w:r w:rsidRPr="00424872">
              <w:rPr>
                <w:rFonts w:asciiTheme="majorBidi" w:eastAsia="Calibri" w:hAnsiTheme="majorBidi" w:cstheme="majorBidi"/>
                <w:b w:val="0"/>
                <w:bCs w:val="0"/>
                <w:lang w:val="tr-TR"/>
              </w:rPr>
              <w:t>Na</w:t>
            </w:r>
            <w:r w:rsidRPr="00424872">
              <w:rPr>
                <w:rFonts w:asciiTheme="majorBidi" w:eastAsia="Calibri" w:hAnsiTheme="majorBidi" w:cstheme="majorBidi"/>
                <w:b w:val="0"/>
                <w:bCs w:val="0"/>
                <w:vertAlign w:val="subscript"/>
                <w:lang w:val="tr-TR"/>
              </w:rPr>
              <w:t>2</w:t>
            </w:r>
            <w:r w:rsidRPr="00424872">
              <w:rPr>
                <w:rFonts w:asciiTheme="majorBidi" w:eastAsia="Calibri" w:hAnsiTheme="majorBidi" w:cstheme="majorBidi"/>
                <w:b w:val="0"/>
                <w:bCs w:val="0"/>
                <w:lang w:val="tr-TR"/>
              </w:rPr>
              <w:t>O</w:t>
            </w:r>
          </w:p>
        </w:tc>
        <w:tc>
          <w:tcPr>
            <w:tcW w:w="1418" w:type="dxa"/>
            <w:tcBorders>
              <w:top w:val="nil"/>
              <w:bottom w:val="nil"/>
            </w:tcBorders>
            <w:shd w:val="clear" w:color="auto" w:fill="FFFFFF" w:themeFill="background1"/>
            <w:vAlign w:val="center"/>
            <w:hideMark/>
          </w:tcPr>
          <w:p w:rsidR="00DA5309" w:rsidRPr="00424872" w:rsidRDefault="00DA5309" w:rsidP="00E9746E">
            <w:pPr>
              <w:jc w:val="center"/>
              <w:cnfStyle w:val="000000100000" w:firstRow="0" w:lastRow="0" w:firstColumn="0" w:lastColumn="0" w:oddVBand="0" w:evenVBand="0" w:oddHBand="1" w:evenHBand="0" w:firstRowFirstColumn="0" w:firstRowLastColumn="0" w:lastRowFirstColumn="0" w:lastRowLastColumn="0"/>
              <w:rPr>
                <w:rFonts w:asciiTheme="majorBidi" w:eastAsia="Calibri" w:hAnsiTheme="majorBidi" w:cstheme="majorBidi"/>
                <w:lang w:val="tr-TR"/>
              </w:rPr>
            </w:pPr>
            <w:r w:rsidRPr="00424872">
              <w:rPr>
                <w:rFonts w:asciiTheme="majorBidi" w:eastAsia="Calibri" w:hAnsiTheme="majorBidi" w:cstheme="majorBidi"/>
                <w:lang w:val="tr-TR"/>
              </w:rPr>
              <w:t>0.056</w:t>
            </w:r>
          </w:p>
        </w:tc>
        <w:tc>
          <w:tcPr>
            <w:tcW w:w="2018" w:type="dxa"/>
            <w:tcBorders>
              <w:top w:val="nil"/>
              <w:bottom w:val="nil"/>
            </w:tcBorders>
            <w:shd w:val="clear" w:color="auto" w:fill="FFFFFF" w:themeFill="background1"/>
            <w:vAlign w:val="center"/>
            <w:hideMark/>
          </w:tcPr>
          <w:p w:rsidR="00DA5309" w:rsidRPr="00424872" w:rsidRDefault="00DA5309" w:rsidP="00E9746E">
            <w:pPr>
              <w:jc w:val="center"/>
              <w:cnfStyle w:val="000000100000" w:firstRow="0" w:lastRow="0" w:firstColumn="0" w:lastColumn="0" w:oddVBand="0" w:evenVBand="0" w:oddHBand="1" w:evenHBand="0" w:firstRowFirstColumn="0" w:firstRowLastColumn="0" w:lastRowFirstColumn="0" w:lastRowLastColumn="0"/>
              <w:rPr>
                <w:rFonts w:asciiTheme="majorBidi" w:eastAsia="Calibri" w:hAnsiTheme="majorBidi" w:cstheme="majorBidi"/>
                <w:lang w:val="tr-TR"/>
              </w:rPr>
            </w:pPr>
            <w:r w:rsidRPr="00424872">
              <w:rPr>
                <w:rFonts w:asciiTheme="majorBidi" w:eastAsia="Calibri" w:hAnsiTheme="majorBidi" w:cstheme="majorBidi"/>
                <w:lang w:val="tr-TR"/>
              </w:rPr>
              <w:t>-</w:t>
            </w:r>
          </w:p>
        </w:tc>
        <w:tc>
          <w:tcPr>
            <w:tcW w:w="2376" w:type="dxa"/>
            <w:tcBorders>
              <w:top w:val="nil"/>
              <w:bottom w:val="nil"/>
            </w:tcBorders>
            <w:shd w:val="clear" w:color="auto" w:fill="FFFFFF" w:themeFill="background1"/>
            <w:vAlign w:val="center"/>
            <w:hideMark/>
          </w:tcPr>
          <w:p w:rsidR="00DA5309" w:rsidRPr="00424872" w:rsidRDefault="00DA5309" w:rsidP="00E9746E">
            <w:pPr>
              <w:jc w:val="center"/>
              <w:cnfStyle w:val="000000100000" w:firstRow="0" w:lastRow="0" w:firstColumn="0" w:lastColumn="0" w:oddVBand="0" w:evenVBand="0" w:oddHBand="1" w:evenHBand="0" w:firstRowFirstColumn="0" w:firstRowLastColumn="0" w:lastRowFirstColumn="0" w:lastRowLastColumn="0"/>
              <w:rPr>
                <w:rFonts w:asciiTheme="majorBidi" w:eastAsia="Calibri" w:hAnsiTheme="majorBidi" w:cstheme="majorBidi"/>
                <w:lang w:val="tr-TR"/>
              </w:rPr>
            </w:pPr>
            <w:r w:rsidRPr="00424872">
              <w:rPr>
                <w:rFonts w:asciiTheme="majorBidi" w:eastAsia="Calibri" w:hAnsiTheme="majorBidi" w:cstheme="majorBidi"/>
                <w:lang w:val="tr-TR"/>
              </w:rPr>
              <w:t>TS EN 196-2</w:t>
            </w:r>
          </w:p>
        </w:tc>
      </w:tr>
      <w:tr w:rsidR="00DA5309" w:rsidRPr="00424872" w:rsidTr="00E9746E">
        <w:tc>
          <w:tcPr>
            <w:cnfStyle w:val="001000000000" w:firstRow="0" w:lastRow="0" w:firstColumn="1" w:lastColumn="0" w:oddVBand="0" w:evenVBand="0" w:oddHBand="0" w:evenHBand="0" w:firstRowFirstColumn="0" w:firstRowLastColumn="0" w:lastRowFirstColumn="0" w:lastRowLastColumn="0"/>
            <w:tcW w:w="2835" w:type="dxa"/>
            <w:tcBorders>
              <w:top w:val="nil"/>
              <w:left w:val="nil"/>
              <w:bottom w:val="nil"/>
              <w:right w:val="nil"/>
            </w:tcBorders>
            <w:shd w:val="clear" w:color="auto" w:fill="FFFFFF" w:themeFill="background1"/>
            <w:vAlign w:val="center"/>
            <w:hideMark/>
          </w:tcPr>
          <w:p w:rsidR="00DA5309" w:rsidRPr="00424872" w:rsidRDefault="00DA5309" w:rsidP="00E9746E">
            <w:pPr>
              <w:jc w:val="center"/>
              <w:rPr>
                <w:rFonts w:asciiTheme="majorBidi" w:eastAsia="Calibri" w:hAnsiTheme="majorBidi" w:cstheme="majorBidi"/>
                <w:b w:val="0"/>
                <w:bCs w:val="0"/>
                <w:lang w:val="tr-TR"/>
              </w:rPr>
            </w:pPr>
            <w:r w:rsidRPr="00424872">
              <w:rPr>
                <w:rFonts w:asciiTheme="majorBidi" w:eastAsia="Calibri" w:hAnsiTheme="majorBidi" w:cstheme="majorBidi"/>
                <w:b w:val="0"/>
                <w:bCs w:val="0"/>
                <w:lang w:val="tr-TR"/>
              </w:rPr>
              <w:t>K</w:t>
            </w:r>
            <w:r w:rsidRPr="00424872">
              <w:rPr>
                <w:rFonts w:asciiTheme="majorBidi" w:eastAsia="Calibri" w:hAnsiTheme="majorBidi" w:cstheme="majorBidi"/>
                <w:b w:val="0"/>
                <w:bCs w:val="0"/>
                <w:vertAlign w:val="subscript"/>
                <w:lang w:val="tr-TR"/>
              </w:rPr>
              <w:t>2</w:t>
            </w:r>
            <w:r w:rsidRPr="00424872">
              <w:rPr>
                <w:rFonts w:asciiTheme="majorBidi" w:eastAsia="Calibri" w:hAnsiTheme="majorBidi" w:cstheme="majorBidi"/>
                <w:b w:val="0"/>
                <w:bCs w:val="0"/>
                <w:lang w:val="tr-TR"/>
              </w:rPr>
              <w:t>O</w:t>
            </w:r>
          </w:p>
        </w:tc>
        <w:tc>
          <w:tcPr>
            <w:tcW w:w="1418" w:type="dxa"/>
            <w:tcBorders>
              <w:top w:val="nil"/>
              <w:left w:val="nil"/>
              <w:bottom w:val="nil"/>
              <w:right w:val="nil"/>
            </w:tcBorders>
            <w:shd w:val="clear" w:color="auto" w:fill="FFFFFF" w:themeFill="background1"/>
            <w:vAlign w:val="center"/>
            <w:hideMark/>
          </w:tcPr>
          <w:p w:rsidR="00DA5309" w:rsidRPr="00424872" w:rsidRDefault="00DA5309" w:rsidP="00E9746E">
            <w:pPr>
              <w:jc w:val="center"/>
              <w:cnfStyle w:val="000000000000" w:firstRow="0" w:lastRow="0" w:firstColumn="0" w:lastColumn="0" w:oddVBand="0" w:evenVBand="0" w:oddHBand="0" w:evenHBand="0" w:firstRowFirstColumn="0" w:firstRowLastColumn="0" w:lastRowFirstColumn="0" w:lastRowLastColumn="0"/>
              <w:rPr>
                <w:rFonts w:asciiTheme="majorBidi" w:eastAsia="Calibri" w:hAnsiTheme="majorBidi" w:cstheme="majorBidi"/>
                <w:lang w:val="tr-TR"/>
              </w:rPr>
            </w:pPr>
            <w:r w:rsidRPr="00424872">
              <w:rPr>
                <w:rFonts w:asciiTheme="majorBidi" w:eastAsia="Calibri" w:hAnsiTheme="majorBidi" w:cstheme="majorBidi"/>
                <w:lang w:val="tr-TR"/>
              </w:rPr>
              <w:t>0.28</w:t>
            </w:r>
          </w:p>
        </w:tc>
        <w:tc>
          <w:tcPr>
            <w:tcW w:w="2018" w:type="dxa"/>
            <w:tcBorders>
              <w:top w:val="nil"/>
              <w:left w:val="nil"/>
              <w:bottom w:val="nil"/>
              <w:right w:val="nil"/>
            </w:tcBorders>
            <w:shd w:val="clear" w:color="auto" w:fill="FFFFFF" w:themeFill="background1"/>
            <w:vAlign w:val="center"/>
            <w:hideMark/>
          </w:tcPr>
          <w:p w:rsidR="00DA5309" w:rsidRPr="00424872" w:rsidRDefault="00DA5309" w:rsidP="00E9746E">
            <w:pPr>
              <w:jc w:val="center"/>
              <w:cnfStyle w:val="000000000000" w:firstRow="0" w:lastRow="0" w:firstColumn="0" w:lastColumn="0" w:oddVBand="0" w:evenVBand="0" w:oddHBand="0" w:evenHBand="0" w:firstRowFirstColumn="0" w:firstRowLastColumn="0" w:lastRowFirstColumn="0" w:lastRowLastColumn="0"/>
              <w:rPr>
                <w:rFonts w:asciiTheme="majorBidi" w:eastAsia="Calibri" w:hAnsiTheme="majorBidi" w:cstheme="majorBidi"/>
                <w:lang w:val="tr-TR"/>
              </w:rPr>
            </w:pPr>
            <w:r w:rsidRPr="00424872">
              <w:rPr>
                <w:rFonts w:asciiTheme="majorBidi" w:eastAsia="Calibri" w:hAnsiTheme="majorBidi" w:cstheme="majorBidi"/>
                <w:lang w:val="tr-TR"/>
              </w:rPr>
              <w:t>-</w:t>
            </w:r>
          </w:p>
        </w:tc>
        <w:tc>
          <w:tcPr>
            <w:tcW w:w="2376" w:type="dxa"/>
            <w:tcBorders>
              <w:top w:val="nil"/>
              <w:left w:val="nil"/>
              <w:bottom w:val="nil"/>
              <w:right w:val="nil"/>
            </w:tcBorders>
            <w:shd w:val="clear" w:color="auto" w:fill="FFFFFF" w:themeFill="background1"/>
            <w:vAlign w:val="center"/>
            <w:hideMark/>
          </w:tcPr>
          <w:p w:rsidR="00DA5309" w:rsidRPr="00424872" w:rsidRDefault="00DA5309" w:rsidP="00E9746E">
            <w:pPr>
              <w:jc w:val="center"/>
              <w:cnfStyle w:val="000000000000" w:firstRow="0" w:lastRow="0" w:firstColumn="0" w:lastColumn="0" w:oddVBand="0" w:evenVBand="0" w:oddHBand="0" w:evenHBand="0" w:firstRowFirstColumn="0" w:firstRowLastColumn="0" w:lastRowFirstColumn="0" w:lastRowLastColumn="0"/>
              <w:rPr>
                <w:rFonts w:asciiTheme="majorBidi" w:eastAsia="Calibri" w:hAnsiTheme="majorBidi" w:cstheme="majorBidi"/>
                <w:lang w:val="tr-TR"/>
              </w:rPr>
            </w:pPr>
            <w:r w:rsidRPr="00424872">
              <w:rPr>
                <w:rFonts w:asciiTheme="majorBidi" w:eastAsia="Calibri" w:hAnsiTheme="majorBidi" w:cstheme="majorBidi"/>
                <w:lang w:val="tr-TR"/>
              </w:rPr>
              <w:t>TS EN 196-2</w:t>
            </w:r>
          </w:p>
        </w:tc>
      </w:tr>
      <w:tr w:rsidR="00DA5309" w:rsidRPr="00424872" w:rsidTr="00E9746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5" w:type="dxa"/>
            <w:tcBorders>
              <w:top w:val="nil"/>
              <w:bottom w:val="nil"/>
            </w:tcBorders>
            <w:shd w:val="clear" w:color="auto" w:fill="FFFFFF" w:themeFill="background1"/>
            <w:vAlign w:val="center"/>
            <w:hideMark/>
          </w:tcPr>
          <w:p w:rsidR="00DA5309" w:rsidRPr="00424872" w:rsidRDefault="00DA5309" w:rsidP="00E9746E">
            <w:pPr>
              <w:jc w:val="center"/>
              <w:rPr>
                <w:rFonts w:asciiTheme="majorBidi" w:eastAsia="Calibri" w:hAnsiTheme="majorBidi" w:cstheme="majorBidi"/>
                <w:b w:val="0"/>
                <w:bCs w:val="0"/>
                <w:lang w:val="tr-TR"/>
              </w:rPr>
            </w:pPr>
            <w:r w:rsidRPr="00424872">
              <w:rPr>
                <w:rFonts w:asciiTheme="majorBidi" w:eastAsia="Calibri" w:hAnsiTheme="majorBidi" w:cstheme="majorBidi"/>
                <w:b w:val="0"/>
                <w:bCs w:val="0"/>
                <w:lang w:val="tr-TR"/>
              </w:rPr>
              <w:t>Na</w:t>
            </w:r>
            <w:r w:rsidRPr="00424872">
              <w:rPr>
                <w:rFonts w:asciiTheme="majorBidi" w:eastAsia="Calibri" w:hAnsiTheme="majorBidi" w:cstheme="majorBidi"/>
                <w:b w:val="0"/>
                <w:bCs w:val="0"/>
                <w:vertAlign w:val="subscript"/>
                <w:lang w:val="tr-TR"/>
              </w:rPr>
              <w:t>2</w:t>
            </w:r>
            <w:r w:rsidRPr="00424872">
              <w:rPr>
                <w:rFonts w:asciiTheme="majorBidi" w:eastAsia="Calibri" w:hAnsiTheme="majorBidi" w:cstheme="majorBidi"/>
                <w:b w:val="0"/>
                <w:bCs w:val="0"/>
                <w:lang w:val="tr-TR"/>
              </w:rPr>
              <w:t xml:space="preserve">O </w:t>
            </w:r>
            <w:r w:rsidR="003E7D2B" w:rsidRPr="00424872">
              <w:rPr>
                <w:rFonts w:asciiTheme="majorBidi" w:eastAsia="Calibri" w:hAnsiTheme="majorBidi" w:cstheme="majorBidi"/>
                <w:b w:val="0"/>
                <w:bCs w:val="0"/>
                <w:lang w:val="tr-TR"/>
              </w:rPr>
              <w:t>Eşdeğer</w:t>
            </w:r>
          </w:p>
        </w:tc>
        <w:tc>
          <w:tcPr>
            <w:tcW w:w="1418" w:type="dxa"/>
            <w:tcBorders>
              <w:top w:val="nil"/>
              <w:bottom w:val="nil"/>
            </w:tcBorders>
            <w:shd w:val="clear" w:color="auto" w:fill="FFFFFF" w:themeFill="background1"/>
            <w:vAlign w:val="center"/>
            <w:hideMark/>
          </w:tcPr>
          <w:p w:rsidR="00DA5309" w:rsidRPr="00424872" w:rsidRDefault="00DA5309" w:rsidP="00E9746E">
            <w:pPr>
              <w:jc w:val="center"/>
              <w:cnfStyle w:val="000000100000" w:firstRow="0" w:lastRow="0" w:firstColumn="0" w:lastColumn="0" w:oddVBand="0" w:evenVBand="0" w:oddHBand="1" w:evenHBand="0" w:firstRowFirstColumn="0" w:firstRowLastColumn="0" w:lastRowFirstColumn="0" w:lastRowLastColumn="0"/>
              <w:rPr>
                <w:rFonts w:asciiTheme="majorBidi" w:eastAsia="Calibri" w:hAnsiTheme="majorBidi" w:cstheme="majorBidi"/>
                <w:lang w:val="tr-TR"/>
              </w:rPr>
            </w:pPr>
            <w:r w:rsidRPr="00424872">
              <w:rPr>
                <w:rFonts w:asciiTheme="majorBidi" w:eastAsia="Calibri" w:hAnsiTheme="majorBidi" w:cstheme="majorBidi"/>
                <w:lang w:val="tr-TR"/>
              </w:rPr>
              <w:t>0.74</w:t>
            </w:r>
          </w:p>
        </w:tc>
        <w:tc>
          <w:tcPr>
            <w:tcW w:w="2018" w:type="dxa"/>
            <w:tcBorders>
              <w:top w:val="nil"/>
              <w:bottom w:val="nil"/>
            </w:tcBorders>
            <w:shd w:val="clear" w:color="auto" w:fill="FFFFFF" w:themeFill="background1"/>
            <w:vAlign w:val="center"/>
            <w:hideMark/>
          </w:tcPr>
          <w:p w:rsidR="00DA5309" w:rsidRPr="00424872" w:rsidRDefault="00DA5309" w:rsidP="00E9746E">
            <w:pPr>
              <w:jc w:val="center"/>
              <w:cnfStyle w:val="000000100000" w:firstRow="0" w:lastRow="0" w:firstColumn="0" w:lastColumn="0" w:oddVBand="0" w:evenVBand="0" w:oddHBand="1" w:evenHBand="0" w:firstRowFirstColumn="0" w:firstRowLastColumn="0" w:lastRowFirstColumn="0" w:lastRowLastColumn="0"/>
              <w:rPr>
                <w:rFonts w:asciiTheme="majorBidi" w:eastAsia="Calibri" w:hAnsiTheme="majorBidi" w:cstheme="majorBidi"/>
                <w:lang w:val="tr-TR"/>
              </w:rPr>
            </w:pPr>
            <w:r w:rsidRPr="00424872">
              <w:rPr>
                <w:rFonts w:asciiTheme="majorBidi" w:eastAsia="Calibri" w:hAnsiTheme="majorBidi" w:cstheme="majorBidi"/>
                <w:lang w:val="tr-TR"/>
              </w:rPr>
              <w:t>-</w:t>
            </w:r>
          </w:p>
        </w:tc>
        <w:tc>
          <w:tcPr>
            <w:tcW w:w="2376" w:type="dxa"/>
            <w:tcBorders>
              <w:top w:val="nil"/>
              <w:bottom w:val="nil"/>
            </w:tcBorders>
            <w:shd w:val="clear" w:color="auto" w:fill="FFFFFF" w:themeFill="background1"/>
            <w:vAlign w:val="center"/>
            <w:hideMark/>
          </w:tcPr>
          <w:p w:rsidR="00DA5309" w:rsidRPr="00424872" w:rsidRDefault="00DA5309" w:rsidP="00E9746E">
            <w:pPr>
              <w:jc w:val="center"/>
              <w:cnfStyle w:val="000000100000" w:firstRow="0" w:lastRow="0" w:firstColumn="0" w:lastColumn="0" w:oddVBand="0" w:evenVBand="0" w:oddHBand="1" w:evenHBand="0" w:firstRowFirstColumn="0" w:firstRowLastColumn="0" w:lastRowFirstColumn="0" w:lastRowLastColumn="0"/>
              <w:rPr>
                <w:rFonts w:asciiTheme="majorBidi" w:eastAsia="Calibri" w:hAnsiTheme="majorBidi" w:cstheme="majorBidi"/>
                <w:lang w:val="tr-TR"/>
              </w:rPr>
            </w:pPr>
            <w:r w:rsidRPr="00424872">
              <w:rPr>
                <w:rFonts w:asciiTheme="majorBidi" w:eastAsia="Calibri" w:hAnsiTheme="majorBidi" w:cstheme="majorBidi"/>
                <w:lang w:val="tr-TR"/>
              </w:rPr>
              <w:t>TS EN 196-2</w:t>
            </w:r>
          </w:p>
        </w:tc>
      </w:tr>
      <w:tr w:rsidR="00DA5309" w:rsidRPr="00424872" w:rsidTr="00E9746E">
        <w:tc>
          <w:tcPr>
            <w:cnfStyle w:val="001000000000" w:firstRow="0" w:lastRow="0" w:firstColumn="1" w:lastColumn="0" w:oddVBand="0" w:evenVBand="0" w:oddHBand="0" w:evenHBand="0" w:firstRowFirstColumn="0" w:firstRowLastColumn="0" w:lastRowFirstColumn="0" w:lastRowLastColumn="0"/>
            <w:tcW w:w="2835" w:type="dxa"/>
            <w:tcBorders>
              <w:top w:val="nil"/>
              <w:left w:val="nil"/>
              <w:bottom w:val="single" w:sz="4" w:space="0" w:color="auto"/>
              <w:right w:val="nil"/>
            </w:tcBorders>
            <w:shd w:val="clear" w:color="auto" w:fill="FFFFFF" w:themeFill="background1"/>
            <w:vAlign w:val="center"/>
            <w:hideMark/>
          </w:tcPr>
          <w:p w:rsidR="00DA5309" w:rsidRPr="00424872" w:rsidRDefault="003E7D2B" w:rsidP="00E9746E">
            <w:pPr>
              <w:spacing w:before="120" w:after="120"/>
              <w:jc w:val="center"/>
              <w:rPr>
                <w:rFonts w:asciiTheme="majorBidi" w:eastAsia="Calibri" w:hAnsiTheme="majorBidi" w:cstheme="majorBidi"/>
                <w:bCs w:val="0"/>
                <w:lang w:val="tr-TR"/>
              </w:rPr>
            </w:pPr>
            <w:r w:rsidRPr="00424872">
              <w:rPr>
                <w:rFonts w:asciiTheme="majorBidi" w:eastAsia="Calibri" w:hAnsiTheme="majorBidi" w:cstheme="majorBidi"/>
                <w:bCs w:val="0"/>
                <w:lang w:val="tr-TR"/>
              </w:rPr>
              <w:t xml:space="preserve">Fiziksel </w:t>
            </w:r>
            <w:r w:rsidR="00FE6614" w:rsidRPr="00424872">
              <w:rPr>
                <w:rFonts w:asciiTheme="majorBidi" w:eastAsia="Calibri" w:hAnsiTheme="majorBidi" w:cstheme="majorBidi"/>
                <w:bCs w:val="0"/>
                <w:lang w:val="tr-TR"/>
              </w:rPr>
              <w:t>özellikleri</w:t>
            </w:r>
          </w:p>
        </w:tc>
        <w:tc>
          <w:tcPr>
            <w:tcW w:w="1418" w:type="dxa"/>
            <w:tcBorders>
              <w:top w:val="nil"/>
              <w:left w:val="nil"/>
              <w:bottom w:val="nil"/>
              <w:right w:val="nil"/>
            </w:tcBorders>
            <w:shd w:val="clear" w:color="auto" w:fill="FFFFFF" w:themeFill="background1"/>
            <w:vAlign w:val="center"/>
          </w:tcPr>
          <w:p w:rsidR="00DA5309" w:rsidRPr="00424872" w:rsidRDefault="00DA5309" w:rsidP="00E9746E">
            <w:pPr>
              <w:jc w:val="center"/>
              <w:cnfStyle w:val="000000000000" w:firstRow="0" w:lastRow="0" w:firstColumn="0" w:lastColumn="0" w:oddVBand="0" w:evenVBand="0" w:oddHBand="0" w:evenHBand="0" w:firstRowFirstColumn="0" w:firstRowLastColumn="0" w:lastRowFirstColumn="0" w:lastRowLastColumn="0"/>
              <w:rPr>
                <w:rFonts w:asciiTheme="majorBidi" w:eastAsia="Calibri" w:hAnsiTheme="majorBidi" w:cstheme="majorBidi"/>
                <w:b/>
                <w:lang w:val="tr-TR"/>
              </w:rPr>
            </w:pPr>
          </w:p>
        </w:tc>
        <w:tc>
          <w:tcPr>
            <w:tcW w:w="2018" w:type="dxa"/>
            <w:tcBorders>
              <w:top w:val="nil"/>
              <w:left w:val="nil"/>
              <w:bottom w:val="nil"/>
              <w:right w:val="nil"/>
            </w:tcBorders>
            <w:shd w:val="clear" w:color="auto" w:fill="FFFFFF" w:themeFill="background1"/>
            <w:vAlign w:val="center"/>
          </w:tcPr>
          <w:p w:rsidR="00DA5309" w:rsidRPr="00424872" w:rsidRDefault="00DA5309" w:rsidP="00E9746E">
            <w:pPr>
              <w:jc w:val="center"/>
              <w:cnfStyle w:val="000000000000" w:firstRow="0" w:lastRow="0" w:firstColumn="0" w:lastColumn="0" w:oddVBand="0" w:evenVBand="0" w:oddHBand="0" w:evenHBand="0" w:firstRowFirstColumn="0" w:firstRowLastColumn="0" w:lastRowFirstColumn="0" w:lastRowLastColumn="0"/>
              <w:rPr>
                <w:rFonts w:asciiTheme="majorBidi" w:eastAsia="Calibri" w:hAnsiTheme="majorBidi" w:cstheme="majorBidi"/>
                <w:b/>
                <w:lang w:val="tr-TR"/>
              </w:rPr>
            </w:pPr>
          </w:p>
        </w:tc>
        <w:tc>
          <w:tcPr>
            <w:tcW w:w="2376" w:type="dxa"/>
            <w:tcBorders>
              <w:top w:val="nil"/>
              <w:left w:val="nil"/>
              <w:bottom w:val="nil"/>
              <w:right w:val="nil"/>
            </w:tcBorders>
            <w:shd w:val="clear" w:color="auto" w:fill="FFFFFF" w:themeFill="background1"/>
            <w:vAlign w:val="center"/>
          </w:tcPr>
          <w:p w:rsidR="00DA5309" w:rsidRPr="00424872" w:rsidRDefault="00DA5309" w:rsidP="00E9746E">
            <w:pPr>
              <w:jc w:val="center"/>
              <w:cnfStyle w:val="000000000000" w:firstRow="0" w:lastRow="0" w:firstColumn="0" w:lastColumn="0" w:oddVBand="0" w:evenVBand="0" w:oddHBand="0" w:evenHBand="0" w:firstRowFirstColumn="0" w:firstRowLastColumn="0" w:lastRowFirstColumn="0" w:lastRowLastColumn="0"/>
              <w:rPr>
                <w:rFonts w:asciiTheme="majorBidi" w:eastAsia="Calibri" w:hAnsiTheme="majorBidi" w:cstheme="majorBidi"/>
                <w:b/>
                <w:lang w:val="tr-TR"/>
              </w:rPr>
            </w:pPr>
          </w:p>
        </w:tc>
      </w:tr>
      <w:tr w:rsidR="00DA5309" w:rsidRPr="00424872" w:rsidTr="00E9746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5" w:type="dxa"/>
            <w:tcBorders>
              <w:top w:val="single" w:sz="4" w:space="0" w:color="auto"/>
              <w:bottom w:val="nil"/>
            </w:tcBorders>
            <w:shd w:val="clear" w:color="auto" w:fill="FFFFFF" w:themeFill="background1"/>
            <w:vAlign w:val="center"/>
            <w:hideMark/>
          </w:tcPr>
          <w:p w:rsidR="00DA5309" w:rsidRPr="00424872" w:rsidRDefault="00FE6614" w:rsidP="00E9746E">
            <w:pPr>
              <w:jc w:val="center"/>
              <w:rPr>
                <w:rFonts w:asciiTheme="majorBidi" w:eastAsia="Calibri" w:hAnsiTheme="majorBidi" w:cstheme="majorBidi"/>
                <w:b w:val="0"/>
                <w:bCs w:val="0"/>
                <w:lang w:val="tr-TR"/>
              </w:rPr>
            </w:pPr>
            <w:r w:rsidRPr="00424872">
              <w:rPr>
                <w:rFonts w:asciiTheme="majorBidi" w:eastAsia="Calibri" w:hAnsiTheme="majorBidi" w:cstheme="majorBidi"/>
                <w:b w:val="0"/>
                <w:bCs w:val="0"/>
                <w:lang w:val="tr-TR"/>
              </w:rPr>
              <w:t>Özgül ağırlık</w:t>
            </w:r>
            <w:r w:rsidR="003E7D2B" w:rsidRPr="00424872">
              <w:rPr>
                <w:rFonts w:asciiTheme="majorBidi" w:eastAsia="Calibri" w:hAnsiTheme="majorBidi" w:cstheme="majorBidi"/>
                <w:b w:val="0"/>
                <w:bCs w:val="0"/>
                <w:lang w:val="tr-TR"/>
              </w:rPr>
              <w:t xml:space="preserve"> </w:t>
            </w:r>
            <w:r w:rsidR="00E25173" w:rsidRPr="00424872">
              <w:rPr>
                <w:rFonts w:asciiTheme="majorBidi" w:eastAsia="Calibri" w:hAnsiTheme="majorBidi" w:cstheme="majorBidi"/>
                <w:b w:val="0"/>
                <w:bCs w:val="0"/>
                <w:lang w:val="tr-TR"/>
              </w:rPr>
              <w:t xml:space="preserve"> (</w:t>
            </w:r>
            <w:r w:rsidR="00DA5309" w:rsidRPr="00424872">
              <w:rPr>
                <w:rFonts w:asciiTheme="majorBidi" w:eastAsia="Calibri" w:hAnsiTheme="majorBidi" w:cstheme="majorBidi"/>
                <w:b w:val="0"/>
                <w:bCs w:val="0"/>
                <w:lang w:val="tr-TR"/>
              </w:rPr>
              <w:t>g/cm</w:t>
            </w:r>
            <w:r w:rsidR="00DA5309" w:rsidRPr="00424872">
              <w:rPr>
                <w:rFonts w:asciiTheme="majorBidi" w:eastAsia="Calibri" w:hAnsiTheme="majorBidi" w:cstheme="majorBidi"/>
                <w:b w:val="0"/>
                <w:bCs w:val="0"/>
                <w:vertAlign w:val="superscript"/>
                <w:lang w:val="tr-TR"/>
              </w:rPr>
              <w:t>3</w:t>
            </w:r>
            <w:r w:rsidR="00E25173" w:rsidRPr="00424872">
              <w:rPr>
                <w:rFonts w:asciiTheme="majorBidi" w:eastAsia="Calibri" w:hAnsiTheme="majorBidi" w:cstheme="majorBidi"/>
                <w:b w:val="0"/>
                <w:bCs w:val="0"/>
                <w:lang w:val="tr-TR"/>
              </w:rPr>
              <w:t>)</w:t>
            </w:r>
          </w:p>
        </w:tc>
        <w:tc>
          <w:tcPr>
            <w:tcW w:w="1418" w:type="dxa"/>
            <w:tcBorders>
              <w:top w:val="nil"/>
              <w:bottom w:val="nil"/>
            </w:tcBorders>
            <w:shd w:val="clear" w:color="auto" w:fill="FFFFFF" w:themeFill="background1"/>
            <w:vAlign w:val="center"/>
            <w:hideMark/>
          </w:tcPr>
          <w:p w:rsidR="00DA5309" w:rsidRPr="00424872" w:rsidRDefault="00DA5309" w:rsidP="00E9746E">
            <w:pPr>
              <w:jc w:val="center"/>
              <w:cnfStyle w:val="000000100000" w:firstRow="0" w:lastRow="0" w:firstColumn="0" w:lastColumn="0" w:oddVBand="0" w:evenVBand="0" w:oddHBand="1" w:evenHBand="0" w:firstRowFirstColumn="0" w:firstRowLastColumn="0" w:lastRowFirstColumn="0" w:lastRowLastColumn="0"/>
              <w:rPr>
                <w:rFonts w:asciiTheme="majorBidi" w:eastAsia="Calibri" w:hAnsiTheme="majorBidi" w:cstheme="majorBidi"/>
                <w:lang w:val="tr-TR"/>
              </w:rPr>
            </w:pPr>
            <w:r w:rsidRPr="00424872">
              <w:rPr>
                <w:rFonts w:asciiTheme="majorBidi" w:eastAsia="Calibri" w:hAnsiTheme="majorBidi" w:cstheme="majorBidi"/>
                <w:lang w:val="tr-TR"/>
              </w:rPr>
              <w:t>2.95</w:t>
            </w:r>
          </w:p>
        </w:tc>
        <w:tc>
          <w:tcPr>
            <w:tcW w:w="2018" w:type="dxa"/>
            <w:tcBorders>
              <w:top w:val="nil"/>
              <w:bottom w:val="nil"/>
            </w:tcBorders>
            <w:shd w:val="clear" w:color="auto" w:fill="FFFFFF" w:themeFill="background1"/>
            <w:vAlign w:val="center"/>
            <w:hideMark/>
          </w:tcPr>
          <w:p w:rsidR="00DA5309" w:rsidRPr="00424872" w:rsidRDefault="00DA5309" w:rsidP="00E9746E">
            <w:pPr>
              <w:jc w:val="center"/>
              <w:cnfStyle w:val="000000100000" w:firstRow="0" w:lastRow="0" w:firstColumn="0" w:lastColumn="0" w:oddVBand="0" w:evenVBand="0" w:oddHBand="1" w:evenHBand="0" w:firstRowFirstColumn="0" w:firstRowLastColumn="0" w:lastRowFirstColumn="0" w:lastRowLastColumn="0"/>
              <w:rPr>
                <w:rFonts w:asciiTheme="majorBidi" w:eastAsia="Calibri" w:hAnsiTheme="majorBidi" w:cstheme="majorBidi"/>
                <w:lang w:val="tr-TR"/>
              </w:rPr>
            </w:pPr>
            <w:r w:rsidRPr="00424872">
              <w:rPr>
                <w:rFonts w:asciiTheme="majorBidi" w:eastAsia="Calibri" w:hAnsiTheme="majorBidi" w:cstheme="majorBidi"/>
                <w:lang w:val="tr-TR"/>
              </w:rPr>
              <w:t>-</w:t>
            </w:r>
          </w:p>
        </w:tc>
        <w:tc>
          <w:tcPr>
            <w:tcW w:w="2376" w:type="dxa"/>
            <w:tcBorders>
              <w:top w:val="nil"/>
              <w:bottom w:val="nil"/>
            </w:tcBorders>
            <w:shd w:val="clear" w:color="auto" w:fill="FFFFFF" w:themeFill="background1"/>
            <w:vAlign w:val="center"/>
            <w:hideMark/>
          </w:tcPr>
          <w:p w:rsidR="00DA5309" w:rsidRPr="00424872" w:rsidRDefault="00DA5309" w:rsidP="00E9746E">
            <w:pPr>
              <w:jc w:val="center"/>
              <w:cnfStyle w:val="000000100000" w:firstRow="0" w:lastRow="0" w:firstColumn="0" w:lastColumn="0" w:oddVBand="0" w:evenVBand="0" w:oddHBand="1" w:evenHBand="0" w:firstRowFirstColumn="0" w:firstRowLastColumn="0" w:lastRowFirstColumn="0" w:lastRowLastColumn="0"/>
              <w:rPr>
                <w:rFonts w:asciiTheme="majorBidi" w:eastAsia="Calibri" w:hAnsiTheme="majorBidi" w:cstheme="majorBidi"/>
                <w:lang w:val="tr-TR"/>
              </w:rPr>
            </w:pPr>
            <w:r w:rsidRPr="00424872">
              <w:rPr>
                <w:rFonts w:asciiTheme="majorBidi" w:eastAsia="Calibri" w:hAnsiTheme="majorBidi" w:cstheme="majorBidi"/>
                <w:lang w:val="tr-TR"/>
              </w:rPr>
              <w:t>TS EN 196-6</w:t>
            </w:r>
          </w:p>
        </w:tc>
      </w:tr>
      <w:tr w:rsidR="00DA5309" w:rsidRPr="00424872" w:rsidTr="00E9746E">
        <w:tc>
          <w:tcPr>
            <w:cnfStyle w:val="001000000000" w:firstRow="0" w:lastRow="0" w:firstColumn="1" w:lastColumn="0" w:oddVBand="0" w:evenVBand="0" w:oddHBand="0" w:evenHBand="0" w:firstRowFirstColumn="0" w:firstRowLastColumn="0" w:lastRowFirstColumn="0" w:lastRowLastColumn="0"/>
            <w:tcW w:w="2835" w:type="dxa"/>
            <w:tcBorders>
              <w:top w:val="nil"/>
              <w:left w:val="nil"/>
              <w:bottom w:val="nil"/>
              <w:right w:val="nil"/>
            </w:tcBorders>
            <w:shd w:val="clear" w:color="auto" w:fill="FFFFFF" w:themeFill="background1"/>
            <w:vAlign w:val="center"/>
            <w:hideMark/>
          </w:tcPr>
          <w:p w:rsidR="00DA5309" w:rsidRPr="00424872" w:rsidRDefault="00FE6614" w:rsidP="00E9746E">
            <w:pPr>
              <w:jc w:val="center"/>
              <w:rPr>
                <w:rFonts w:asciiTheme="majorBidi" w:eastAsia="Calibri" w:hAnsiTheme="majorBidi" w:cstheme="majorBidi"/>
                <w:b w:val="0"/>
                <w:bCs w:val="0"/>
                <w:lang w:val="tr-TR"/>
              </w:rPr>
            </w:pPr>
            <w:r w:rsidRPr="00424872">
              <w:rPr>
                <w:rFonts w:asciiTheme="majorBidi" w:eastAsia="Calibri" w:hAnsiTheme="majorBidi" w:cstheme="majorBidi"/>
                <w:b w:val="0"/>
                <w:bCs w:val="0"/>
                <w:lang w:val="tr-TR"/>
              </w:rPr>
              <w:t>İncelik</w:t>
            </w:r>
            <w:r w:rsidR="003E7D2B" w:rsidRPr="00424872">
              <w:rPr>
                <w:rFonts w:asciiTheme="majorBidi" w:eastAsia="Calibri" w:hAnsiTheme="majorBidi" w:cstheme="majorBidi"/>
                <w:b w:val="0"/>
                <w:bCs w:val="0"/>
                <w:lang w:val="tr-TR"/>
              </w:rPr>
              <w:t xml:space="preserve"> </w:t>
            </w:r>
            <w:r w:rsidR="00E25173" w:rsidRPr="00424872">
              <w:rPr>
                <w:rFonts w:asciiTheme="majorBidi" w:eastAsia="Calibri" w:hAnsiTheme="majorBidi" w:cstheme="majorBidi"/>
                <w:b w:val="0"/>
                <w:bCs w:val="0"/>
                <w:lang w:val="tr-TR"/>
              </w:rPr>
              <w:t xml:space="preserve">  (</w:t>
            </w:r>
            <w:r w:rsidR="00DA5309" w:rsidRPr="00424872">
              <w:rPr>
                <w:rFonts w:asciiTheme="majorBidi" w:eastAsia="Calibri" w:hAnsiTheme="majorBidi" w:cstheme="majorBidi"/>
                <w:b w:val="0"/>
                <w:bCs w:val="0"/>
                <w:lang w:val="tr-TR"/>
              </w:rPr>
              <w:t xml:space="preserve"> cm</w:t>
            </w:r>
            <w:r w:rsidR="00DA5309" w:rsidRPr="00424872">
              <w:rPr>
                <w:rFonts w:asciiTheme="majorBidi" w:eastAsia="Calibri" w:hAnsiTheme="majorBidi" w:cstheme="majorBidi"/>
                <w:b w:val="0"/>
                <w:bCs w:val="0"/>
                <w:vertAlign w:val="superscript"/>
                <w:lang w:val="tr-TR"/>
              </w:rPr>
              <w:t>2</w:t>
            </w:r>
            <w:r w:rsidR="00DA5309" w:rsidRPr="00424872">
              <w:rPr>
                <w:rFonts w:asciiTheme="majorBidi" w:eastAsia="Calibri" w:hAnsiTheme="majorBidi" w:cstheme="majorBidi"/>
                <w:b w:val="0"/>
                <w:bCs w:val="0"/>
                <w:lang w:val="tr-TR"/>
              </w:rPr>
              <w:t>/g</w:t>
            </w:r>
            <w:r w:rsidR="00E25173" w:rsidRPr="00424872">
              <w:rPr>
                <w:rFonts w:asciiTheme="majorBidi" w:eastAsia="Calibri" w:hAnsiTheme="majorBidi" w:cstheme="majorBidi"/>
                <w:b w:val="0"/>
                <w:bCs w:val="0"/>
                <w:lang w:val="tr-TR"/>
              </w:rPr>
              <w:t>)</w:t>
            </w:r>
          </w:p>
        </w:tc>
        <w:tc>
          <w:tcPr>
            <w:tcW w:w="1418" w:type="dxa"/>
            <w:tcBorders>
              <w:top w:val="nil"/>
              <w:left w:val="nil"/>
              <w:bottom w:val="nil"/>
              <w:right w:val="nil"/>
            </w:tcBorders>
            <w:shd w:val="clear" w:color="auto" w:fill="FFFFFF" w:themeFill="background1"/>
            <w:vAlign w:val="center"/>
            <w:hideMark/>
          </w:tcPr>
          <w:p w:rsidR="00DA5309" w:rsidRPr="00424872" w:rsidRDefault="00DA5309" w:rsidP="00E9746E">
            <w:pPr>
              <w:jc w:val="center"/>
              <w:cnfStyle w:val="000000000000" w:firstRow="0" w:lastRow="0" w:firstColumn="0" w:lastColumn="0" w:oddVBand="0" w:evenVBand="0" w:oddHBand="0" w:evenHBand="0" w:firstRowFirstColumn="0" w:firstRowLastColumn="0" w:lastRowFirstColumn="0" w:lastRowLastColumn="0"/>
              <w:rPr>
                <w:rFonts w:asciiTheme="majorBidi" w:eastAsia="Calibri" w:hAnsiTheme="majorBidi" w:cstheme="majorBidi"/>
                <w:lang w:val="tr-TR"/>
              </w:rPr>
            </w:pPr>
            <w:r w:rsidRPr="00424872">
              <w:rPr>
                <w:rFonts w:asciiTheme="majorBidi" w:eastAsia="Calibri" w:hAnsiTheme="majorBidi" w:cstheme="majorBidi"/>
                <w:lang w:val="tr-TR"/>
              </w:rPr>
              <w:t>4989</w:t>
            </w:r>
          </w:p>
        </w:tc>
        <w:tc>
          <w:tcPr>
            <w:tcW w:w="2018" w:type="dxa"/>
            <w:tcBorders>
              <w:top w:val="nil"/>
              <w:left w:val="nil"/>
              <w:bottom w:val="nil"/>
              <w:right w:val="nil"/>
            </w:tcBorders>
            <w:shd w:val="clear" w:color="auto" w:fill="FFFFFF" w:themeFill="background1"/>
            <w:vAlign w:val="center"/>
            <w:hideMark/>
          </w:tcPr>
          <w:p w:rsidR="00DA5309" w:rsidRPr="00424872" w:rsidRDefault="00DA5309" w:rsidP="00E9746E">
            <w:pPr>
              <w:jc w:val="center"/>
              <w:cnfStyle w:val="000000000000" w:firstRow="0" w:lastRow="0" w:firstColumn="0" w:lastColumn="0" w:oddVBand="0" w:evenVBand="0" w:oddHBand="0" w:evenHBand="0" w:firstRowFirstColumn="0" w:firstRowLastColumn="0" w:lastRowFirstColumn="0" w:lastRowLastColumn="0"/>
              <w:rPr>
                <w:rFonts w:asciiTheme="majorBidi" w:eastAsia="Calibri" w:hAnsiTheme="majorBidi" w:cstheme="majorBidi"/>
                <w:lang w:val="tr-TR"/>
              </w:rPr>
            </w:pPr>
            <w:r w:rsidRPr="00424872">
              <w:rPr>
                <w:rFonts w:asciiTheme="majorBidi" w:eastAsia="Calibri" w:hAnsiTheme="majorBidi" w:cstheme="majorBidi"/>
                <w:lang w:val="tr-TR"/>
              </w:rPr>
              <w:t>Min. 2750</w:t>
            </w:r>
          </w:p>
        </w:tc>
        <w:tc>
          <w:tcPr>
            <w:tcW w:w="2376" w:type="dxa"/>
            <w:tcBorders>
              <w:top w:val="nil"/>
              <w:left w:val="nil"/>
              <w:bottom w:val="nil"/>
              <w:right w:val="nil"/>
            </w:tcBorders>
            <w:shd w:val="clear" w:color="auto" w:fill="FFFFFF" w:themeFill="background1"/>
            <w:vAlign w:val="center"/>
            <w:hideMark/>
          </w:tcPr>
          <w:p w:rsidR="00DA5309" w:rsidRPr="00424872" w:rsidRDefault="00DA5309" w:rsidP="00E9746E">
            <w:pPr>
              <w:jc w:val="center"/>
              <w:cnfStyle w:val="000000000000" w:firstRow="0" w:lastRow="0" w:firstColumn="0" w:lastColumn="0" w:oddVBand="0" w:evenVBand="0" w:oddHBand="0" w:evenHBand="0" w:firstRowFirstColumn="0" w:firstRowLastColumn="0" w:lastRowFirstColumn="0" w:lastRowLastColumn="0"/>
              <w:rPr>
                <w:rFonts w:asciiTheme="majorBidi" w:eastAsia="Calibri" w:hAnsiTheme="majorBidi" w:cstheme="majorBidi"/>
                <w:lang w:val="tr-TR"/>
              </w:rPr>
            </w:pPr>
            <w:r w:rsidRPr="00424872">
              <w:rPr>
                <w:rFonts w:asciiTheme="majorBidi" w:eastAsia="Calibri" w:hAnsiTheme="majorBidi" w:cstheme="majorBidi"/>
                <w:lang w:val="tr-TR"/>
              </w:rPr>
              <w:t>TS EN 196-6</w:t>
            </w:r>
          </w:p>
        </w:tc>
      </w:tr>
      <w:tr w:rsidR="00DA5309" w:rsidRPr="00424872" w:rsidTr="00E9746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5" w:type="dxa"/>
            <w:tcBorders>
              <w:top w:val="nil"/>
              <w:bottom w:val="single" w:sz="4" w:space="0" w:color="auto"/>
            </w:tcBorders>
            <w:shd w:val="clear" w:color="auto" w:fill="FFFFFF" w:themeFill="background1"/>
            <w:vAlign w:val="center"/>
            <w:hideMark/>
          </w:tcPr>
          <w:p w:rsidR="00DA5309" w:rsidRPr="00424872" w:rsidRDefault="003E7D2B" w:rsidP="00E9746E">
            <w:pPr>
              <w:spacing w:before="120"/>
              <w:jc w:val="center"/>
              <w:rPr>
                <w:rFonts w:asciiTheme="majorBidi" w:eastAsia="Calibri" w:hAnsiTheme="majorBidi" w:cstheme="majorBidi"/>
                <w:bCs w:val="0"/>
                <w:lang w:val="tr-TR"/>
              </w:rPr>
            </w:pPr>
            <w:r w:rsidRPr="00424872">
              <w:rPr>
                <w:rFonts w:asciiTheme="majorBidi" w:eastAsia="Calibri" w:hAnsiTheme="majorBidi" w:cstheme="majorBidi"/>
                <w:bCs w:val="0"/>
                <w:lang w:val="tr-TR"/>
              </w:rPr>
              <w:t>Mineralojik özellikleri</w:t>
            </w:r>
          </w:p>
        </w:tc>
        <w:tc>
          <w:tcPr>
            <w:tcW w:w="1418" w:type="dxa"/>
            <w:tcBorders>
              <w:top w:val="nil"/>
              <w:bottom w:val="nil"/>
            </w:tcBorders>
            <w:shd w:val="clear" w:color="auto" w:fill="FFFFFF" w:themeFill="background1"/>
            <w:vAlign w:val="center"/>
            <w:hideMark/>
          </w:tcPr>
          <w:p w:rsidR="00DA5309" w:rsidRPr="00424872" w:rsidRDefault="00DA5309" w:rsidP="00E9746E">
            <w:pPr>
              <w:jc w:val="center"/>
              <w:cnfStyle w:val="000000100000" w:firstRow="0" w:lastRow="0" w:firstColumn="0" w:lastColumn="0" w:oddVBand="0" w:evenVBand="0" w:oddHBand="1" w:evenHBand="0" w:firstRowFirstColumn="0" w:firstRowLastColumn="0" w:lastRowFirstColumn="0" w:lastRowLastColumn="0"/>
              <w:rPr>
                <w:rFonts w:asciiTheme="majorBidi" w:eastAsia="Calibri" w:hAnsiTheme="majorBidi" w:cstheme="majorBidi"/>
                <w:b/>
                <w:lang w:val="tr-TR"/>
              </w:rPr>
            </w:pPr>
            <w:r w:rsidRPr="00424872">
              <w:rPr>
                <w:rFonts w:asciiTheme="majorBidi" w:eastAsia="Calibri" w:hAnsiTheme="majorBidi" w:cstheme="majorBidi"/>
                <w:b/>
                <w:lang w:val="tr-TR"/>
              </w:rPr>
              <w:t>%</w:t>
            </w:r>
          </w:p>
        </w:tc>
        <w:tc>
          <w:tcPr>
            <w:tcW w:w="2018" w:type="dxa"/>
            <w:tcBorders>
              <w:top w:val="nil"/>
              <w:bottom w:val="nil"/>
            </w:tcBorders>
            <w:shd w:val="clear" w:color="auto" w:fill="FFFFFF" w:themeFill="background1"/>
            <w:vAlign w:val="center"/>
          </w:tcPr>
          <w:p w:rsidR="00DA5309" w:rsidRPr="00424872" w:rsidRDefault="00DA5309" w:rsidP="00E9746E">
            <w:pPr>
              <w:jc w:val="center"/>
              <w:cnfStyle w:val="000000100000" w:firstRow="0" w:lastRow="0" w:firstColumn="0" w:lastColumn="0" w:oddVBand="0" w:evenVBand="0" w:oddHBand="1" w:evenHBand="0" w:firstRowFirstColumn="0" w:firstRowLastColumn="0" w:lastRowFirstColumn="0" w:lastRowLastColumn="0"/>
              <w:rPr>
                <w:rFonts w:asciiTheme="majorBidi" w:eastAsia="Calibri" w:hAnsiTheme="majorBidi" w:cstheme="majorBidi"/>
                <w:b/>
                <w:lang w:val="tr-TR"/>
              </w:rPr>
            </w:pPr>
          </w:p>
        </w:tc>
        <w:tc>
          <w:tcPr>
            <w:tcW w:w="2376" w:type="dxa"/>
            <w:tcBorders>
              <w:top w:val="nil"/>
              <w:bottom w:val="nil"/>
            </w:tcBorders>
            <w:shd w:val="clear" w:color="auto" w:fill="FFFFFF" w:themeFill="background1"/>
            <w:vAlign w:val="center"/>
          </w:tcPr>
          <w:p w:rsidR="00DA5309" w:rsidRPr="00424872" w:rsidRDefault="00DA5309" w:rsidP="00E9746E">
            <w:pPr>
              <w:jc w:val="center"/>
              <w:cnfStyle w:val="000000100000" w:firstRow="0" w:lastRow="0" w:firstColumn="0" w:lastColumn="0" w:oddVBand="0" w:evenVBand="0" w:oddHBand="1" w:evenHBand="0" w:firstRowFirstColumn="0" w:firstRowLastColumn="0" w:lastRowFirstColumn="0" w:lastRowLastColumn="0"/>
              <w:rPr>
                <w:rFonts w:asciiTheme="majorBidi" w:eastAsia="Calibri" w:hAnsiTheme="majorBidi" w:cstheme="majorBidi"/>
                <w:b/>
                <w:lang w:val="tr-TR"/>
              </w:rPr>
            </w:pPr>
          </w:p>
        </w:tc>
      </w:tr>
      <w:tr w:rsidR="0034442C" w:rsidRPr="00424872" w:rsidTr="00E9746E">
        <w:tc>
          <w:tcPr>
            <w:cnfStyle w:val="001000000000" w:firstRow="0" w:lastRow="0" w:firstColumn="1" w:lastColumn="0" w:oddVBand="0" w:evenVBand="0" w:oddHBand="0" w:evenHBand="0" w:firstRowFirstColumn="0" w:firstRowLastColumn="0" w:lastRowFirstColumn="0" w:lastRowLastColumn="0"/>
            <w:tcW w:w="2835" w:type="dxa"/>
            <w:tcBorders>
              <w:top w:val="single" w:sz="4" w:space="0" w:color="auto"/>
              <w:left w:val="nil"/>
              <w:bottom w:val="single" w:sz="4" w:space="0" w:color="auto"/>
              <w:right w:val="nil"/>
            </w:tcBorders>
            <w:shd w:val="clear" w:color="auto" w:fill="FFFFFF" w:themeFill="background1"/>
            <w:vAlign w:val="center"/>
            <w:hideMark/>
          </w:tcPr>
          <w:p w:rsidR="0034442C" w:rsidRPr="00424872" w:rsidRDefault="0034442C" w:rsidP="00E9746E">
            <w:pPr>
              <w:jc w:val="center"/>
              <w:rPr>
                <w:rFonts w:asciiTheme="majorBidi" w:eastAsia="Calibri" w:hAnsiTheme="majorBidi" w:cstheme="majorBidi"/>
                <w:b w:val="0"/>
                <w:bCs w:val="0"/>
                <w:lang w:val="tr-TR"/>
              </w:rPr>
            </w:pPr>
            <w:r w:rsidRPr="00424872">
              <w:rPr>
                <w:rFonts w:asciiTheme="majorBidi" w:eastAsia="Calibri" w:hAnsiTheme="majorBidi" w:cstheme="majorBidi"/>
                <w:b w:val="0"/>
                <w:bCs w:val="0"/>
                <w:lang w:val="tr-TR"/>
              </w:rPr>
              <w:t>LOI</w:t>
            </w:r>
          </w:p>
        </w:tc>
        <w:tc>
          <w:tcPr>
            <w:tcW w:w="1418" w:type="dxa"/>
            <w:tcBorders>
              <w:top w:val="nil"/>
              <w:left w:val="nil"/>
              <w:bottom w:val="single" w:sz="4" w:space="0" w:color="auto"/>
              <w:right w:val="nil"/>
            </w:tcBorders>
            <w:shd w:val="clear" w:color="auto" w:fill="FFFFFF" w:themeFill="background1"/>
            <w:vAlign w:val="center"/>
            <w:hideMark/>
          </w:tcPr>
          <w:p w:rsidR="0034442C" w:rsidRPr="00424872" w:rsidRDefault="0034442C" w:rsidP="00E9746E">
            <w:pPr>
              <w:jc w:val="center"/>
              <w:cnfStyle w:val="000000000000" w:firstRow="0" w:lastRow="0" w:firstColumn="0" w:lastColumn="0" w:oddVBand="0" w:evenVBand="0" w:oddHBand="0" w:evenHBand="0" w:firstRowFirstColumn="0" w:firstRowLastColumn="0" w:lastRowFirstColumn="0" w:lastRowLastColumn="0"/>
              <w:rPr>
                <w:rFonts w:asciiTheme="majorBidi" w:eastAsia="Calibri" w:hAnsiTheme="majorBidi" w:cstheme="majorBidi"/>
                <w:lang w:val="tr-TR"/>
              </w:rPr>
            </w:pPr>
            <w:r w:rsidRPr="00424872">
              <w:rPr>
                <w:rFonts w:asciiTheme="majorBidi" w:eastAsia="Calibri" w:hAnsiTheme="majorBidi" w:cstheme="majorBidi"/>
                <w:lang w:val="tr-TR"/>
              </w:rPr>
              <w:t>0.09</w:t>
            </w:r>
          </w:p>
        </w:tc>
        <w:tc>
          <w:tcPr>
            <w:tcW w:w="2018" w:type="dxa"/>
            <w:tcBorders>
              <w:top w:val="nil"/>
              <w:left w:val="nil"/>
              <w:bottom w:val="single" w:sz="4" w:space="0" w:color="auto"/>
              <w:right w:val="nil"/>
            </w:tcBorders>
            <w:shd w:val="clear" w:color="auto" w:fill="FFFFFF" w:themeFill="background1"/>
            <w:vAlign w:val="center"/>
            <w:hideMark/>
          </w:tcPr>
          <w:p w:rsidR="0034442C" w:rsidRPr="00424872" w:rsidRDefault="0034442C" w:rsidP="00E9746E">
            <w:pPr>
              <w:jc w:val="center"/>
              <w:cnfStyle w:val="000000000000" w:firstRow="0" w:lastRow="0" w:firstColumn="0" w:lastColumn="0" w:oddVBand="0" w:evenVBand="0" w:oddHBand="0" w:evenHBand="0" w:firstRowFirstColumn="0" w:firstRowLastColumn="0" w:lastRowFirstColumn="0" w:lastRowLastColumn="0"/>
              <w:rPr>
                <w:rFonts w:asciiTheme="majorBidi" w:eastAsia="Calibri" w:hAnsiTheme="majorBidi" w:cstheme="majorBidi"/>
                <w:lang w:val="tr-TR"/>
              </w:rPr>
            </w:pPr>
            <w:r w:rsidRPr="00424872">
              <w:rPr>
                <w:rFonts w:asciiTheme="majorBidi" w:eastAsia="Calibri" w:hAnsiTheme="majorBidi" w:cstheme="majorBidi"/>
                <w:lang w:val="tr-TR"/>
              </w:rPr>
              <w:t>Maks. 3.0</w:t>
            </w:r>
          </w:p>
        </w:tc>
        <w:tc>
          <w:tcPr>
            <w:tcW w:w="2376" w:type="dxa"/>
            <w:tcBorders>
              <w:top w:val="nil"/>
              <w:left w:val="nil"/>
              <w:bottom w:val="single" w:sz="4" w:space="0" w:color="auto"/>
              <w:right w:val="nil"/>
            </w:tcBorders>
            <w:shd w:val="clear" w:color="auto" w:fill="FFFFFF" w:themeFill="background1"/>
            <w:vAlign w:val="center"/>
            <w:hideMark/>
          </w:tcPr>
          <w:p w:rsidR="0034442C" w:rsidRPr="00424872" w:rsidRDefault="0034442C" w:rsidP="00E9746E">
            <w:pPr>
              <w:jc w:val="center"/>
              <w:cnfStyle w:val="000000000000" w:firstRow="0" w:lastRow="0" w:firstColumn="0" w:lastColumn="0" w:oddVBand="0" w:evenVBand="0" w:oddHBand="0" w:evenHBand="0" w:firstRowFirstColumn="0" w:firstRowLastColumn="0" w:lastRowFirstColumn="0" w:lastRowLastColumn="0"/>
              <w:rPr>
                <w:rFonts w:asciiTheme="majorBidi" w:eastAsia="Calibri" w:hAnsiTheme="majorBidi" w:cstheme="majorBidi"/>
                <w:lang w:val="tr-TR"/>
              </w:rPr>
            </w:pPr>
            <w:r w:rsidRPr="00424872">
              <w:rPr>
                <w:rFonts w:asciiTheme="majorBidi" w:eastAsia="Calibri" w:hAnsiTheme="majorBidi" w:cstheme="majorBidi"/>
                <w:lang w:val="tr-TR"/>
              </w:rPr>
              <w:t>TS EN 196-2</w:t>
            </w:r>
          </w:p>
        </w:tc>
      </w:tr>
    </w:tbl>
    <w:p w:rsidR="00DA5309" w:rsidRPr="00424872" w:rsidRDefault="00DA5309" w:rsidP="00CC30B4">
      <w:pPr>
        <w:spacing w:after="240" w:line="360" w:lineRule="auto"/>
        <w:jc w:val="lowKashida"/>
        <w:rPr>
          <w:rFonts w:asciiTheme="majorBidi" w:hAnsiTheme="majorBidi" w:cstheme="majorBidi"/>
          <w:sz w:val="24"/>
          <w:szCs w:val="24"/>
        </w:rPr>
      </w:pPr>
    </w:p>
    <w:p w:rsidR="00DA5309" w:rsidRPr="00424872" w:rsidRDefault="00490E1C" w:rsidP="00CC30B4">
      <w:pPr>
        <w:spacing w:after="120" w:line="240" w:lineRule="auto"/>
        <w:jc w:val="center"/>
        <w:rPr>
          <w:rFonts w:asciiTheme="majorBidi" w:hAnsiTheme="majorBidi" w:cstheme="majorBidi"/>
          <w:sz w:val="24"/>
          <w:szCs w:val="24"/>
        </w:rPr>
      </w:pPr>
      <w:r w:rsidRPr="00424872">
        <w:rPr>
          <w:rFonts w:asciiTheme="majorBidi" w:hAnsiTheme="majorBidi" w:cstheme="majorBidi"/>
          <w:noProof/>
          <w:sz w:val="24"/>
          <w:szCs w:val="24"/>
          <w:lang w:eastAsia="tr-TR"/>
        </w:rPr>
        <w:lastRenderedPageBreak/>
        <w:drawing>
          <wp:inline distT="0" distB="0" distL="0" distR="0" wp14:anchorId="3CFA356C" wp14:editId="65E0382A">
            <wp:extent cx="2247143" cy="1333500"/>
            <wp:effectExtent l="0" t="0" r="127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2255764" cy="1338616"/>
                    </a:xfrm>
                    <a:prstGeom prst="rect">
                      <a:avLst/>
                    </a:prstGeom>
                    <a:noFill/>
                    <a:ln>
                      <a:noFill/>
                    </a:ln>
                  </pic:spPr>
                </pic:pic>
              </a:graphicData>
            </a:graphic>
          </wp:inline>
        </w:drawing>
      </w:r>
    </w:p>
    <w:p w:rsidR="00EB422F" w:rsidRPr="00424872" w:rsidRDefault="008D58AF" w:rsidP="006208B9">
      <w:pPr>
        <w:pStyle w:val="Balk6"/>
      </w:pPr>
      <w:bookmarkStart w:id="48" w:name="_Toc32406649"/>
      <w:bookmarkStart w:id="49" w:name="_Toc32639046"/>
      <w:r w:rsidRPr="00424872">
        <w:t>Şekil</w:t>
      </w:r>
      <w:r w:rsidR="00DA5309" w:rsidRPr="00424872">
        <w:t xml:space="preserve"> 3.1</w:t>
      </w:r>
      <w:r w:rsidR="00FD5FB3" w:rsidRPr="00424872">
        <w:t>.</w:t>
      </w:r>
      <w:r w:rsidR="00DA5309" w:rsidRPr="00424872">
        <w:t xml:space="preserve"> </w:t>
      </w:r>
      <w:r w:rsidR="00FE6614" w:rsidRPr="00424872">
        <w:t>Karışımlarda kullanılan YFC</w:t>
      </w:r>
      <w:bookmarkEnd w:id="48"/>
      <w:bookmarkEnd w:id="49"/>
    </w:p>
    <w:p w:rsidR="00DA5309" w:rsidRPr="00424872" w:rsidRDefault="00FD5FB3" w:rsidP="006004B5">
      <w:pPr>
        <w:pStyle w:val="Balk3"/>
      </w:pPr>
      <w:bookmarkStart w:id="50" w:name="_Toc32638882"/>
      <w:r w:rsidRPr="00424872">
        <w:t xml:space="preserve">3.1.2. </w:t>
      </w:r>
      <w:r w:rsidR="00E02946" w:rsidRPr="00424872">
        <w:t>Agregalar</w:t>
      </w:r>
      <w:bookmarkEnd w:id="50"/>
      <w:r w:rsidR="00E02946" w:rsidRPr="00424872">
        <w:t xml:space="preserve"> </w:t>
      </w:r>
    </w:p>
    <w:p w:rsidR="00DA5309" w:rsidRPr="00424872" w:rsidRDefault="0042723C" w:rsidP="003E1E17">
      <w:pPr>
        <w:spacing w:after="360" w:line="360" w:lineRule="auto"/>
        <w:jc w:val="lowKashida"/>
        <w:rPr>
          <w:rFonts w:asciiTheme="majorBidi" w:hAnsiTheme="majorBidi" w:cstheme="majorBidi"/>
          <w:sz w:val="24"/>
          <w:szCs w:val="24"/>
        </w:rPr>
      </w:pPr>
      <w:r w:rsidRPr="00424872">
        <w:rPr>
          <w:rFonts w:ascii="Times New Roman" w:hAnsi="Times New Roman" w:cs="Times New Roman"/>
          <w:sz w:val="24"/>
          <w:szCs w:val="24"/>
        </w:rPr>
        <w:t>Beton hacminin %70-80'i oluşturan agregalar beton özellikleri üzerinde güçlü etkiye sahiptirler. Agregalar, kırma taş gibi doğal kayadan  ve kumdan elde edilen granül malzemelerdir (Junaid vd</w:t>
      </w:r>
      <w:proofErr w:type="gramStart"/>
      <w:r w:rsidRPr="00424872">
        <w:rPr>
          <w:rFonts w:ascii="Times New Roman" w:hAnsi="Times New Roman" w:cs="Times New Roman"/>
          <w:sz w:val="24"/>
          <w:szCs w:val="24"/>
        </w:rPr>
        <w:t>.,</w:t>
      </w:r>
      <w:proofErr w:type="gramEnd"/>
      <w:r w:rsidRPr="00424872">
        <w:rPr>
          <w:rFonts w:ascii="Times New Roman" w:hAnsi="Times New Roman" w:cs="Times New Roman"/>
          <w:sz w:val="24"/>
          <w:szCs w:val="24"/>
        </w:rPr>
        <w:t xml:space="preserve"> 2015). </w:t>
      </w:r>
      <w:r w:rsidR="00A84B07" w:rsidRPr="00424872">
        <w:rPr>
          <w:rFonts w:ascii="Times New Roman" w:hAnsi="Times New Roman" w:cs="Times New Roman"/>
          <w:sz w:val="24"/>
          <w:szCs w:val="24"/>
        </w:rPr>
        <w:t>Geopolimer kompozitlerin üretilmesinde</w:t>
      </w:r>
      <w:r w:rsidRPr="00424872">
        <w:rPr>
          <w:rFonts w:ascii="Times New Roman" w:hAnsi="Times New Roman" w:cs="Times New Roman"/>
          <w:sz w:val="24"/>
          <w:szCs w:val="24"/>
        </w:rPr>
        <w:t xml:space="preserve"> de hacmin büyük çoğunluğunu oluşturan</w:t>
      </w:r>
      <w:r w:rsidR="00A84B07" w:rsidRPr="00424872">
        <w:rPr>
          <w:rFonts w:ascii="Times New Roman" w:hAnsi="Times New Roman" w:cs="Times New Roman"/>
          <w:sz w:val="24"/>
          <w:szCs w:val="24"/>
        </w:rPr>
        <w:t xml:space="preserve"> </w:t>
      </w:r>
      <w:r w:rsidR="00801115" w:rsidRPr="00424872">
        <w:rPr>
          <w:rFonts w:ascii="Times New Roman" w:hAnsi="Times New Roman" w:cs="Times New Roman"/>
          <w:sz w:val="24"/>
          <w:szCs w:val="24"/>
        </w:rPr>
        <w:t xml:space="preserve">ince </w:t>
      </w:r>
      <w:r w:rsidR="00A84B07" w:rsidRPr="00424872">
        <w:rPr>
          <w:rFonts w:ascii="Times New Roman" w:hAnsi="Times New Roman" w:cs="Times New Roman"/>
          <w:sz w:val="24"/>
          <w:szCs w:val="24"/>
        </w:rPr>
        <w:t>agrega</w:t>
      </w:r>
      <w:r w:rsidR="00801115" w:rsidRPr="00424872">
        <w:rPr>
          <w:rFonts w:ascii="Times New Roman" w:hAnsi="Times New Roman" w:cs="Times New Roman"/>
          <w:sz w:val="24"/>
          <w:szCs w:val="24"/>
        </w:rPr>
        <w:t xml:space="preserve"> karışımı</w:t>
      </w:r>
      <w:r w:rsidR="00A84B07" w:rsidRPr="00424872">
        <w:rPr>
          <w:rFonts w:ascii="Times New Roman" w:hAnsi="Times New Roman" w:cs="Times New Roman"/>
          <w:sz w:val="24"/>
          <w:szCs w:val="24"/>
        </w:rPr>
        <w:t xml:space="preserve"> kullanılmıştır. </w:t>
      </w:r>
      <w:r w:rsidR="00A84B07" w:rsidRPr="00424872">
        <w:rPr>
          <w:rFonts w:asciiTheme="majorBidi" w:hAnsiTheme="majorBidi" w:cstheme="majorBidi"/>
          <w:sz w:val="24"/>
          <w:szCs w:val="24"/>
        </w:rPr>
        <w:t xml:space="preserve">Bu </w:t>
      </w:r>
      <w:r w:rsidR="00801115" w:rsidRPr="00424872">
        <w:rPr>
          <w:rFonts w:asciiTheme="majorBidi" w:hAnsiTheme="majorBidi" w:cstheme="majorBidi"/>
          <w:sz w:val="24"/>
          <w:szCs w:val="24"/>
        </w:rPr>
        <w:t xml:space="preserve">karışımdaki </w:t>
      </w:r>
      <w:r w:rsidR="00A84B07" w:rsidRPr="00424872">
        <w:rPr>
          <w:rFonts w:asciiTheme="majorBidi" w:hAnsiTheme="majorBidi" w:cstheme="majorBidi"/>
          <w:sz w:val="24"/>
          <w:szCs w:val="24"/>
        </w:rPr>
        <w:t>agregalar</w:t>
      </w:r>
      <w:r w:rsidR="00801115" w:rsidRPr="00424872">
        <w:rPr>
          <w:rFonts w:asciiTheme="majorBidi" w:hAnsiTheme="majorBidi" w:cstheme="majorBidi"/>
          <w:sz w:val="24"/>
          <w:szCs w:val="24"/>
        </w:rPr>
        <w:t>;</w:t>
      </w:r>
      <w:r w:rsidR="00DA5309" w:rsidRPr="00424872">
        <w:rPr>
          <w:rFonts w:asciiTheme="majorBidi" w:hAnsiTheme="majorBidi" w:cstheme="majorBidi"/>
          <w:sz w:val="24"/>
          <w:szCs w:val="24"/>
        </w:rPr>
        <w:t xml:space="preserve"> </w:t>
      </w:r>
    </w:p>
    <w:p w:rsidR="00DA5309" w:rsidRPr="00424872" w:rsidRDefault="0011722F" w:rsidP="0034442C">
      <w:pPr>
        <w:pStyle w:val="ListeParagraf"/>
        <w:numPr>
          <w:ilvl w:val="0"/>
          <w:numId w:val="8"/>
        </w:numPr>
        <w:spacing w:after="360" w:line="360" w:lineRule="auto"/>
        <w:ind w:left="284" w:hanging="284"/>
        <w:jc w:val="lowKashida"/>
        <w:rPr>
          <w:rFonts w:asciiTheme="majorBidi" w:hAnsiTheme="majorBidi" w:cstheme="majorBidi"/>
          <w:sz w:val="24"/>
          <w:szCs w:val="24"/>
        </w:rPr>
      </w:pPr>
      <w:r w:rsidRPr="00424872">
        <w:rPr>
          <w:rFonts w:asciiTheme="majorBidi" w:hAnsiTheme="majorBidi" w:cstheme="majorBidi"/>
          <w:sz w:val="24"/>
          <w:szCs w:val="24"/>
        </w:rPr>
        <w:t xml:space="preserve">İnce agrega, </w:t>
      </w:r>
      <w:r w:rsidR="00A84B07" w:rsidRPr="00424872">
        <w:rPr>
          <w:rFonts w:asciiTheme="majorBidi" w:hAnsiTheme="majorBidi" w:cstheme="majorBidi"/>
          <w:sz w:val="24"/>
          <w:szCs w:val="24"/>
        </w:rPr>
        <w:t xml:space="preserve">0,075mm - </w:t>
      </w:r>
      <w:r w:rsidRPr="00424872">
        <w:rPr>
          <w:rFonts w:asciiTheme="majorBidi" w:hAnsiTheme="majorBidi" w:cstheme="majorBidi"/>
          <w:sz w:val="24"/>
          <w:szCs w:val="24"/>
        </w:rPr>
        <w:t xml:space="preserve"> 5 mm'lik elek </w:t>
      </w:r>
      <w:r w:rsidR="00801115" w:rsidRPr="00424872">
        <w:rPr>
          <w:rFonts w:asciiTheme="majorBidi" w:hAnsiTheme="majorBidi" w:cstheme="majorBidi"/>
          <w:sz w:val="24"/>
          <w:szCs w:val="24"/>
        </w:rPr>
        <w:t xml:space="preserve">arası </w:t>
      </w:r>
    </w:p>
    <w:p w:rsidR="00A84B07" w:rsidRPr="00424872" w:rsidRDefault="00A84B07" w:rsidP="0034442C">
      <w:pPr>
        <w:pStyle w:val="ListeParagraf"/>
        <w:numPr>
          <w:ilvl w:val="0"/>
          <w:numId w:val="8"/>
        </w:numPr>
        <w:spacing w:after="360" w:line="360" w:lineRule="auto"/>
        <w:ind w:left="284" w:hanging="284"/>
        <w:jc w:val="lowKashida"/>
        <w:rPr>
          <w:rFonts w:asciiTheme="majorBidi" w:hAnsiTheme="majorBidi" w:cstheme="majorBidi"/>
          <w:sz w:val="24"/>
          <w:szCs w:val="24"/>
        </w:rPr>
      </w:pPr>
      <w:r w:rsidRPr="00424872">
        <w:rPr>
          <w:rFonts w:asciiTheme="majorBidi" w:hAnsiTheme="majorBidi" w:cstheme="majorBidi"/>
          <w:sz w:val="24"/>
          <w:szCs w:val="24"/>
        </w:rPr>
        <w:t>Silis kumu, 0-2,0 mm arası agrega</w:t>
      </w:r>
    </w:p>
    <w:p w:rsidR="00EB422F" w:rsidRPr="00424872" w:rsidRDefault="0042723C" w:rsidP="002914C3">
      <w:pPr>
        <w:spacing w:after="360" w:line="360" w:lineRule="auto"/>
        <w:jc w:val="lowKashida"/>
        <w:rPr>
          <w:rFonts w:asciiTheme="majorBidi" w:hAnsiTheme="majorBidi" w:cstheme="majorBidi"/>
          <w:sz w:val="24"/>
          <w:szCs w:val="24"/>
        </w:rPr>
      </w:pPr>
      <w:r w:rsidRPr="00424872">
        <w:rPr>
          <w:rFonts w:asciiTheme="majorBidi" w:hAnsiTheme="majorBidi" w:cstheme="majorBidi"/>
          <w:sz w:val="24"/>
          <w:szCs w:val="24"/>
        </w:rPr>
        <w:t>Araştırmada kullanılan ince agrega</w:t>
      </w:r>
      <w:r w:rsidR="006B62AE" w:rsidRPr="00424872">
        <w:rPr>
          <w:rFonts w:asciiTheme="majorBidi" w:hAnsiTheme="majorBidi" w:cstheme="majorBidi"/>
          <w:sz w:val="24"/>
          <w:szCs w:val="24"/>
        </w:rPr>
        <w:t xml:space="preserve"> </w:t>
      </w:r>
      <w:r w:rsidR="00801115" w:rsidRPr="00424872">
        <w:rPr>
          <w:rFonts w:asciiTheme="majorBidi" w:hAnsiTheme="majorBidi" w:cstheme="majorBidi"/>
          <w:sz w:val="24"/>
          <w:szCs w:val="24"/>
        </w:rPr>
        <w:t xml:space="preserve">karışımları </w:t>
      </w:r>
      <w:r w:rsidRPr="00424872">
        <w:rPr>
          <w:rFonts w:asciiTheme="majorBidi" w:hAnsiTheme="majorBidi" w:cstheme="majorBidi"/>
          <w:sz w:val="24"/>
          <w:szCs w:val="24"/>
        </w:rPr>
        <w:t>Şekil 3.2</w:t>
      </w:r>
      <w:r w:rsidR="006B62AE" w:rsidRPr="00424872">
        <w:rPr>
          <w:rFonts w:asciiTheme="majorBidi" w:hAnsiTheme="majorBidi" w:cstheme="majorBidi"/>
          <w:sz w:val="24"/>
          <w:szCs w:val="24"/>
        </w:rPr>
        <w:t>’de</w:t>
      </w:r>
      <w:r w:rsidRPr="00424872">
        <w:rPr>
          <w:rFonts w:asciiTheme="majorBidi" w:hAnsiTheme="majorBidi" w:cstheme="majorBidi"/>
          <w:sz w:val="24"/>
          <w:szCs w:val="24"/>
        </w:rPr>
        <w:t xml:space="preserve"> ve genel özellikleri Tablo 3.</w:t>
      </w:r>
      <w:r w:rsidR="00801115" w:rsidRPr="00424872">
        <w:rPr>
          <w:rFonts w:asciiTheme="majorBidi" w:hAnsiTheme="majorBidi" w:cstheme="majorBidi"/>
          <w:sz w:val="24"/>
          <w:szCs w:val="24"/>
        </w:rPr>
        <w:t>2</w:t>
      </w:r>
      <w:r w:rsidRPr="00424872">
        <w:rPr>
          <w:rFonts w:asciiTheme="majorBidi" w:hAnsiTheme="majorBidi" w:cstheme="majorBidi"/>
          <w:sz w:val="24"/>
          <w:szCs w:val="24"/>
        </w:rPr>
        <w:t>'de özetlenmiştir.</w:t>
      </w:r>
      <w:r w:rsidR="00B5142A" w:rsidRPr="00424872">
        <w:rPr>
          <w:rFonts w:asciiTheme="majorBidi" w:hAnsiTheme="majorBidi" w:cstheme="majorBidi"/>
          <w:sz w:val="24"/>
          <w:szCs w:val="24"/>
        </w:rPr>
        <w:t xml:space="preserve"> </w:t>
      </w:r>
    </w:p>
    <w:p w:rsidR="00EB422F" w:rsidRPr="00424872" w:rsidRDefault="002914C3" w:rsidP="006208B9">
      <w:pPr>
        <w:pStyle w:val="Balk5"/>
      </w:pPr>
      <w:bookmarkStart w:id="51" w:name="_Toc32639432"/>
      <w:bookmarkStart w:id="52" w:name="_Toc32406264"/>
      <w:r w:rsidRPr="00424872">
        <w:t>Tablo</w:t>
      </w:r>
      <w:r w:rsidR="00B91E90" w:rsidRPr="00424872">
        <w:t xml:space="preserve"> 3.2</w:t>
      </w:r>
      <w:r w:rsidR="00FD5FB3" w:rsidRPr="00424872">
        <w:t>.</w:t>
      </w:r>
      <w:r w:rsidR="00EB422F" w:rsidRPr="00424872">
        <w:t xml:space="preserve"> </w:t>
      </w:r>
      <w:r w:rsidRPr="00424872">
        <w:t>Agrega elek analizi</w:t>
      </w:r>
      <w:bookmarkEnd w:id="51"/>
      <w:r w:rsidRPr="00424872">
        <w:t xml:space="preserve"> </w:t>
      </w:r>
      <w:bookmarkEnd w:id="52"/>
    </w:p>
    <w:tbl>
      <w:tblPr>
        <w:tblStyle w:val="TabloKlavuzu"/>
        <w:tblW w:w="8222" w:type="dxa"/>
        <w:jc w:val="center"/>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95"/>
        <w:gridCol w:w="3827"/>
      </w:tblGrid>
      <w:tr w:rsidR="006B62AE" w:rsidRPr="00424872" w:rsidTr="006D08C8">
        <w:trPr>
          <w:jc w:val="center"/>
        </w:trPr>
        <w:tc>
          <w:tcPr>
            <w:tcW w:w="4395" w:type="dxa"/>
            <w:tcBorders>
              <w:top w:val="single" w:sz="4" w:space="0" w:color="auto"/>
              <w:bottom w:val="single" w:sz="4" w:space="0" w:color="auto"/>
            </w:tcBorders>
            <w:vAlign w:val="center"/>
            <w:hideMark/>
          </w:tcPr>
          <w:p w:rsidR="006B62AE" w:rsidRPr="00424872" w:rsidRDefault="006B62AE" w:rsidP="004D490A">
            <w:pPr>
              <w:jc w:val="center"/>
              <w:rPr>
                <w:rFonts w:ascii="Times New Roman" w:hAnsi="Times New Roman" w:cs="Times New Roman"/>
                <w:b/>
                <w:sz w:val="24"/>
                <w:szCs w:val="24"/>
              </w:rPr>
            </w:pPr>
            <w:r w:rsidRPr="00424872">
              <w:rPr>
                <w:rFonts w:ascii="Times New Roman" w:hAnsi="Times New Roman" w:cs="Times New Roman"/>
                <w:b/>
                <w:sz w:val="24"/>
                <w:szCs w:val="24"/>
              </w:rPr>
              <w:t>Özellikleri</w:t>
            </w:r>
          </w:p>
        </w:tc>
        <w:tc>
          <w:tcPr>
            <w:tcW w:w="3827" w:type="dxa"/>
            <w:tcBorders>
              <w:top w:val="single" w:sz="4" w:space="0" w:color="auto"/>
              <w:bottom w:val="single" w:sz="4" w:space="0" w:color="auto"/>
            </w:tcBorders>
            <w:vAlign w:val="center"/>
            <w:hideMark/>
          </w:tcPr>
          <w:p w:rsidR="006B62AE" w:rsidRPr="00424872" w:rsidRDefault="006B62AE" w:rsidP="004D490A">
            <w:pPr>
              <w:jc w:val="center"/>
              <w:rPr>
                <w:rFonts w:ascii="Times New Roman" w:hAnsi="Times New Roman" w:cs="Times New Roman"/>
                <w:b/>
                <w:sz w:val="24"/>
                <w:szCs w:val="24"/>
              </w:rPr>
            </w:pPr>
            <w:r w:rsidRPr="00424872">
              <w:rPr>
                <w:rFonts w:ascii="Times New Roman" w:hAnsi="Times New Roman" w:cs="Times New Roman"/>
                <w:b/>
                <w:sz w:val="24"/>
                <w:szCs w:val="24"/>
              </w:rPr>
              <w:t>İnce agrega</w:t>
            </w:r>
          </w:p>
        </w:tc>
      </w:tr>
      <w:tr w:rsidR="006B62AE" w:rsidRPr="00424872" w:rsidTr="006D08C8">
        <w:trPr>
          <w:jc w:val="center"/>
        </w:trPr>
        <w:tc>
          <w:tcPr>
            <w:tcW w:w="4395" w:type="dxa"/>
            <w:tcBorders>
              <w:top w:val="single" w:sz="4" w:space="0" w:color="auto"/>
              <w:bottom w:val="single" w:sz="4" w:space="0" w:color="auto"/>
            </w:tcBorders>
            <w:vAlign w:val="center"/>
            <w:hideMark/>
          </w:tcPr>
          <w:p w:rsidR="006B62AE" w:rsidRPr="00424872" w:rsidRDefault="006B62AE" w:rsidP="004D490A">
            <w:pPr>
              <w:pStyle w:val="Default"/>
              <w:jc w:val="center"/>
              <w:rPr>
                <w:rFonts w:ascii="Times New Roman" w:hAnsi="Times New Roman" w:cs="Times New Roman"/>
              </w:rPr>
            </w:pPr>
            <w:r w:rsidRPr="00424872">
              <w:rPr>
                <w:rFonts w:ascii="Times New Roman" w:hAnsi="Times New Roman" w:cs="Times New Roman"/>
              </w:rPr>
              <w:t>Özgül ağırlık</w:t>
            </w:r>
          </w:p>
        </w:tc>
        <w:tc>
          <w:tcPr>
            <w:tcW w:w="3827" w:type="dxa"/>
            <w:tcBorders>
              <w:top w:val="single" w:sz="4" w:space="0" w:color="auto"/>
              <w:bottom w:val="single" w:sz="4" w:space="0" w:color="auto"/>
            </w:tcBorders>
            <w:vAlign w:val="center"/>
            <w:hideMark/>
          </w:tcPr>
          <w:p w:rsidR="006B62AE" w:rsidRPr="00424872" w:rsidRDefault="006B62AE" w:rsidP="004D490A">
            <w:pPr>
              <w:jc w:val="center"/>
              <w:rPr>
                <w:rFonts w:ascii="Times New Roman" w:hAnsi="Times New Roman" w:cs="Times New Roman"/>
                <w:sz w:val="24"/>
                <w:szCs w:val="24"/>
              </w:rPr>
            </w:pPr>
            <w:r w:rsidRPr="00424872">
              <w:rPr>
                <w:rFonts w:ascii="Times New Roman" w:hAnsi="Times New Roman" w:cs="Times New Roman"/>
                <w:sz w:val="24"/>
                <w:szCs w:val="24"/>
              </w:rPr>
              <w:t>2.7-2.8</w:t>
            </w:r>
          </w:p>
        </w:tc>
      </w:tr>
      <w:tr w:rsidR="006B62AE" w:rsidRPr="00424872" w:rsidTr="006D08C8">
        <w:trPr>
          <w:jc w:val="center"/>
        </w:trPr>
        <w:tc>
          <w:tcPr>
            <w:tcW w:w="4395" w:type="dxa"/>
            <w:tcBorders>
              <w:top w:val="single" w:sz="4" w:space="0" w:color="auto"/>
              <w:bottom w:val="single" w:sz="4" w:space="0" w:color="auto"/>
            </w:tcBorders>
            <w:vAlign w:val="center"/>
            <w:hideMark/>
          </w:tcPr>
          <w:p w:rsidR="006B62AE" w:rsidRPr="00424872" w:rsidRDefault="006B62AE" w:rsidP="004D490A">
            <w:pPr>
              <w:jc w:val="center"/>
              <w:rPr>
                <w:rFonts w:ascii="Times New Roman" w:hAnsi="Times New Roman" w:cs="Times New Roman"/>
                <w:sz w:val="24"/>
                <w:szCs w:val="24"/>
              </w:rPr>
            </w:pPr>
            <w:r w:rsidRPr="00424872">
              <w:rPr>
                <w:rFonts w:ascii="Times New Roman" w:hAnsi="Times New Roman" w:cs="Times New Roman"/>
                <w:sz w:val="24"/>
                <w:szCs w:val="24"/>
              </w:rPr>
              <w:t>Su emme oranı (%)</w:t>
            </w:r>
          </w:p>
        </w:tc>
        <w:tc>
          <w:tcPr>
            <w:tcW w:w="3827" w:type="dxa"/>
            <w:tcBorders>
              <w:top w:val="single" w:sz="4" w:space="0" w:color="auto"/>
              <w:bottom w:val="single" w:sz="4" w:space="0" w:color="auto"/>
            </w:tcBorders>
            <w:vAlign w:val="center"/>
            <w:hideMark/>
          </w:tcPr>
          <w:p w:rsidR="006B62AE" w:rsidRPr="00424872" w:rsidRDefault="006B62AE" w:rsidP="004D490A">
            <w:pPr>
              <w:jc w:val="center"/>
              <w:rPr>
                <w:rFonts w:ascii="Times New Roman" w:hAnsi="Times New Roman" w:cs="Times New Roman"/>
                <w:sz w:val="24"/>
                <w:szCs w:val="24"/>
              </w:rPr>
            </w:pPr>
            <w:r w:rsidRPr="00424872">
              <w:rPr>
                <w:rFonts w:ascii="Times New Roman" w:hAnsi="Times New Roman" w:cs="Times New Roman"/>
                <w:sz w:val="24"/>
                <w:szCs w:val="24"/>
              </w:rPr>
              <w:t>0.3–2.5</w:t>
            </w:r>
          </w:p>
        </w:tc>
      </w:tr>
      <w:tr w:rsidR="006B62AE" w:rsidRPr="00424872" w:rsidTr="006D08C8">
        <w:trPr>
          <w:jc w:val="center"/>
        </w:trPr>
        <w:tc>
          <w:tcPr>
            <w:tcW w:w="4395" w:type="dxa"/>
            <w:tcBorders>
              <w:top w:val="single" w:sz="4" w:space="0" w:color="auto"/>
            </w:tcBorders>
            <w:vAlign w:val="center"/>
            <w:hideMark/>
          </w:tcPr>
          <w:p w:rsidR="006B62AE" w:rsidRPr="00424872" w:rsidRDefault="006B62AE" w:rsidP="004D490A">
            <w:pPr>
              <w:jc w:val="center"/>
              <w:rPr>
                <w:rFonts w:ascii="Times New Roman" w:hAnsi="Times New Roman" w:cs="Times New Roman"/>
                <w:sz w:val="24"/>
                <w:szCs w:val="24"/>
              </w:rPr>
            </w:pPr>
            <w:r w:rsidRPr="00424872">
              <w:rPr>
                <w:rFonts w:ascii="Times New Roman" w:hAnsi="Times New Roman" w:cs="Times New Roman"/>
                <w:sz w:val="24"/>
                <w:szCs w:val="24"/>
              </w:rPr>
              <w:t xml:space="preserve">İncelik </w:t>
            </w:r>
            <w:r w:rsidR="00801115" w:rsidRPr="00424872">
              <w:rPr>
                <w:rFonts w:ascii="Times New Roman" w:hAnsi="Times New Roman" w:cs="Times New Roman"/>
                <w:sz w:val="24"/>
                <w:szCs w:val="24"/>
              </w:rPr>
              <w:t>m</w:t>
            </w:r>
            <w:r w:rsidRPr="00424872">
              <w:rPr>
                <w:rFonts w:ascii="Times New Roman" w:hAnsi="Times New Roman" w:cs="Times New Roman"/>
                <w:sz w:val="24"/>
                <w:szCs w:val="24"/>
              </w:rPr>
              <w:t>odülü</w:t>
            </w:r>
          </w:p>
        </w:tc>
        <w:tc>
          <w:tcPr>
            <w:tcW w:w="3827" w:type="dxa"/>
            <w:tcBorders>
              <w:top w:val="single" w:sz="4" w:space="0" w:color="auto"/>
            </w:tcBorders>
            <w:vAlign w:val="center"/>
            <w:hideMark/>
          </w:tcPr>
          <w:p w:rsidR="006B62AE" w:rsidRPr="00424872" w:rsidRDefault="006B62AE" w:rsidP="004D490A">
            <w:pPr>
              <w:jc w:val="center"/>
              <w:rPr>
                <w:rFonts w:ascii="Times New Roman" w:hAnsi="Times New Roman" w:cs="Times New Roman"/>
                <w:sz w:val="24"/>
                <w:szCs w:val="24"/>
              </w:rPr>
            </w:pPr>
            <w:r w:rsidRPr="00424872">
              <w:rPr>
                <w:rFonts w:ascii="Times New Roman" w:hAnsi="Times New Roman" w:cs="Times New Roman"/>
                <w:sz w:val="24"/>
                <w:szCs w:val="24"/>
              </w:rPr>
              <w:t>2-4</w:t>
            </w:r>
          </w:p>
        </w:tc>
      </w:tr>
    </w:tbl>
    <w:p w:rsidR="00DA5309" w:rsidRPr="00424872" w:rsidRDefault="00DA5309" w:rsidP="00CC30B4">
      <w:pPr>
        <w:spacing w:after="240" w:line="360" w:lineRule="auto"/>
        <w:jc w:val="lowKashida"/>
        <w:rPr>
          <w:rFonts w:asciiTheme="majorBidi" w:hAnsiTheme="majorBidi" w:cstheme="majorBidi"/>
          <w:sz w:val="24"/>
          <w:szCs w:val="24"/>
        </w:rPr>
      </w:pPr>
    </w:p>
    <w:p w:rsidR="00EB422F" w:rsidRPr="00424872" w:rsidRDefault="00FC53D0" w:rsidP="004D490A">
      <w:pPr>
        <w:spacing w:after="120" w:line="240" w:lineRule="auto"/>
        <w:jc w:val="center"/>
        <w:rPr>
          <w:rFonts w:asciiTheme="majorBidi" w:hAnsiTheme="majorBidi" w:cstheme="majorBidi"/>
        </w:rPr>
      </w:pPr>
      <w:r w:rsidRPr="00424872">
        <w:rPr>
          <w:rFonts w:asciiTheme="majorBidi" w:hAnsiTheme="majorBidi" w:cstheme="majorBidi"/>
          <w:noProof/>
          <w:lang w:eastAsia="tr-TR"/>
        </w:rPr>
        <w:drawing>
          <wp:inline distT="0" distB="0" distL="0" distR="0" wp14:anchorId="65D78B7B" wp14:editId="190EE0ED">
            <wp:extent cx="1638295" cy="1440000"/>
            <wp:effectExtent l="0" t="0" r="635" b="8255"/>
            <wp:docPr id="4" name="Picture 4" descr="C:\Users\عبسي\Downloads\SmartSelect_20200107-150614_Googl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عبسي\Downloads\SmartSelect_20200107-150614_Google.jpg"/>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638295" cy="1440000"/>
                    </a:xfrm>
                    <a:prstGeom prst="rect">
                      <a:avLst/>
                    </a:prstGeom>
                    <a:noFill/>
                    <a:ln>
                      <a:noFill/>
                    </a:ln>
                  </pic:spPr>
                </pic:pic>
              </a:graphicData>
            </a:graphic>
          </wp:inline>
        </w:drawing>
      </w:r>
      <w:r w:rsidRPr="00424872">
        <w:rPr>
          <w:rFonts w:asciiTheme="majorBidi" w:hAnsiTheme="majorBidi" w:cstheme="majorBidi"/>
          <w:noProof/>
          <w:lang w:eastAsia="tr-TR"/>
        </w:rPr>
        <w:t xml:space="preserve"> </w:t>
      </w:r>
      <w:r w:rsidRPr="00424872">
        <w:rPr>
          <w:rFonts w:asciiTheme="majorBidi" w:hAnsiTheme="majorBidi" w:cstheme="majorBidi"/>
          <w:noProof/>
          <w:lang w:eastAsia="tr-TR"/>
        </w:rPr>
        <w:drawing>
          <wp:inline distT="0" distB="0" distL="0" distR="0" wp14:anchorId="6AD7A582" wp14:editId="6DF55C04">
            <wp:extent cx="1253021" cy="1440000"/>
            <wp:effectExtent l="0" t="0" r="4445" b="8255"/>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1253021" cy="1440000"/>
                    </a:xfrm>
                    <a:prstGeom prst="rect">
                      <a:avLst/>
                    </a:prstGeom>
                    <a:noFill/>
                  </pic:spPr>
                </pic:pic>
              </a:graphicData>
            </a:graphic>
          </wp:inline>
        </w:drawing>
      </w:r>
    </w:p>
    <w:p w:rsidR="00EB422F" w:rsidRPr="00424872" w:rsidRDefault="002B51B6" w:rsidP="006208B9">
      <w:pPr>
        <w:pStyle w:val="Balk6"/>
      </w:pPr>
      <w:bookmarkStart w:id="53" w:name="_Toc32406650"/>
      <w:bookmarkStart w:id="54" w:name="_Toc32639047"/>
      <w:r w:rsidRPr="00424872">
        <w:t xml:space="preserve">Şekil 3.2. </w:t>
      </w:r>
      <w:r w:rsidR="00A84B07" w:rsidRPr="00424872">
        <w:t>Geopolimer üretiminde kullanılan agrega</w:t>
      </w:r>
      <w:bookmarkEnd w:id="53"/>
      <w:bookmarkEnd w:id="54"/>
    </w:p>
    <w:p w:rsidR="003E1E17" w:rsidRPr="00424872" w:rsidRDefault="003E1E17" w:rsidP="006004B5">
      <w:pPr>
        <w:pStyle w:val="Balk3"/>
      </w:pPr>
      <w:bookmarkStart w:id="55" w:name="_Toc32638883"/>
      <w:r w:rsidRPr="00424872">
        <w:lastRenderedPageBreak/>
        <w:t xml:space="preserve">3.1.3. </w:t>
      </w:r>
      <w:r w:rsidR="0065250E" w:rsidRPr="00424872">
        <w:t xml:space="preserve">Atık Lastik </w:t>
      </w:r>
      <w:r w:rsidR="0077792F" w:rsidRPr="00424872">
        <w:t>(AL)</w:t>
      </w:r>
      <w:bookmarkEnd w:id="55"/>
      <w:r w:rsidR="0065250E" w:rsidRPr="00424872">
        <w:t xml:space="preserve"> </w:t>
      </w:r>
    </w:p>
    <w:p w:rsidR="003E1E17" w:rsidRPr="00424872" w:rsidRDefault="0065250E" w:rsidP="00EA331B">
      <w:pPr>
        <w:spacing w:after="360" w:line="360" w:lineRule="auto"/>
        <w:jc w:val="lowKashida"/>
        <w:rPr>
          <w:rFonts w:asciiTheme="majorBidi" w:hAnsiTheme="majorBidi" w:cstheme="majorBidi"/>
          <w:sz w:val="24"/>
          <w:szCs w:val="24"/>
        </w:rPr>
      </w:pPr>
      <w:r w:rsidRPr="00424872">
        <w:rPr>
          <w:rFonts w:asciiTheme="majorBidi" w:hAnsiTheme="majorBidi" w:cstheme="majorBidi"/>
          <w:sz w:val="24"/>
          <w:szCs w:val="24"/>
        </w:rPr>
        <w:t xml:space="preserve">Bu deneysel çalışma boyunca kullanılan atık lastik malzemeleri yerel bir geri dönüşüm tesisinden toplanmış ve </w:t>
      </w:r>
      <w:r w:rsidR="00EA331B" w:rsidRPr="00424872">
        <w:rPr>
          <w:rFonts w:asciiTheme="majorBidi" w:hAnsiTheme="majorBidi" w:cstheme="majorBidi"/>
          <w:sz w:val="24"/>
          <w:szCs w:val="24"/>
        </w:rPr>
        <w:t xml:space="preserve">eleme suretiyle </w:t>
      </w:r>
      <w:r w:rsidRPr="00424872">
        <w:rPr>
          <w:rFonts w:asciiTheme="majorBidi" w:hAnsiTheme="majorBidi" w:cstheme="majorBidi"/>
          <w:sz w:val="24"/>
          <w:szCs w:val="24"/>
        </w:rPr>
        <w:t xml:space="preserve">istenen boyuta getirilmiştir. </w:t>
      </w:r>
      <w:r w:rsidR="0077792F" w:rsidRPr="00424872">
        <w:rPr>
          <w:rFonts w:asciiTheme="majorBidi" w:hAnsiTheme="majorBidi" w:cstheme="majorBidi"/>
          <w:sz w:val="24"/>
          <w:szCs w:val="24"/>
        </w:rPr>
        <w:t>Öğütme işlemini yapan m</w:t>
      </w:r>
      <w:r w:rsidRPr="00424872">
        <w:rPr>
          <w:rFonts w:asciiTheme="majorBidi" w:hAnsiTheme="majorBidi" w:cstheme="majorBidi"/>
          <w:sz w:val="24"/>
          <w:szCs w:val="24"/>
        </w:rPr>
        <w:t xml:space="preserve">akine </w:t>
      </w:r>
      <w:r w:rsidR="0077792F" w:rsidRPr="00424872">
        <w:rPr>
          <w:rFonts w:asciiTheme="majorBidi" w:hAnsiTheme="majorBidi" w:cstheme="majorBidi"/>
          <w:sz w:val="24"/>
          <w:szCs w:val="24"/>
        </w:rPr>
        <w:t>Ş</w:t>
      </w:r>
      <w:r w:rsidRPr="00424872">
        <w:rPr>
          <w:rFonts w:asciiTheme="majorBidi" w:hAnsiTheme="majorBidi" w:cstheme="majorBidi"/>
          <w:sz w:val="24"/>
          <w:szCs w:val="24"/>
        </w:rPr>
        <w:t>ekil 3.</w:t>
      </w:r>
      <w:r w:rsidR="0077792F" w:rsidRPr="00424872">
        <w:rPr>
          <w:rFonts w:asciiTheme="majorBidi" w:hAnsiTheme="majorBidi" w:cstheme="majorBidi"/>
          <w:sz w:val="24"/>
          <w:szCs w:val="24"/>
        </w:rPr>
        <w:t>3</w:t>
      </w:r>
      <w:r w:rsidRPr="00424872">
        <w:rPr>
          <w:rFonts w:asciiTheme="majorBidi" w:hAnsiTheme="majorBidi" w:cstheme="majorBidi"/>
          <w:sz w:val="24"/>
          <w:szCs w:val="24"/>
        </w:rPr>
        <w:t xml:space="preserve">'te gösterilmiştir. </w:t>
      </w:r>
      <w:r w:rsidR="0077792F" w:rsidRPr="00424872">
        <w:rPr>
          <w:rFonts w:asciiTheme="majorBidi" w:hAnsiTheme="majorBidi" w:cstheme="majorBidi"/>
          <w:sz w:val="24"/>
          <w:szCs w:val="24"/>
        </w:rPr>
        <w:t>Atık l</w:t>
      </w:r>
      <w:r w:rsidR="002D0026" w:rsidRPr="00424872">
        <w:rPr>
          <w:rFonts w:asciiTheme="majorBidi" w:hAnsiTheme="majorBidi" w:cstheme="majorBidi"/>
          <w:sz w:val="24"/>
          <w:szCs w:val="24"/>
        </w:rPr>
        <w:t>astik</w:t>
      </w:r>
      <w:r w:rsidRPr="00424872">
        <w:rPr>
          <w:rFonts w:asciiTheme="majorBidi" w:hAnsiTheme="majorBidi" w:cstheme="majorBidi"/>
          <w:sz w:val="24"/>
          <w:szCs w:val="24"/>
        </w:rPr>
        <w:t xml:space="preserve"> </w:t>
      </w:r>
      <w:r w:rsidR="0077792F" w:rsidRPr="00424872">
        <w:rPr>
          <w:rFonts w:asciiTheme="majorBidi" w:hAnsiTheme="majorBidi" w:cstheme="majorBidi"/>
          <w:sz w:val="24"/>
          <w:szCs w:val="24"/>
        </w:rPr>
        <w:t>ile ilgili özellikler T</w:t>
      </w:r>
      <w:r w:rsidRPr="00424872">
        <w:rPr>
          <w:rFonts w:asciiTheme="majorBidi" w:hAnsiTheme="majorBidi" w:cstheme="majorBidi"/>
          <w:sz w:val="24"/>
          <w:szCs w:val="24"/>
        </w:rPr>
        <w:t>ablo 3.3</w:t>
      </w:r>
      <w:r w:rsidR="00072794" w:rsidRPr="00424872">
        <w:rPr>
          <w:rFonts w:asciiTheme="majorBidi" w:hAnsiTheme="majorBidi" w:cstheme="majorBidi"/>
          <w:sz w:val="24"/>
          <w:szCs w:val="24"/>
        </w:rPr>
        <w:t>'te</w:t>
      </w:r>
      <w:r w:rsidRPr="00424872">
        <w:rPr>
          <w:rFonts w:asciiTheme="majorBidi" w:hAnsiTheme="majorBidi" w:cstheme="majorBidi"/>
          <w:sz w:val="24"/>
          <w:szCs w:val="24"/>
        </w:rPr>
        <w:t xml:space="preserve"> verilmiştir.</w:t>
      </w:r>
    </w:p>
    <w:p w:rsidR="003E1E17" w:rsidRPr="00424872" w:rsidRDefault="00DE4BC6" w:rsidP="006208B9">
      <w:pPr>
        <w:pStyle w:val="Balk5"/>
      </w:pPr>
      <w:bookmarkStart w:id="56" w:name="_Toc32406265"/>
      <w:bookmarkStart w:id="57" w:name="_Toc32639433"/>
      <w:r w:rsidRPr="00424872">
        <w:t>Tablo</w:t>
      </w:r>
      <w:r w:rsidR="008F25EB" w:rsidRPr="00424872">
        <w:t xml:space="preserve"> 3.3</w:t>
      </w:r>
      <w:r w:rsidR="003E1E17" w:rsidRPr="00424872">
        <w:t xml:space="preserve">. </w:t>
      </w:r>
      <w:r w:rsidRPr="00424872">
        <w:t xml:space="preserve">Çalışmada kullanılan </w:t>
      </w:r>
      <w:r w:rsidR="002D0026" w:rsidRPr="00424872">
        <w:t>lastik</w:t>
      </w:r>
      <w:r w:rsidRPr="00424872">
        <w:t xml:space="preserve"> tozu özellikleri</w:t>
      </w:r>
      <w:bookmarkEnd w:id="56"/>
      <w:bookmarkEnd w:id="57"/>
    </w:p>
    <w:tbl>
      <w:tblPr>
        <w:tblStyle w:val="TabloKlavuzu"/>
        <w:tblW w:w="8364" w:type="dxa"/>
        <w:jc w:val="center"/>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32"/>
        <w:gridCol w:w="3832"/>
      </w:tblGrid>
      <w:tr w:rsidR="003E1E17" w:rsidRPr="006D08C8" w:rsidTr="006D08C8">
        <w:trPr>
          <w:jc w:val="center"/>
        </w:trPr>
        <w:tc>
          <w:tcPr>
            <w:tcW w:w="4532" w:type="dxa"/>
            <w:tcBorders>
              <w:top w:val="single" w:sz="4" w:space="0" w:color="auto"/>
              <w:bottom w:val="single" w:sz="4" w:space="0" w:color="auto"/>
            </w:tcBorders>
            <w:vAlign w:val="center"/>
          </w:tcPr>
          <w:p w:rsidR="003E1E17" w:rsidRPr="006D08C8" w:rsidRDefault="002D0026" w:rsidP="006D08C8">
            <w:pPr>
              <w:jc w:val="center"/>
              <w:rPr>
                <w:rFonts w:ascii="Times New Roman" w:hAnsi="Times New Roman" w:cs="Times New Roman"/>
                <w:b/>
                <w:sz w:val="24"/>
                <w:szCs w:val="24"/>
              </w:rPr>
            </w:pPr>
            <w:r w:rsidRPr="006D08C8">
              <w:rPr>
                <w:rFonts w:ascii="Times New Roman" w:hAnsi="Times New Roman" w:cs="Times New Roman"/>
                <w:b/>
                <w:sz w:val="24"/>
                <w:szCs w:val="24"/>
              </w:rPr>
              <w:t>Lastik</w:t>
            </w:r>
            <w:r w:rsidR="00DE4BC6" w:rsidRPr="006D08C8">
              <w:rPr>
                <w:rFonts w:ascii="Times New Roman" w:hAnsi="Times New Roman" w:cs="Times New Roman"/>
                <w:b/>
                <w:sz w:val="24"/>
                <w:szCs w:val="24"/>
              </w:rPr>
              <w:t xml:space="preserve"> özellikleri</w:t>
            </w:r>
          </w:p>
        </w:tc>
        <w:tc>
          <w:tcPr>
            <w:tcW w:w="3832" w:type="dxa"/>
            <w:tcBorders>
              <w:top w:val="single" w:sz="4" w:space="0" w:color="auto"/>
              <w:bottom w:val="single" w:sz="4" w:space="0" w:color="auto"/>
            </w:tcBorders>
            <w:vAlign w:val="center"/>
          </w:tcPr>
          <w:p w:rsidR="003E1E17" w:rsidRPr="006D08C8" w:rsidRDefault="003E1E17" w:rsidP="006D08C8">
            <w:pPr>
              <w:jc w:val="center"/>
              <w:rPr>
                <w:b/>
                <w:sz w:val="24"/>
                <w:szCs w:val="24"/>
              </w:rPr>
            </w:pPr>
          </w:p>
        </w:tc>
      </w:tr>
      <w:tr w:rsidR="003E1E17" w:rsidRPr="006D08C8" w:rsidTr="006D08C8">
        <w:trPr>
          <w:jc w:val="center"/>
        </w:trPr>
        <w:tc>
          <w:tcPr>
            <w:tcW w:w="4532" w:type="dxa"/>
            <w:tcBorders>
              <w:top w:val="single" w:sz="4" w:space="0" w:color="auto"/>
            </w:tcBorders>
            <w:vAlign w:val="center"/>
          </w:tcPr>
          <w:p w:rsidR="003E1E17" w:rsidRPr="006D08C8" w:rsidRDefault="00DE4BC6" w:rsidP="006D08C8">
            <w:pPr>
              <w:jc w:val="center"/>
              <w:rPr>
                <w:rFonts w:ascii="Times New Roman" w:hAnsi="Times New Roman" w:cs="Times New Roman"/>
                <w:sz w:val="24"/>
                <w:szCs w:val="24"/>
              </w:rPr>
            </w:pPr>
            <w:r w:rsidRPr="006D08C8">
              <w:rPr>
                <w:rFonts w:ascii="Times New Roman" w:hAnsi="Times New Roman" w:cs="Times New Roman"/>
                <w:sz w:val="24"/>
                <w:szCs w:val="24"/>
              </w:rPr>
              <w:t>Yoğunluk</w:t>
            </w:r>
          </w:p>
        </w:tc>
        <w:tc>
          <w:tcPr>
            <w:tcW w:w="3832" w:type="dxa"/>
            <w:tcBorders>
              <w:top w:val="single" w:sz="4" w:space="0" w:color="auto"/>
            </w:tcBorders>
            <w:vAlign w:val="center"/>
          </w:tcPr>
          <w:p w:rsidR="003E1E17" w:rsidRPr="006D08C8" w:rsidRDefault="006B62AE" w:rsidP="006D08C8">
            <w:pPr>
              <w:jc w:val="center"/>
              <w:rPr>
                <w:sz w:val="24"/>
                <w:szCs w:val="24"/>
              </w:rPr>
            </w:pPr>
            <w:r w:rsidRPr="006D08C8">
              <w:rPr>
                <w:sz w:val="24"/>
                <w:szCs w:val="24"/>
              </w:rPr>
              <w:t>0,64 -0,83</w:t>
            </w:r>
          </w:p>
        </w:tc>
      </w:tr>
      <w:tr w:rsidR="003E1E17" w:rsidRPr="006D08C8" w:rsidTr="006D08C8">
        <w:trPr>
          <w:jc w:val="center"/>
        </w:trPr>
        <w:tc>
          <w:tcPr>
            <w:tcW w:w="4532" w:type="dxa"/>
            <w:vAlign w:val="center"/>
          </w:tcPr>
          <w:p w:rsidR="003E1E17" w:rsidRPr="006D08C8" w:rsidRDefault="00DE4BC6" w:rsidP="006D08C8">
            <w:pPr>
              <w:jc w:val="center"/>
              <w:rPr>
                <w:rFonts w:ascii="Times New Roman" w:hAnsi="Times New Roman" w:cs="Times New Roman"/>
                <w:sz w:val="24"/>
                <w:szCs w:val="24"/>
              </w:rPr>
            </w:pPr>
            <w:r w:rsidRPr="006D08C8">
              <w:rPr>
                <w:rFonts w:ascii="Times New Roman" w:hAnsi="Times New Roman" w:cs="Times New Roman"/>
                <w:sz w:val="24"/>
                <w:szCs w:val="24"/>
              </w:rPr>
              <w:t>Boyut</w:t>
            </w:r>
          </w:p>
        </w:tc>
        <w:tc>
          <w:tcPr>
            <w:tcW w:w="3832" w:type="dxa"/>
            <w:vAlign w:val="center"/>
          </w:tcPr>
          <w:p w:rsidR="003E1E17" w:rsidRPr="006D08C8" w:rsidRDefault="003E1E17" w:rsidP="006D08C8">
            <w:pPr>
              <w:jc w:val="center"/>
              <w:rPr>
                <w:sz w:val="24"/>
                <w:szCs w:val="24"/>
              </w:rPr>
            </w:pPr>
            <w:r w:rsidRPr="006D08C8">
              <w:rPr>
                <w:sz w:val="24"/>
                <w:szCs w:val="24"/>
              </w:rPr>
              <w:t>80 μm – 4 mm</w:t>
            </w:r>
          </w:p>
        </w:tc>
      </w:tr>
      <w:tr w:rsidR="003E1E17" w:rsidRPr="006D08C8" w:rsidTr="006D08C8">
        <w:trPr>
          <w:jc w:val="center"/>
        </w:trPr>
        <w:tc>
          <w:tcPr>
            <w:tcW w:w="4532" w:type="dxa"/>
            <w:vAlign w:val="center"/>
          </w:tcPr>
          <w:p w:rsidR="003E1E17" w:rsidRPr="006D08C8" w:rsidRDefault="00DE4BC6" w:rsidP="006D08C8">
            <w:pPr>
              <w:jc w:val="center"/>
              <w:rPr>
                <w:rFonts w:ascii="Times New Roman" w:hAnsi="Times New Roman" w:cs="Times New Roman"/>
                <w:sz w:val="24"/>
                <w:szCs w:val="24"/>
              </w:rPr>
            </w:pPr>
            <w:r w:rsidRPr="006D08C8">
              <w:rPr>
                <w:rFonts w:ascii="Times New Roman" w:hAnsi="Times New Roman" w:cs="Times New Roman"/>
                <w:sz w:val="24"/>
                <w:szCs w:val="24"/>
              </w:rPr>
              <w:t>Uzama</w:t>
            </w:r>
            <w:r w:rsidR="003E1E17" w:rsidRPr="006D08C8">
              <w:rPr>
                <w:rFonts w:ascii="Times New Roman" w:hAnsi="Times New Roman" w:cs="Times New Roman"/>
                <w:sz w:val="24"/>
                <w:szCs w:val="24"/>
              </w:rPr>
              <w:t xml:space="preserve"> (%)</w:t>
            </w:r>
          </w:p>
        </w:tc>
        <w:tc>
          <w:tcPr>
            <w:tcW w:w="3832" w:type="dxa"/>
            <w:vAlign w:val="center"/>
          </w:tcPr>
          <w:p w:rsidR="003E1E17" w:rsidRPr="006D08C8" w:rsidRDefault="003E1E17" w:rsidP="006D08C8">
            <w:pPr>
              <w:jc w:val="center"/>
              <w:rPr>
                <w:sz w:val="24"/>
                <w:szCs w:val="24"/>
              </w:rPr>
            </w:pPr>
            <w:r w:rsidRPr="006D08C8">
              <w:rPr>
                <w:sz w:val="24"/>
                <w:szCs w:val="24"/>
              </w:rPr>
              <w:t>420</w:t>
            </w:r>
          </w:p>
        </w:tc>
      </w:tr>
      <w:tr w:rsidR="003E1E17" w:rsidRPr="006D08C8" w:rsidTr="006D08C8">
        <w:trPr>
          <w:jc w:val="center"/>
        </w:trPr>
        <w:tc>
          <w:tcPr>
            <w:tcW w:w="4532" w:type="dxa"/>
            <w:vAlign w:val="center"/>
          </w:tcPr>
          <w:p w:rsidR="003E1E17" w:rsidRPr="006D08C8" w:rsidRDefault="00DE4BC6" w:rsidP="006D08C8">
            <w:pPr>
              <w:jc w:val="center"/>
              <w:rPr>
                <w:rFonts w:ascii="Times New Roman" w:hAnsi="Times New Roman" w:cs="Times New Roman"/>
                <w:sz w:val="24"/>
                <w:szCs w:val="24"/>
              </w:rPr>
            </w:pPr>
            <w:r w:rsidRPr="006D08C8">
              <w:rPr>
                <w:rFonts w:ascii="Times New Roman" w:hAnsi="Times New Roman" w:cs="Times New Roman"/>
                <w:sz w:val="24"/>
                <w:szCs w:val="24"/>
              </w:rPr>
              <w:t>Çelik lif oranı</w:t>
            </w:r>
          </w:p>
        </w:tc>
        <w:tc>
          <w:tcPr>
            <w:tcW w:w="3832" w:type="dxa"/>
            <w:vAlign w:val="center"/>
          </w:tcPr>
          <w:p w:rsidR="003E1E17" w:rsidRPr="006D08C8" w:rsidRDefault="003E1E17" w:rsidP="006D08C8">
            <w:pPr>
              <w:jc w:val="center"/>
              <w:rPr>
                <w:sz w:val="24"/>
                <w:szCs w:val="24"/>
              </w:rPr>
            </w:pPr>
            <w:r w:rsidRPr="006D08C8">
              <w:rPr>
                <w:sz w:val="24"/>
                <w:szCs w:val="24"/>
              </w:rPr>
              <w:t>0%</w:t>
            </w:r>
          </w:p>
        </w:tc>
      </w:tr>
      <w:tr w:rsidR="003E1E17" w:rsidRPr="006D08C8" w:rsidTr="006D08C8">
        <w:trPr>
          <w:jc w:val="center"/>
        </w:trPr>
        <w:tc>
          <w:tcPr>
            <w:tcW w:w="4532" w:type="dxa"/>
            <w:vAlign w:val="center"/>
          </w:tcPr>
          <w:p w:rsidR="003E1E17" w:rsidRPr="006D08C8" w:rsidRDefault="00DE4BC6" w:rsidP="006D08C8">
            <w:pPr>
              <w:jc w:val="center"/>
              <w:rPr>
                <w:rFonts w:ascii="Times New Roman" w:hAnsi="Times New Roman" w:cs="Times New Roman"/>
                <w:sz w:val="24"/>
                <w:szCs w:val="24"/>
              </w:rPr>
            </w:pPr>
            <w:r w:rsidRPr="006D08C8">
              <w:rPr>
                <w:rFonts w:ascii="Times New Roman" w:hAnsi="Times New Roman" w:cs="Times New Roman"/>
                <w:sz w:val="24"/>
                <w:szCs w:val="24"/>
              </w:rPr>
              <w:t>Lastik</w:t>
            </w:r>
          </w:p>
        </w:tc>
        <w:tc>
          <w:tcPr>
            <w:tcW w:w="3832" w:type="dxa"/>
            <w:vAlign w:val="center"/>
          </w:tcPr>
          <w:p w:rsidR="003E1E17" w:rsidRPr="006D08C8" w:rsidRDefault="003E1E17" w:rsidP="006D08C8">
            <w:pPr>
              <w:jc w:val="center"/>
              <w:rPr>
                <w:sz w:val="24"/>
                <w:szCs w:val="24"/>
              </w:rPr>
            </w:pPr>
            <w:r w:rsidRPr="006D08C8">
              <w:rPr>
                <w:sz w:val="24"/>
                <w:szCs w:val="24"/>
              </w:rPr>
              <w:t>54%</w:t>
            </w:r>
          </w:p>
        </w:tc>
      </w:tr>
      <w:tr w:rsidR="003E1E17" w:rsidRPr="006D08C8" w:rsidTr="006D08C8">
        <w:trPr>
          <w:jc w:val="center"/>
        </w:trPr>
        <w:tc>
          <w:tcPr>
            <w:tcW w:w="4532" w:type="dxa"/>
            <w:vAlign w:val="center"/>
          </w:tcPr>
          <w:p w:rsidR="003E1E17" w:rsidRPr="006D08C8" w:rsidRDefault="00DE4BC6" w:rsidP="006D08C8">
            <w:pPr>
              <w:jc w:val="center"/>
              <w:rPr>
                <w:rFonts w:ascii="Times New Roman" w:hAnsi="Times New Roman" w:cs="Times New Roman"/>
                <w:sz w:val="24"/>
                <w:szCs w:val="24"/>
              </w:rPr>
            </w:pPr>
            <w:r w:rsidRPr="006D08C8">
              <w:rPr>
                <w:rFonts w:ascii="Times New Roman" w:hAnsi="Times New Roman" w:cs="Times New Roman"/>
                <w:sz w:val="24"/>
                <w:szCs w:val="24"/>
              </w:rPr>
              <w:t>Karbon siyahı</w:t>
            </w:r>
          </w:p>
        </w:tc>
        <w:tc>
          <w:tcPr>
            <w:tcW w:w="3832" w:type="dxa"/>
            <w:vAlign w:val="center"/>
          </w:tcPr>
          <w:p w:rsidR="003E1E17" w:rsidRPr="006D08C8" w:rsidRDefault="003E1E17" w:rsidP="006D08C8">
            <w:pPr>
              <w:jc w:val="center"/>
              <w:rPr>
                <w:sz w:val="24"/>
                <w:szCs w:val="24"/>
              </w:rPr>
            </w:pPr>
            <w:r w:rsidRPr="006D08C8">
              <w:rPr>
                <w:sz w:val="24"/>
                <w:szCs w:val="24"/>
              </w:rPr>
              <w:t>29%</w:t>
            </w:r>
          </w:p>
        </w:tc>
      </w:tr>
      <w:tr w:rsidR="003E1E17" w:rsidRPr="006D08C8" w:rsidTr="006D08C8">
        <w:trPr>
          <w:jc w:val="center"/>
        </w:trPr>
        <w:tc>
          <w:tcPr>
            <w:tcW w:w="4532" w:type="dxa"/>
            <w:vAlign w:val="center"/>
          </w:tcPr>
          <w:p w:rsidR="003E1E17" w:rsidRPr="006D08C8" w:rsidRDefault="00DE4BC6" w:rsidP="006D08C8">
            <w:pPr>
              <w:jc w:val="center"/>
              <w:rPr>
                <w:rFonts w:ascii="Times New Roman" w:hAnsi="Times New Roman" w:cs="Times New Roman"/>
                <w:sz w:val="24"/>
                <w:szCs w:val="24"/>
              </w:rPr>
            </w:pPr>
            <w:r w:rsidRPr="006D08C8">
              <w:rPr>
                <w:rFonts w:ascii="Times New Roman" w:hAnsi="Times New Roman" w:cs="Times New Roman"/>
                <w:sz w:val="24"/>
                <w:szCs w:val="24"/>
              </w:rPr>
              <w:t>Tekstil</w:t>
            </w:r>
          </w:p>
        </w:tc>
        <w:tc>
          <w:tcPr>
            <w:tcW w:w="3832" w:type="dxa"/>
            <w:vAlign w:val="center"/>
          </w:tcPr>
          <w:p w:rsidR="003E1E17" w:rsidRPr="006D08C8" w:rsidRDefault="003E1E17" w:rsidP="006D08C8">
            <w:pPr>
              <w:jc w:val="center"/>
              <w:rPr>
                <w:sz w:val="24"/>
                <w:szCs w:val="24"/>
              </w:rPr>
            </w:pPr>
            <w:r w:rsidRPr="006D08C8">
              <w:rPr>
                <w:sz w:val="24"/>
                <w:szCs w:val="24"/>
              </w:rPr>
              <w:t>2%</w:t>
            </w:r>
          </w:p>
        </w:tc>
      </w:tr>
    </w:tbl>
    <w:p w:rsidR="003E1E17" w:rsidRPr="00424872" w:rsidRDefault="003E1E17" w:rsidP="003E1E17">
      <w:pPr>
        <w:spacing w:after="360" w:line="360" w:lineRule="auto"/>
        <w:jc w:val="lowKashida"/>
        <w:rPr>
          <w:rFonts w:asciiTheme="majorBidi" w:hAnsiTheme="majorBidi" w:cstheme="majorBidi"/>
          <w:sz w:val="24"/>
          <w:szCs w:val="24"/>
        </w:rPr>
      </w:pPr>
    </w:p>
    <w:p w:rsidR="003E1E17" w:rsidRPr="00424872" w:rsidRDefault="003E1E17" w:rsidP="001D6AB5">
      <w:pPr>
        <w:spacing w:after="120" w:line="240" w:lineRule="auto"/>
        <w:jc w:val="center"/>
        <w:rPr>
          <w:rFonts w:asciiTheme="majorBidi" w:hAnsiTheme="majorBidi" w:cstheme="majorBidi"/>
          <w:sz w:val="24"/>
          <w:szCs w:val="24"/>
        </w:rPr>
      </w:pPr>
      <w:r w:rsidRPr="00424872">
        <w:rPr>
          <w:rFonts w:asciiTheme="majorBidi" w:hAnsiTheme="majorBidi" w:cstheme="majorBidi"/>
          <w:noProof/>
          <w:sz w:val="24"/>
          <w:szCs w:val="24"/>
          <w:lang w:eastAsia="tr-TR"/>
        </w:rPr>
        <w:drawing>
          <wp:inline distT="0" distB="0" distL="0" distR="0" wp14:anchorId="78D805F4" wp14:editId="12694F44">
            <wp:extent cx="3345180" cy="1678464"/>
            <wp:effectExtent l="19050" t="19050" r="26670" b="17145"/>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3404011" cy="1707983"/>
                    </a:xfrm>
                    <a:prstGeom prst="rect">
                      <a:avLst/>
                    </a:prstGeom>
                    <a:noFill/>
                    <a:ln>
                      <a:solidFill>
                        <a:schemeClr val="tx1"/>
                      </a:solidFill>
                    </a:ln>
                  </pic:spPr>
                </pic:pic>
              </a:graphicData>
            </a:graphic>
          </wp:inline>
        </w:drawing>
      </w:r>
    </w:p>
    <w:p w:rsidR="003E1E17" w:rsidRPr="00424872" w:rsidRDefault="006C2BCE" w:rsidP="006208B9">
      <w:pPr>
        <w:pStyle w:val="Balk6"/>
      </w:pPr>
      <w:bookmarkStart w:id="58" w:name="_Toc32406651"/>
      <w:bookmarkStart w:id="59" w:name="_Toc32639048"/>
      <w:r w:rsidRPr="00424872">
        <w:t>Şekil 3.</w:t>
      </w:r>
      <w:r w:rsidR="0077792F" w:rsidRPr="00424872">
        <w:t>3</w:t>
      </w:r>
      <w:r w:rsidRPr="00424872">
        <w:t xml:space="preserve">. </w:t>
      </w:r>
      <w:r w:rsidR="0077792F" w:rsidRPr="00424872">
        <w:t>Atık lastik parçalanması</w:t>
      </w:r>
      <w:bookmarkEnd w:id="58"/>
      <w:bookmarkEnd w:id="59"/>
    </w:p>
    <w:p w:rsidR="00D320DF" w:rsidRPr="00424872" w:rsidRDefault="008D4273" w:rsidP="00D320DF">
      <w:pPr>
        <w:spacing w:after="0" w:line="360" w:lineRule="auto"/>
        <w:jc w:val="lowKashida"/>
        <w:rPr>
          <w:rFonts w:asciiTheme="majorBidi" w:hAnsiTheme="majorBidi" w:cstheme="majorBidi"/>
          <w:sz w:val="24"/>
          <w:szCs w:val="24"/>
        </w:rPr>
      </w:pPr>
      <w:r w:rsidRPr="00424872">
        <w:rPr>
          <w:rFonts w:asciiTheme="majorBidi" w:hAnsiTheme="majorBidi" w:cstheme="majorBidi"/>
          <w:sz w:val="24"/>
          <w:szCs w:val="24"/>
        </w:rPr>
        <w:t>Partikül büyüklüğü</w:t>
      </w:r>
      <w:r w:rsidR="0033233F" w:rsidRPr="00424872">
        <w:rPr>
          <w:rFonts w:asciiTheme="majorBidi" w:hAnsiTheme="majorBidi" w:cstheme="majorBidi"/>
          <w:sz w:val="24"/>
          <w:szCs w:val="24"/>
        </w:rPr>
        <w:t xml:space="preserve">nün ortalama çapı, yaklaşık </w:t>
      </w:r>
      <w:r w:rsidR="00B43CEE" w:rsidRPr="00424872">
        <w:rPr>
          <w:rFonts w:asciiTheme="majorBidi" w:hAnsiTheme="majorBidi" w:cstheme="majorBidi"/>
          <w:sz w:val="24"/>
          <w:szCs w:val="24"/>
        </w:rPr>
        <w:t>80 μm</w:t>
      </w:r>
      <w:r w:rsidRPr="00424872">
        <w:rPr>
          <w:rFonts w:asciiTheme="majorBidi" w:hAnsiTheme="majorBidi" w:cstheme="majorBidi"/>
          <w:sz w:val="24"/>
          <w:szCs w:val="24"/>
        </w:rPr>
        <w:t xml:space="preserve"> - 4 mm</w:t>
      </w:r>
      <w:r w:rsidR="003F66F1" w:rsidRPr="00424872">
        <w:rPr>
          <w:rFonts w:asciiTheme="majorBidi" w:hAnsiTheme="majorBidi" w:cstheme="majorBidi"/>
          <w:sz w:val="24"/>
          <w:szCs w:val="24"/>
        </w:rPr>
        <w:t xml:space="preserve"> arasında</w:t>
      </w:r>
      <w:r w:rsidR="006B62AE" w:rsidRPr="00424872">
        <w:rPr>
          <w:rFonts w:asciiTheme="majorBidi" w:hAnsiTheme="majorBidi" w:cstheme="majorBidi"/>
          <w:sz w:val="24"/>
          <w:szCs w:val="24"/>
        </w:rPr>
        <w:t xml:space="preserve"> ve yoğunluk ise ortalama olarak 0,682 g/cm</w:t>
      </w:r>
      <w:r w:rsidR="006B62AE" w:rsidRPr="00424872">
        <w:rPr>
          <w:rFonts w:asciiTheme="majorBidi" w:hAnsiTheme="majorBidi" w:cstheme="majorBidi"/>
          <w:sz w:val="24"/>
          <w:szCs w:val="24"/>
          <w:vertAlign w:val="superscript"/>
        </w:rPr>
        <w:t>3</w:t>
      </w:r>
      <w:r w:rsidR="006B62AE" w:rsidRPr="00424872">
        <w:rPr>
          <w:rFonts w:asciiTheme="majorBidi" w:hAnsiTheme="majorBidi" w:cstheme="majorBidi"/>
          <w:sz w:val="24"/>
          <w:szCs w:val="24"/>
        </w:rPr>
        <w:t xml:space="preserve"> olarak kullanılmıştı</w:t>
      </w:r>
      <w:r w:rsidR="003F66F1" w:rsidRPr="00424872">
        <w:rPr>
          <w:rFonts w:asciiTheme="majorBidi" w:hAnsiTheme="majorBidi" w:cstheme="majorBidi"/>
          <w:sz w:val="24"/>
          <w:szCs w:val="24"/>
        </w:rPr>
        <w:t>r</w:t>
      </w:r>
      <w:r w:rsidRPr="00424872">
        <w:rPr>
          <w:rFonts w:asciiTheme="majorBidi" w:hAnsiTheme="majorBidi" w:cstheme="majorBidi"/>
          <w:sz w:val="24"/>
          <w:szCs w:val="24"/>
        </w:rPr>
        <w:t>.</w:t>
      </w:r>
      <w:r w:rsidR="00D320DF" w:rsidRPr="00424872">
        <w:rPr>
          <w:rFonts w:asciiTheme="majorBidi" w:hAnsiTheme="majorBidi" w:cstheme="majorBidi"/>
          <w:sz w:val="24"/>
          <w:szCs w:val="24"/>
        </w:rPr>
        <w:t xml:space="preserve"> Ayrıca çalışmada </w:t>
      </w:r>
      <w:proofErr w:type="gramStart"/>
      <w:r w:rsidR="00D320DF" w:rsidRPr="00424872">
        <w:rPr>
          <w:rFonts w:asciiTheme="majorBidi" w:hAnsiTheme="majorBidi" w:cstheme="majorBidi"/>
          <w:sz w:val="24"/>
          <w:szCs w:val="24"/>
        </w:rPr>
        <w:t>AL  çapına</w:t>
      </w:r>
      <w:proofErr w:type="gramEnd"/>
      <w:r w:rsidR="00D320DF" w:rsidRPr="00424872">
        <w:rPr>
          <w:rFonts w:asciiTheme="majorBidi" w:hAnsiTheme="majorBidi" w:cstheme="majorBidi"/>
          <w:sz w:val="24"/>
          <w:szCs w:val="24"/>
        </w:rPr>
        <w:t xml:space="preserve"> göre üç boyuta ayrılarak kullanılmıştır. Bu gruplar sırasıyla: </w:t>
      </w:r>
    </w:p>
    <w:p w:rsidR="00801115" w:rsidRPr="00424872" w:rsidRDefault="00801115" w:rsidP="00D320DF">
      <w:pPr>
        <w:spacing w:after="0" w:line="360" w:lineRule="auto"/>
        <w:jc w:val="lowKashida"/>
        <w:rPr>
          <w:rFonts w:asciiTheme="majorBidi" w:hAnsiTheme="majorBidi" w:cstheme="majorBidi"/>
          <w:sz w:val="24"/>
          <w:szCs w:val="24"/>
        </w:rPr>
      </w:pPr>
    </w:p>
    <w:p w:rsidR="00D320DF" w:rsidRPr="00424872" w:rsidRDefault="00D320DF" w:rsidP="004D490A">
      <w:pPr>
        <w:pStyle w:val="ListeParagraf"/>
        <w:numPr>
          <w:ilvl w:val="0"/>
          <w:numId w:val="28"/>
        </w:numPr>
        <w:spacing w:after="360" w:line="360" w:lineRule="auto"/>
        <w:ind w:left="709" w:hanging="425"/>
        <w:jc w:val="both"/>
        <w:rPr>
          <w:rFonts w:asciiTheme="majorBidi" w:hAnsiTheme="majorBidi" w:cstheme="majorBidi"/>
          <w:sz w:val="24"/>
          <w:szCs w:val="24"/>
        </w:rPr>
      </w:pPr>
      <w:r w:rsidRPr="00424872">
        <w:rPr>
          <w:rFonts w:asciiTheme="majorBidi" w:hAnsiTheme="majorBidi" w:cstheme="majorBidi"/>
          <w:sz w:val="24"/>
          <w:szCs w:val="24"/>
        </w:rPr>
        <w:t xml:space="preserve">A = Toz lastik (&lt;1mm),   </w:t>
      </w:r>
    </w:p>
    <w:p w:rsidR="00D320DF" w:rsidRPr="00424872" w:rsidRDefault="00D320DF" w:rsidP="004D490A">
      <w:pPr>
        <w:pStyle w:val="ListeParagraf"/>
        <w:numPr>
          <w:ilvl w:val="0"/>
          <w:numId w:val="28"/>
        </w:numPr>
        <w:spacing w:after="360" w:line="360" w:lineRule="auto"/>
        <w:ind w:left="709" w:hanging="425"/>
        <w:jc w:val="both"/>
        <w:rPr>
          <w:rFonts w:asciiTheme="majorBidi" w:hAnsiTheme="majorBidi" w:cstheme="majorBidi"/>
          <w:sz w:val="24"/>
          <w:szCs w:val="24"/>
        </w:rPr>
      </w:pPr>
      <w:r w:rsidRPr="00424872">
        <w:rPr>
          <w:rFonts w:asciiTheme="majorBidi" w:hAnsiTheme="majorBidi" w:cstheme="majorBidi"/>
          <w:sz w:val="24"/>
          <w:szCs w:val="24"/>
        </w:rPr>
        <w:t xml:space="preserve">B= 1-2 </w:t>
      </w:r>
      <w:proofErr w:type="gramStart"/>
      <w:r w:rsidRPr="00424872">
        <w:rPr>
          <w:rFonts w:asciiTheme="majorBidi" w:hAnsiTheme="majorBidi" w:cstheme="majorBidi"/>
          <w:sz w:val="24"/>
          <w:szCs w:val="24"/>
        </w:rPr>
        <w:t>mm ,</w:t>
      </w:r>
      <w:proofErr w:type="gramEnd"/>
      <w:r w:rsidRPr="00424872">
        <w:rPr>
          <w:rFonts w:asciiTheme="majorBidi" w:hAnsiTheme="majorBidi" w:cstheme="majorBidi"/>
          <w:sz w:val="24"/>
          <w:szCs w:val="24"/>
        </w:rPr>
        <w:t xml:space="preserve">  </w:t>
      </w:r>
    </w:p>
    <w:p w:rsidR="00D320DF" w:rsidRPr="00424872" w:rsidRDefault="00D320DF" w:rsidP="004D490A">
      <w:pPr>
        <w:pStyle w:val="ListeParagraf"/>
        <w:numPr>
          <w:ilvl w:val="0"/>
          <w:numId w:val="28"/>
        </w:numPr>
        <w:spacing w:after="360" w:line="360" w:lineRule="auto"/>
        <w:ind w:left="709" w:hanging="425"/>
        <w:jc w:val="both"/>
        <w:rPr>
          <w:rFonts w:asciiTheme="majorBidi" w:hAnsiTheme="majorBidi" w:cstheme="majorBidi"/>
          <w:sz w:val="24"/>
          <w:szCs w:val="24"/>
        </w:rPr>
      </w:pPr>
      <w:r w:rsidRPr="00424872">
        <w:rPr>
          <w:rFonts w:asciiTheme="majorBidi" w:hAnsiTheme="majorBidi" w:cstheme="majorBidi"/>
          <w:sz w:val="24"/>
          <w:szCs w:val="24"/>
        </w:rPr>
        <w:t xml:space="preserve">C= 2-4 </w:t>
      </w:r>
      <w:proofErr w:type="gramStart"/>
      <w:r w:rsidRPr="00424872">
        <w:rPr>
          <w:rFonts w:asciiTheme="majorBidi" w:hAnsiTheme="majorBidi" w:cstheme="majorBidi"/>
          <w:sz w:val="24"/>
          <w:szCs w:val="24"/>
        </w:rPr>
        <w:t>mm   ,</w:t>
      </w:r>
      <w:proofErr w:type="gramEnd"/>
      <w:r w:rsidRPr="00424872">
        <w:rPr>
          <w:rFonts w:asciiTheme="majorBidi" w:hAnsiTheme="majorBidi" w:cstheme="majorBidi"/>
          <w:sz w:val="24"/>
          <w:szCs w:val="24"/>
        </w:rPr>
        <w:t xml:space="preserve">   </w:t>
      </w:r>
    </w:p>
    <w:p w:rsidR="00D320DF" w:rsidRPr="00424872" w:rsidRDefault="00D320DF" w:rsidP="004D490A">
      <w:pPr>
        <w:pStyle w:val="ListeParagraf"/>
        <w:numPr>
          <w:ilvl w:val="0"/>
          <w:numId w:val="28"/>
        </w:numPr>
        <w:spacing w:after="360" w:line="360" w:lineRule="auto"/>
        <w:ind w:left="709" w:hanging="425"/>
        <w:jc w:val="both"/>
        <w:rPr>
          <w:rFonts w:asciiTheme="majorBidi" w:hAnsiTheme="majorBidi" w:cstheme="majorBidi"/>
          <w:sz w:val="24"/>
          <w:szCs w:val="24"/>
        </w:rPr>
      </w:pPr>
      <w:r w:rsidRPr="00424872">
        <w:rPr>
          <w:rFonts w:asciiTheme="majorBidi" w:hAnsiTheme="majorBidi" w:cstheme="majorBidi"/>
          <w:sz w:val="24"/>
          <w:szCs w:val="24"/>
        </w:rPr>
        <w:t>D= A+B+C   (Eşit miktarda karışım)</w:t>
      </w:r>
    </w:p>
    <w:p w:rsidR="008D4273" w:rsidRPr="00424872" w:rsidRDefault="008D4273" w:rsidP="0033233F">
      <w:pPr>
        <w:spacing w:after="0" w:line="360" w:lineRule="auto"/>
        <w:jc w:val="lowKashida"/>
        <w:rPr>
          <w:rFonts w:asciiTheme="majorBidi" w:hAnsiTheme="majorBidi" w:cstheme="majorBidi"/>
          <w:sz w:val="24"/>
          <w:szCs w:val="24"/>
        </w:rPr>
      </w:pPr>
      <w:r w:rsidRPr="00424872">
        <w:rPr>
          <w:rFonts w:asciiTheme="majorBidi" w:hAnsiTheme="majorBidi" w:cstheme="majorBidi"/>
          <w:sz w:val="24"/>
          <w:szCs w:val="24"/>
        </w:rPr>
        <w:lastRenderedPageBreak/>
        <w:t xml:space="preserve"> </w:t>
      </w:r>
      <w:r w:rsidR="0033233F" w:rsidRPr="00424872">
        <w:rPr>
          <w:rFonts w:asciiTheme="majorBidi" w:hAnsiTheme="majorBidi" w:cstheme="majorBidi"/>
          <w:sz w:val="24"/>
          <w:szCs w:val="24"/>
        </w:rPr>
        <w:t>B</w:t>
      </w:r>
      <w:r w:rsidRPr="00424872">
        <w:rPr>
          <w:rFonts w:asciiTheme="majorBidi" w:hAnsiTheme="majorBidi" w:cstheme="majorBidi"/>
          <w:sz w:val="24"/>
          <w:szCs w:val="24"/>
        </w:rPr>
        <w:t xml:space="preserve">u deneysel çalışma boyunca kullanılan </w:t>
      </w:r>
      <w:r w:rsidR="0077792F" w:rsidRPr="00424872">
        <w:rPr>
          <w:rFonts w:asciiTheme="majorBidi" w:hAnsiTheme="majorBidi" w:cstheme="majorBidi"/>
          <w:sz w:val="24"/>
          <w:szCs w:val="24"/>
        </w:rPr>
        <w:t>atık lastik</w:t>
      </w:r>
      <w:r w:rsidRPr="00424872">
        <w:rPr>
          <w:rFonts w:asciiTheme="majorBidi" w:hAnsiTheme="majorBidi" w:cstheme="majorBidi"/>
          <w:sz w:val="24"/>
          <w:szCs w:val="24"/>
        </w:rPr>
        <w:t xml:space="preserve"> Şekil </w:t>
      </w:r>
      <w:proofErr w:type="gramStart"/>
      <w:r w:rsidRPr="00424872">
        <w:rPr>
          <w:rFonts w:asciiTheme="majorBidi" w:hAnsiTheme="majorBidi" w:cstheme="majorBidi"/>
          <w:sz w:val="24"/>
          <w:szCs w:val="24"/>
        </w:rPr>
        <w:t>3.</w:t>
      </w:r>
      <w:r w:rsidR="00801115" w:rsidRPr="00424872">
        <w:rPr>
          <w:rFonts w:asciiTheme="majorBidi" w:hAnsiTheme="majorBidi" w:cstheme="majorBidi"/>
          <w:sz w:val="24"/>
          <w:szCs w:val="24"/>
        </w:rPr>
        <w:t>4</w:t>
      </w:r>
      <w:r w:rsidRPr="00424872">
        <w:rPr>
          <w:rFonts w:asciiTheme="majorBidi" w:hAnsiTheme="majorBidi" w:cstheme="majorBidi"/>
          <w:sz w:val="24"/>
          <w:szCs w:val="24"/>
        </w:rPr>
        <w:t>'d</w:t>
      </w:r>
      <w:r w:rsidR="0077792F" w:rsidRPr="00424872">
        <w:rPr>
          <w:rFonts w:asciiTheme="majorBidi" w:hAnsiTheme="majorBidi" w:cstheme="majorBidi"/>
          <w:sz w:val="24"/>
          <w:szCs w:val="24"/>
        </w:rPr>
        <w:t>e</w:t>
      </w:r>
      <w:proofErr w:type="gramEnd"/>
      <w:r w:rsidRPr="00424872">
        <w:rPr>
          <w:rFonts w:asciiTheme="majorBidi" w:hAnsiTheme="majorBidi" w:cstheme="majorBidi"/>
          <w:sz w:val="24"/>
          <w:szCs w:val="24"/>
        </w:rPr>
        <w:t xml:space="preserve"> </w:t>
      </w:r>
      <w:r w:rsidR="0077792F" w:rsidRPr="00424872">
        <w:rPr>
          <w:rFonts w:asciiTheme="majorBidi" w:hAnsiTheme="majorBidi" w:cstheme="majorBidi"/>
          <w:sz w:val="24"/>
          <w:szCs w:val="24"/>
        </w:rPr>
        <w:t>gösterilmiştir</w:t>
      </w:r>
      <w:r w:rsidRPr="00424872">
        <w:rPr>
          <w:rFonts w:asciiTheme="majorBidi" w:hAnsiTheme="majorBidi" w:cstheme="majorBidi"/>
          <w:sz w:val="24"/>
          <w:szCs w:val="24"/>
        </w:rPr>
        <w:t>.</w:t>
      </w:r>
    </w:p>
    <w:bookmarkStart w:id="60" w:name="_Toc32639049"/>
    <w:p w:rsidR="003E1E17" w:rsidRPr="00424872" w:rsidRDefault="004D490A" w:rsidP="006208B9">
      <w:pPr>
        <w:pStyle w:val="Balk6"/>
      </w:pPr>
      <w:r w:rsidRPr="00424872">
        <w:rPr>
          <w:noProof/>
          <w:lang w:eastAsia="tr-TR"/>
        </w:rPr>
        <mc:AlternateContent>
          <mc:Choice Requires="wps">
            <w:drawing>
              <wp:anchor distT="0" distB="0" distL="114300" distR="114300" simplePos="0" relativeHeight="251663360" behindDoc="0" locked="0" layoutInCell="1" allowOverlap="1" wp14:anchorId="6D128D49" wp14:editId="7BC32273">
                <wp:simplePos x="0" y="0"/>
                <wp:positionH relativeFrom="column">
                  <wp:posOffset>2612746</wp:posOffset>
                </wp:positionH>
                <wp:positionV relativeFrom="paragraph">
                  <wp:posOffset>1798269</wp:posOffset>
                </wp:positionV>
                <wp:extent cx="323850" cy="314325"/>
                <wp:effectExtent l="0" t="0" r="0" b="9525"/>
                <wp:wrapNone/>
                <wp:docPr id="26" name="Metin Kutusu 26"/>
                <wp:cNvGraphicFramePr/>
                <a:graphic xmlns:a="http://schemas.openxmlformats.org/drawingml/2006/main">
                  <a:graphicData uri="http://schemas.microsoft.com/office/word/2010/wordprocessingShape">
                    <wps:wsp>
                      <wps:cNvSpPr txBox="1"/>
                      <wps:spPr>
                        <a:xfrm>
                          <a:off x="0" y="0"/>
                          <a:ext cx="323850" cy="314325"/>
                        </a:xfrm>
                        <a:prstGeom prst="rect">
                          <a:avLst/>
                        </a:prstGeom>
                        <a:solidFill>
                          <a:schemeClr val="bg1"/>
                        </a:solidFill>
                        <a:ln>
                          <a:noFill/>
                        </a:ln>
                      </wps:spPr>
                      <wps:txbx>
                        <w:txbxContent>
                          <w:p w:rsidR="005B33A6" w:rsidRPr="00970792" w:rsidRDefault="005B33A6" w:rsidP="00A0457D">
                            <w:pPr>
                              <w:spacing w:after="120" w:line="240" w:lineRule="auto"/>
                              <w:jc w:val="center"/>
                              <w:rPr>
                                <w:b/>
                                <w:noProof/>
                                <w:sz w:val="24"/>
                                <w:szCs w:val="24"/>
                                <w:lang w:val="en-US"/>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970792">
                              <w:rPr>
                                <w:b/>
                                <w:noProof/>
                                <w:sz w:val="24"/>
                                <w:szCs w:val="24"/>
                                <w:lang w:val="en-US"/>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D</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6D128D49" id="_x0000_t202" coordsize="21600,21600" o:spt="202" path="m,l,21600r21600,l21600,xe">
                <v:stroke joinstyle="miter"/>
                <v:path gradientshapeok="t" o:connecttype="rect"/>
              </v:shapetype>
              <v:shape id="Metin Kutusu 26" o:spid="_x0000_s1026" type="#_x0000_t202" style="position:absolute;left:0;text-align:left;margin-left:205.75pt;margin-top:141.6pt;width:25.5pt;height:24.7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" fillcolor="white [3212]" stroked="f">
                <v:textbox>
                  <w:txbxContent>
                    <w:p w:rsidR="005B33A6" w:rsidRPr="00970792" w:rsidRDefault="005B33A6" w:rsidP="00A0457D">
                      <w:pPr>
                        <w:spacing w:after="120" w:line="240" w:lineRule="auto"/>
                        <w:jc w:val="center"/>
                        <w:rPr>
                          <w:b/>
                          <w:noProof/>
                          <w:sz w:val="24"/>
                          <w:szCs w:val="24"/>
                          <w:lang w:val="en-US"/>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970792">
                        <w:rPr>
                          <w:b/>
                          <w:noProof/>
                          <w:sz w:val="24"/>
                          <w:szCs w:val="24"/>
                          <w:lang w:val="en-US"/>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D</w:t>
                      </w:r>
                    </w:p>
                  </w:txbxContent>
                </v:textbox>
              </v:shape>
            </w:pict>
          </mc:Fallback>
        </mc:AlternateContent>
      </w:r>
      <w:r w:rsidRPr="00424872">
        <w:rPr>
          <w:noProof/>
          <w:lang w:eastAsia="tr-TR"/>
        </w:rPr>
        <mc:AlternateContent>
          <mc:Choice Requires="wps">
            <w:drawing>
              <wp:anchor distT="0" distB="0" distL="114300" distR="114300" simplePos="0" relativeHeight="251672576" behindDoc="0" locked="0" layoutInCell="1" allowOverlap="1" wp14:anchorId="080D9C94" wp14:editId="0D3C848E">
                <wp:simplePos x="0" y="0"/>
                <wp:positionH relativeFrom="column">
                  <wp:posOffset>1113130</wp:posOffset>
                </wp:positionH>
                <wp:positionV relativeFrom="paragraph">
                  <wp:posOffset>1797787</wp:posOffset>
                </wp:positionV>
                <wp:extent cx="262890" cy="314325"/>
                <wp:effectExtent l="0" t="0" r="3810" b="9525"/>
                <wp:wrapNone/>
                <wp:docPr id="47" name="Metin Kutusu 47"/>
                <wp:cNvGraphicFramePr/>
                <a:graphic xmlns:a="http://schemas.openxmlformats.org/drawingml/2006/main">
                  <a:graphicData uri="http://schemas.microsoft.com/office/word/2010/wordprocessingShape">
                    <wps:wsp>
                      <wps:cNvSpPr txBox="1"/>
                      <wps:spPr>
                        <a:xfrm>
                          <a:off x="0" y="0"/>
                          <a:ext cx="262890" cy="314325"/>
                        </a:xfrm>
                        <a:prstGeom prst="rect">
                          <a:avLst/>
                        </a:prstGeom>
                        <a:solidFill>
                          <a:schemeClr val="bg1"/>
                        </a:solidFill>
                        <a:ln>
                          <a:noFill/>
                        </a:ln>
                      </wps:spPr>
                      <wps:txbx>
                        <w:txbxContent>
                          <w:p w:rsidR="005B33A6" w:rsidRPr="00970792" w:rsidRDefault="005B33A6" w:rsidP="00970792">
                            <w:pPr>
                              <w:spacing w:after="120" w:line="240" w:lineRule="auto"/>
                              <w:jc w:val="center"/>
                              <w:rPr>
                                <w:b/>
                                <w:noProof/>
                                <w:sz w:val="24"/>
                                <w:szCs w:val="24"/>
                                <w:lang w:val="en-US"/>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970792">
                              <w:rPr>
                                <w:b/>
                                <w:noProof/>
                                <w:sz w:val="24"/>
                                <w:szCs w:val="24"/>
                                <w:lang w:val="en-US"/>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C</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080D9C94" id="Metin Kutusu 47" o:spid="_x0000_s1027" type="#_x0000_t202" style="position:absolute;left:0;text-align:left;margin-left:87.65pt;margin-top:141.55pt;width:20.7pt;height:24.7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" fillcolor="white [3212]" stroked="f">
                <v:textbox>
                  <w:txbxContent>
                    <w:p w:rsidR="005B33A6" w:rsidRPr="00970792" w:rsidRDefault="005B33A6" w:rsidP="00970792">
                      <w:pPr>
                        <w:spacing w:after="120" w:line="240" w:lineRule="auto"/>
                        <w:jc w:val="center"/>
                        <w:rPr>
                          <w:b/>
                          <w:noProof/>
                          <w:sz w:val="24"/>
                          <w:szCs w:val="24"/>
                          <w:lang w:val="en-US"/>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970792">
                        <w:rPr>
                          <w:b/>
                          <w:noProof/>
                          <w:sz w:val="24"/>
                          <w:szCs w:val="24"/>
                          <w:lang w:val="en-US"/>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C</w:t>
                      </w:r>
                    </w:p>
                  </w:txbxContent>
                </v:textbox>
              </v:shape>
            </w:pict>
          </mc:Fallback>
        </mc:AlternateContent>
      </w:r>
      <w:r w:rsidRPr="00424872">
        <w:rPr>
          <w:noProof/>
          <w:lang w:eastAsia="tr-TR"/>
        </w:rPr>
        <mc:AlternateContent>
          <mc:Choice Requires="wps">
            <w:drawing>
              <wp:anchor distT="0" distB="0" distL="114300" distR="114300" simplePos="0" relativeHeight="251669504" behindDoc="0" locked="0" layoutInCell="1" allowOverlap="1" wp14:anchorId="65B5E432" wp14:editId="0E003D3D">
                <wp:simplePos x="0" y="0"/>
                <wp:positionH relativeFrom="column">
                  <wp:posOffset>2590800</wp:posOffset>
                </wp:positionH>
                <wp:positionV relativeFrom="paragraph">
                  <wp:posOffset>30861</wp:posOffset>
                </wp:positionV>
                <wp:extent cx="247650" cy="260985"/>
                <wp:effectExtent l="0" t="0" r="0" b="5715"/>
                <wp:wrapNone/>
                <wp:docPr id="40" name="Metin Kutusu 40"/>
                <wp:cNvGraphicFramePr/>
                <a:graphic xmlns:a="http://schemas.openxmlformats.org/drawingml/2006/main">
                  <a:graphicData uri="http://schemas.microsoft.com/office/word/2010/wordprocessingShape">
                    <wps:wsp>
                      <wps:cNvSpPr txBox="1"/>
                      <wps:spPr>
                        <a:xfrm>
                          <a:off x="0" y="0"/>
                          <a:ext cx="247650" cy="260985"/>
                        </a:xfrm>
                        <a:prstGeom prst="rect">
                          <a:avLst/>
                        </a:prstGeom>
                        <a:solidFill>
                          <a:schemeClr val="bg1"/>
                        </a:solidFill>
                        <a:ln>
                          <a:noFill/>
                        </a:ln>
                      </wps:spPr>
                      <wps:txbx>
                        <w:txbxContent>
                          <w:p w:rsidR="005B33A6" w:rsidRPr="00A0457D" w:rsidRDefault="005B33A6" w:rsidP="00A0457D">
                            <w:pPr>
                              <w:spacing w:after="120" w:line="240" w:lineRule="auto"/>
                              <w:jc w:val="center"/>
                              <w:rPr>
                                <w:b/>
                                <w:noProof/>
                                <w:sz w:val="24"/>
                                <w:szCs w:val="24"/>
                                <w:lang w:val="en-US"/>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b/>
                                <w:noProof/>
                                <w:sz w:val="24"/>
                                <w:szCs w:val="24"/>
                                <w:lang w:val="en-US"/>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B</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65B5E432" id="Metin Kutusu 40" o:spid="_x0000_s1028" type="#_x0000_t202" style="position:absolute;left:0;text-align:left;margin-left:204pt;margin-top:2.45pt;width:19.5pt;height:20.5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" fillcolor="white [3212]" stroked="f">
                <v:textbox>
                  <w:txbxContent>
                    <w:p w:rsidR="005B33A6" w:rsidRPr="00A0457D" w:rsidRDefault="005B33A6" w:rsidP="00A0457D">
                      <w:pPr>
                        <w:spacing w:after="120" w:line="240" w:lineRule="auto"/>
                        <w:jc w:val="center"/>
                        <w:rPr>
                          <w:b/>
                          <w:noProof/>
                          <w:sz w:val="24"/>
                          <w:szCs w:val="24"/>
                          <w:lang w:val="en-US"/>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b/>
                          <w:noProof/>
                          <w:sz w:val="24"/>
                          <w:szCs w:val="24"/>
                          <w:lang w:val="en-US"/>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B</w:t>
                      </w:r>
                    </w:p>
                  </w:txbxContent>
                </v:textbox>
              </v:shape>
            </w:pict>
          </mc:Fallback>
        </mc:AlternateContent>
      </w:r>
      <w:r w:rsidRPr="00424872">
        <w:rPr>
          <w:noProof/>
          <w:lang w:eastAsia="tr-TR"/>
        </w:rPr>
        <mc:AlternateContent>
          <mc:Choice Requires="wps">
            <w:drawing>
              <wp:anchor distT="0" distB="0" distL="114300" distR="114300" simplePos="0" relativeHeight="251666432" behindDoc="0" locked="0" layoutInCell="1" allowOverlap="1" wp14:anchorId="3A3A164A" wp14:editId="6175F983">
                <wp:simplePos x="0" y="0"/>
                <wp:positionH relativeFrom="column">
                  <wp:posOffset>1128674</wp:posOffset>
                </wp:positionH>
                <wp:positionV relativeFrom="paragraph">
                  <wp:posOffset>23241</wp:posOffset>
                </wp:positionV>
                <wp:extent cx="262890" cy="268605"/>
                <wp:effectExtent l="0" t="0" r="3810" b="0"/>
                <wp:wrapNone/>
                <wp:docPr id="35" name="Metin Kutusu 35"/>
                <wp:cNvGraphicFramePr/>
                <a:graphic xmlns:a="http://schemas.openxmlformats.org/drawingml/2006/main">
                  <a:graphicData uri="http://schemas.microsoft.com/office/word/2010/wordprocessingShape">
                    <wps:wsp>
                      <wps:cNvSpPr txBox="1"/>
                      <wps:spPr>
                        <a:xfrm>
                          <a:off x="0" y="0"/>
                          <a:ext cx="262890" cy="268605"/>
                        </a:xfrm>
                        <a:prstGeom prst="rect">
                          <a:avLst/>
                        </a:prstGeom>
                        <a:solidFill>
                          <a:schemeClr val="bg1"/>
                        </a:solidFill>
                        <a:ln>
                          <a:noFill/>
                        </a:ln>
                      </wps:spPr>
                      <wps:txbx>
                        <w:txbxContent>
                          <w:p w:rsidR="005B33A6" w:rsidRPr="00A0457D" w:rsidRDefault="005B33A6" w:rsidP="00A0457D">
                            <w:pPr>
                              <w:spacing w:after="120" w:line="240" w:lineRule="auto"/>
                              <w:jc w:val="center"/>
                              <w:rPr>
                                <w:b/>
                                <w:noProof/>
                                <w:sz w:val="24"/>
                                <w:szCs w:val="24"/>
                                <w:lang w:val="en-US"/>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A0457D">
                              <w:rPr>
                                <w:b/>
                                <w:noProof/>
                                <w:sz w:val="24"/>
                                <w:szCs w:val="24"/>
                                <w:lang w:val="en-US"/>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3A3A164A" id="Metin Kutusu 35" o:spid="_x0000_s1029" type="#_x0000_t202" style="position:absolute;left:0;text-align:left;margin-left:88.85pt;margin-top:1.85pt;width:20.7pt;height:21.1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" fillcolor="white [3212]" stroked="f">
                <v:textbox>
                  <w:txbxContent>
                    <w:p w:rsidR="005B33A6" w:rsidRPr="00A0457D" w:rsidRDefault="005B33A6" w:rsidP="00A0457D">
                      <w:pPr>
                        <w:spacing w:after="120" w:line="240" w:lineRule="auto"/>
                        <w:jc w:val="center"/>
                        <w:rPr>
                          <w:b/>
                          <w:noProof/>
                          <w:sz w:val="24"/>
                          <w:szCs w:val="24"/>
                          <w:lang w:val="en-US"/>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A0457D">
                        <w:rPr>
                          <w:b/>
                          <w:noProof/>
                          <w:sz w:val="24"/>
                          <w:szCs w:val="24"/>
                          <w:lang w:val="en-US"/>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A</w:t>
                      </w:r>
                    </w:p>
                  </w:txbxContent>
                </v:textbox>
              </v:shape>
            </w:pict>
          </mc:Fallback>
        </mc:AlternateContent>
      </w:r>
      <w:bookmarkStart w:id="61" w:name="_Toc32406652"/>
      <w:r w:rsidR="004B7CB3" w:rsidRPr="00424872">
        <w:rPr>
          <w:noProof/>
          <w:lang w:eastAsia="tr-TR"/>
        </w:rPr>
        <w:drawing>
          <wp:anchor distT="0" distB="0" distL="114300" distR="114300" simplePos="0" relativeHeight="251670528" behindDoc="0" locked="0" layoutInCell="1" allowOverlap="1" wp14:anchorId="05F1EE43" wp14:editId="2D4E2162">
            <wp:simplePos x="0" y="0"/>
            <wp:positionH relativeFrom="column">
              <wp:posOffset>1111885</wp:posOffset>
            </wp:positionH>
            <wp:positionV relativeFrom="paragraph">
              <wp:posOffset>1796415</wp:posOffset>
            </wp:positionV>
            <wp:extent cx="1483995" cy="1620520"/>
            <wp:effectExtent l="19050" t="19050" r="20955" b="17780"/>
            <wp:wrapTopAndBottom/>
            <wp:docPr id="41" name="Resim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8" cstate="print">
                      <a:extLst>
                        <a:ext uri="{28A0092B-C50C-407E-A947-70E740481C1C}">
                          <a14:useLocalDpi xmlns:a14="http://schemas.microsoft.com/office/drawing/2010/main" val="0"/>
                        </a:ext>
                      </a:extLst>
                    </a:blip>
                    <a:srcRect t="9841" b="20949"/>
                    <a:stretch/>
                  </pic:blipFill>
                  <pic:spPr bwMode="auto">
                    <a:xfrm>
                      <a:off x="0" y="0"/>
                      <a:ext cx="1483995" cy="1620520"/>
                    </a:xfrm>
                    <a:prstGeom prst="rect">
                      <a:avLst/>
                    </a:prstGeom>
                    <a:ln>
                      <a:solidFill>
                        <a:schemeClr val="tx1"/>
                      </a:solid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970792" w:rsidRPr="00424872">
        <w:rPr>
          <w:noProof/>
          <w:lang w:eastAsia="tr-TR"/>
        </w:rPr>
        <w:drawing>
          <wp:anchor distT="0" distB="0" distL="114300" distR="114300" simplePos="0" relativeHeight="251667456" behindDoc="0" locked="0" layoutInCell="1" allowOverlap="1" wp14:anchorId="29638A6A" wp14:editId="6AC1C7DE">
            <wp:simplePos x="0" y="0"/>
            <wp:positionH relativeFrom="column">
              <wp:posOffset>2607945</wp:posOffset>
            </wp:positionH>
            <wp:positionV relativeFrom="paragraph">
              <wp:posOffset>19050</wp:posOffset>
            </wp:positionV>
            <wp:extent cx="1478280" cy="1778635"/>
            <wp:effectExtent l="19050" t="19050" r="26670" b="12065"/>
            <wp:wrapTopAndBottom/>
            <wp:docPr id="38" name="Resim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9" cstate="print">
                      <a:extLst>
                        <a:ext uri="{28A0092B-C50C-407E-A947-70E740481C1C}">
                          <a14:useLocalDpi xmlns:a14="http://schemas.microsoft.com/office/drawing/2010/main" val="0"/>
                        </a:ext>
                      </a:extLst>
                    </a:blip>
                    <a:srcRect t="16987" r="15929" b="20949"/>
                    <a:stretch/>
                  </pic:blipFill>
                  <pic:spPr bwMode="auto">
                    <a:xfrm>
                      <a:off x="0" y="0"/>
                      <a:ext cx="1478280" cy="1778635"/>
                    </a:xfrm>
                    <a:prstGeom prst="rect">
                      <a:avLst/>
                    </a:prstGeom>
                    <a:ln>
                      <a:solidFill>
                        <a:schemeClr val="tx1"/>
                      </a:solid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A0457D" w:rsidRPr="00424872">
        <w:rPr>
          <w:noProof/>
          <w:lang w:eastAsia="tr-TR"/>
        </w:rPr>
        <w:drawing>
          <wp:anchor distT="0" distB="71755" distL="114300" distR="114300" simplePos="0" relativeHeight="251661312" behindDoc="0" locked="0" layoutInCell="1" allowOverlap="1" wp14:anchorId="271D74CE" wp14:editId="3016BE8E">
            <wp:simplePos x="0" y="0"/>
            <wp:positionH relativeFrom="column">
              <wp:posOffset>2607945</wp:posOffset>
            </wp:positionH>
            <wp:positionV relativeFrom="paragraph">
              <wp:posOffset>1796415</wp:posOffset>
            </wp:positionV>
            <wp:extent cx="1479600" cy="1616400"/>
            <wp:effectExtent l="19050" t="19050" r="25400" b="22225"/>
            <wp:wrapTopAndBottom/>
            <wp:docPr id="23" name="Resim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0" cstate="print">
                      <a:extLst>
                        <a:ext uri="{28A0092B-C50C-407E-A947-70E740481C1C}">
                          <a14:useLocalDpi xmlns:a14="http://schemas.microsoft.com/office/drawing/2010/main" val="0"/>
                        </a:ext>
                      </a:extLst>
                    </a:blip>
                    <a:srcRect b="11327"/>
                    <a:stretch/>
                  </pic:blipFill>
                  <pic:spPr bwMode="auto">
                    <a:xfrm>
                      <a:off x="0" y="0"/>
                      <a:ext cx="1479600" cy="1616400"/>
                    </a:xfrm>
                    <a:prstGeom prst="rect">
                      <a:avLst/>
                    </a:prstGeom>
                    <a:ln>
                      <a:solidFill>
                        <a:schemeClr val="tx1"/>
                      </a:solid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A0457D" w:rsidRPr="00424872">
        <w:rPr>
          <w:noProof/>
          <w:lang w:eastAsia="tr-TR"/>
        </w:rPr>
        <w:drawing>
          <wp:anchor distT="0" distB="0" distL="114300" distR="114300" simplePos="0" relativeHeight="251664384" behindDoc="0" locked="0" layoutInCell="1" allowOverlap="1" wp14:anchorId="73991E81" wp14:editId="543441A9">
            <wp:simplePos x="0" y="0"/>
            <wp:positionH relativeFrom="column">
              <wp:posOffset>1114425</wp:posOffset>
            </wp:positionH>
            <wp:positionV relativeFrom="paragraph">
              <wp:posOffset>19050</wp:posOffset>
            </wp:positionV>
            <wp:extent cx="1506855" cy="1778635"/>
            <wp:effectExtent l="19050" t="19050" r="17145" b="12065"/>
            <wp:wrapTopAndBottom/>
            <wp:docPr id="28" name="Resim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1" cstate="print">
                      <a:extLst>
                        <a:ext uri="{28A0092B-C50C-407E-A947-70E740481C1C}">
                          <a14:useLocalDpi xmlns:a14="http://schemas.microsoft.com/office/drawing/2010/main" val="0"/>
                        </a:ext>
                      </a:extLst>
                    </a:blip>
                    <a:srcRect l="1618" t="20446" r="-1618" b="23682"/>
                    <a:stretch/>
                  </pic:blipFill>
                  <pic:spPr bwMode="auto">
                    <a:xfrm>
                      <a:off x="0" y="0"/>
                      <a:ext cx="1506855" cy="1778635"/>
                    </a:xfrm>
                    <a:prstGeom prst="rect">
                      <a:avLst/>
                    </a:prstGeom>
                    <a:ln>
                      <a:solidFill>
                        <a:schemeClr val="tx1"/>
                      </a:solid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DB7C35" w:rsidRPr="00424872">
        <w:t>Şekil 3.</w:t>
      </w:r>
      <w:r w:rsidR="003B0331" w:rsidRPr="00424872">
        <w:t>4</w:t>
      </w:r>
      <w:r w:rsidR="00DB7C35" w:rsidRPr="00424872">
        <w:t xml:space="preserve">. </w:t>
      </w:r>
      <w:r w:rsidR="0077792F" w:rsidRPr="00424872">
        <w:t xml:space="preserve">Çalışmada kullanılan </w:t>
      </w:r>
      <w:r w:rsidR="00801115" w:rsidRPr="00424872">
        <w:t>AL tipleri</w:t>
      </w:r>
      <w:bookmarkEnd w:id="60"/>
      <w:bookmarkEnd w:id="61"/>
    </w:p>
    <w:p w:rsidR="00EB422F" w:rsidRPr="00424872" w:rsidRDefault="0074043C" w:rsidP="006004B5">
      <w:pPr>
        <w:pStyle w:val="Balk3"/>
      </w:pPr>
      <w:bookmarkStart w:id="62" w:name="_Toc32638884"/>
      <w:r w:rsidRPr="00424872">
        <w:t>3.1.</w:t>
      </w:r>
      <w:r w:rsidR="003046D8" w:rsidRPr="00424872">
        <w:t>4</w:t>
      </w:r>
      <w:r w:rsidR="00B91E90" w:rsidRPr="00424872">
        <w:t xml:space="preserve">. </w:t>
      </w:r>
      <w:r w:rsidR="00E45CE4" w:rsidRPr="00424872">
        <w:t>Alkali Aktivatör</w:t>
      </w:r>
      <w:bookmarkEnd w:id="62"/>
      <w:r w:rsidR="00E45CE4" w:rsidRPr="00424872">
        <w:t xml:space="preserve"> </w:t>
      </w:r>
    </w:p>
    <w:p w:rsidR="00E43124" w:rsidRPr="00424872" w:rsidRDefault="00572A82" w:rsidP="00572A82">
      <w:pPr>
        <w:spacing w:after="360" w:line="360" w:lineRule="auto"/>
        <w:jc w:val="lowKashida"/>
        <w:rPr>
          <w:rFonts w:asciiTheme="majorBidi" w:hAnsiTheme="majorBidi" w:cstheme="majorBidi"/>
          <w:sz w:val="24"/>
          <w:szCs w:val="24"/>
        </w:rPr>
      </w:pPr>
      <w:r w:rsidRPr="00424872">
        <w:rPr>
          <w:rFonts w:asciiTheme="majorBidi" w:hAnsiTheme="majorBidi" w:cstheme="majorBidi"/>
          <w:sz w:val="24"/>
          <w:szCs w:val="24"/>
        </w:rPr>
        <w:t>Kostik soda olarak da bilinen NaOH, genellikle topaklar, granüller veya pullar şeklinde bulunan beyaz bir malzemedir</w:t>
      </w:r>
      <w:r w:rsidR="000B6626" w:rsidRPr="00424872">
        <w:rPr>
          <w:rFonts w:asciiTheme="majorBidi" w:hAnsiTheme="majorBidi" w:cstheme="majorBidi"/>
          <w:sz w:val="24"/>
          <w:szCs w:val="24"/>
        </w:rPr>
        <w:t xml:space="preserve"> </w:t>
      </w:r>
      <w:r w:rsidR="000B6626" w:rsidRPr="00424872">
        <w:rPr>
          <w:rFonts w:ascii="Times New Roman" w:hAnsi="Times New Roman" w:cs="Times New Roman"/>
          <w:sz w:val="24"/>
          <w:szCs w:val="24"/>
        </w:rPr>
        <w:t>(</w:t>
      </w:r>
      <w:r w:rsidR="000B6626" w:rsidRPr="00424872">
        <w:rPr>
          <w:rFonts w:ascii="Times New Roman" w:hAnsi="Times New Roman" w:cs="Times New Roman"/>
          <w:sz w:val="24"/>
          <w:szCs w:val="24"/>
          <w:shd w:val="clear" w:color="auto" w:fill="FFFFFF"/>
        </w:rPr>
        <w:t>Gourley, 2003)</w:t>
      </w:r>
      <w:r w:rsidRPr="00424872">
        <w:rPr>
          <w:rFonts w:ascii="Times New Roman" w:hAnsi="Times New Roman" w:cs="Times New Roman"/>
          <w:sz w:val="24"/>
          <w:szCs w:val="24"/>
        </w:rPr>
        <w:t>.</w:t>
      </w:r>
      <w:r w:rsidRPr="00424872">
        <w:rPr>
          <w:rFonts w:asciiTheme="majorBidi" w:hAnsiTheme="majorBidi" w:cstheme="majorBidi"/>
          <w:sz w:val="24"/>
          <w:szCs w:val="24"/>
        </w:rPr>
        <w:t xml:space="preserve"> NaOH, suda ve yüksek alkalin aktivatör seviyelerinden dolayı oldukça çözünür; </w:t>
      </w:r>
      <w:r w:rsidR="0033233F" w:rsidRPr="00424872">
        <w:rPr>
          <w:rFonts w:asciiTheme="majorBidi" w:hAnsiTheme="majorBidi" w:cstheme="majorBidi"/>
          <w:sz w:val="24"/>
          <w:szCs w:val="24"/>
        </w:rPr>
        <w:t>g</w:t>
      </w:r>
      <w:r w:rsidR="002E6CEB" w:rsidRPr="00424872">
        <w:rPr>
          <w:rFonts w:asciiTheme="majorBidi" w:hAnsiTheme="majorBidi" w:cstheme="majorBidi"/>
          <w:sz w:val="24"/>
          <w:szCs w:val="24"/>
        </w:rPr>
        <w:t>eopolimer</w:t>
      </w:r>
      <w:r w:rsidRPr="00424872">
        <w:rPr>
          <w:rFonts w:asciiTheme="majorBidi" w:hAnsiTheme="majorBidi" w:cstheme="majorBidi"/>
          <w:sz w:val="24"/>
          <w:szCs w:val="24"/>
        </w:rPr>
        <w:t xml:space="preserve"> karışımlarında sıklıkla kullanılır. Bu çalışmada kullanılan SH Şekil </w:t>
      </w:r>
      <w:proofErr w:type="gramStart"/>
      <w:r w:rsidRPr="00424872">
        <w:rPr>
          <w:rFonts w:asciiTheme="majorBidi" w:hAnsiTheme="majorBidi" w:cstheme="majorBidi"/>
          <w:sz w:val="24"/>
          <w:szCs w:val="24"/>
        </w:rPr>
        <w:t>3.</w:t>
      </w:r>
      <w:r w:rsidR="003B0331" w:rsidRPr="00424872">
        <w:rPr>
          <w:rFonts w:asciiTheme="majorBidi" w:hAnsiTheme="majorBidi" w:cstheme="majorBidi"/>
          <w:sz w:val="24"/>
          <w:szCs w:val="24"/>
        </w:rPr>
        <w:t>5</w:t>
      </w:r>
      <w:r w:rsidRPr="00424872">
        <w:rPr>
          <w:rFonts w:asciiTheme="majorBidi" w:hAnsiTheme="majorBidi" w:cstheme="majorBidi"/>
          <w:sz w:val="24"/>
          <w:szCs w:val="24"/>
        </w:rPr>
        <w:t>'d</w:t>
      </w:r>
      <w:r w:rsidR="003B0331" w:rsidRPr="00424872">
        <w:rPr>
          <w:rFonts w:asciiTheme="majorBidi" w:hAnsiTheme="majorBidi" w:cstheme="majorBidi"/>
          <w:sz w:val="24"/>
          <w:szCs w:val="24"/>
        </w:rPr>
        <w:t>e</w:t>
      </w:r>
      <w:proofErr w:type="gramEnd"/>
      <w:r w:rsidRPr="00424872">
        <w:rPr>
          <w:rFonts w:asciiTheme="majorBidi" w:hAnsiTheme="majorBidi" w:cstheme="majorBidi"/>
          <w:sz w:val="24"/>
          <w:szCs w:val="24"/>
        </w:rPr>
        <w:t xml:space="preserve"> gösterilmiştir.</w:t>
      </w:r>
    </w:p>
    <w:p w:rsidR="00766CEE" w:rsidRPr="00424872" w:rsidRDefault="00766CEE" w:rsidP="001D6AB5">
      <w:pPr>
        <w:spacing w:after="120" w:line="240" w:lineRule="auto"/>
        <w:jc w:val="center"/>
        <w:rPr>
          <w:rFonts w:asciiTheme="majorBidi" w:hAnsiTheme="majorBidi" w:cstheme="majorBidi"/>
          <w:sz w:val="24"/>
          <w:szCs w:val="24"/>
        </w:rPr>
      </w:pPr>
      <w:r w:rsidRPr="00424872">
        <w:rPr>
          <w:noProof/>
          <w:lang w:eastAsia="tr-TR"/>
        </w:rPr>
        <w:drawing>
          <wp:inline distT="0" distB="0" distL="0" distR="0" wp14:anchorId="73C7C18A" wp14:editId="5158C078">
            <wp:extent cx="1219200" cy="1390650"/>
            <wp:effectExtent l="19050" t="19050" r="19050" b="19050"/>
            <wp:docPr id="14" name="Picture 14" descr="C:\Users\New\Pictures\sodium-hydroxide-500x500.jpg"/>
            <wp:cNvGraphicFramePr/>
            <a:graphic xmlns:a="http://schemas.openxmlformats.org/drawingml/2006/main">
              <a:graphicData uri="http://schemas.openxmlformats.org/drawingml/2006/picture">
                <pic:pic xmlns:pic="http://schemas.openxmlformats.org/drawingml/2006/picture">
                  <pic:nvPicPr>
                    <pic:cNvPr id="49" name="Picture 49" descr="C:\Users\New\Pictures\sodium-hydroxide-500x500.jpg"/>
                    <pic:cNvPicPr/>
                  </pic:nvPicPr>
                  <pic:blipFill rotWithShape="1">
                    <a:blip r:embed="rId22" cstate="print">
                      <a:extLst>
                        <a:ext uri="{28A0092B-C50C-407E-A947-70E740481C1C}">
                          <a14:useLocalDpi xmlns:a14="http://schemas.microsoft.com/office/drawing/2010/main" val="0"/>
                        </a:ext>
                      </a:extLst>
                    </a:blip>
                    <a:srcRect t="22544" b="22592"/>
                    <a:stretch/>
                  </pic:blipFill>
                  <pic:spPr bwMode="auto">
                    <a:xfrm>
                      <a:off x="0" y="0"/>
                      <a:ext cx="1219200" cy="1390650"/>
                    </a:xfrm>
                    <a:prstGeom prst="rect">
                      <a:avLst/>
                    </a:prstGeom>
                    <a:noFill/>
                    <a:ln>
                      <a:solidFill>
                        <a:schemeClr val="tx1"/>
                      </a:solidFill>
                    </a:ln>
                    <a:extLst>
                      <a:ext uri="{53640926-AAD7-44D8-BBD7-CCE9431645EC}">
                        <a14:shadowObscured xmlns:a14="http://schemas.microsoft.com/office/drawing/2010/main"/>
                      </a:ext>
                    </a:extLst>
                  </pic:spPr>
                </pic:pic>
              </a:graphicData>
            </a:graphic>
          </wp:inline>
        </w:drawing>
      </w:r>
    </w:p>
    <w:p w:rsidR="00E43124" w:rsidRPr="00424872" w:rsidRDefault="00572A82" w:rsidP="006208B9">
      <w:pPr>
        <w:pStyle w:val="Balk6"/>
      </w:pPr>
      <w:bookmarkStart w:id="63" w:name="_Toc32406653"/>
      <w:bookmarkStart w:id="64" w:name="_Toc32639050"/>
      <w:r w:rsidRPr="00424872">
        <w:t>Şekil 3.</w:t>
      </w:r>
      <w:r w:rsidR="003B0331" w:rsidRPr="00424872">
        <w:t>5</w:t>
      </w:r>
      <w:r w:rsidRPr="00424872">
        <w:t>. Sodyum hidroksit peletleri</w:t>
      </w:r>
      <w:bookmarkEnd w:id="63"/>
      <w:bookmarkEnd w:id="64"/>
    </w:p>
    <w:p w:rsidR="003B0331" w:rsidRPr="004D490A" w:rsidRDefault="00E25173" w:rsidP="003B0331">
      <w:pPr>
        <w:spacing w:after="300" w:line="360" w:lineRule="auto"/>
        <w:jc w:val="lowKashida"/>
        <w:rPr>
          <w:rFonts w:asciiTheme="majorBidi" w:hAnsiTheme="majorBidi" w:cstheme="majorBidi"/>
          <w:sz w:val="24"/>
          <w:szCs w:val="24"/>
        </w:rPr>
      </w:pPr>
      <w:r w:rsidRPr="004D490A">
        <w:rPr>
          <w:rFonts w:asciiTheme="majorBidi" w:hAnsiTheme="majorBidi" w:cstheme="majorBidi"/>
          <w:sz w:val="24"/>
          <w:szCs w:val="24"/>
        </w:rPr>
        <w:t>NaOH çözeltisinin hazırlanmasında NaOH topakları, hacimsel bir şişede su içinde çözülmüş ve kullanılan NaOH konsantrasyonu ile Na</w:t>
      </w:r>
      <w:r w:rsidRPr="004D490A">
        <w:rPr>
          <w:rFonts w:asciiTheme="majorBidi" w:hAnsiTheme="majorBidi" w:cstheme="majorBidi"/>
          <w:sz w:val="24"/>
          <w:szCs w:val="24"/>
          <w:vertAlign w:val="subscript"/>
        </w:rPr>
        <w:t>2</w:t>
      </w:r>
      <w:r w:rsidRPr="004D490A">
        <w:rPr>
          <w:rFonts w:asciiTheme="majorBidi" w:hAnsiTheme="majorBidi" w:cstheme="majorBidi"/>
          <w:sz w:val="24"/>
          <w:szCs w:val="24"/>
        </w:rPr>
        <w:t>SiO</w:t>
      </w:r>
      <w:r w:rsidRPr="004D490A">
        <w:rPr>
          <w:rFonts w:asciiTheme="majorBidi" w:hAnsiTheme="majorBidi" w:cstheme="majorBidi"/>
          <w:sz w:val="24"/>
          <w:szCs w:val="24"/>
          <w:vertAlign w:val="subscript"/>
        </w:rPr>
        <w:t>3</w:t>
      </w:r>
      <w:r w:rsidRPr="004D490A">
        <w:rPr>
          <w:rFonts w:asciiTheme="majorBidi" w:hAnsiTheme="majorBidi" w:cstheme="majorBidi"/>
          <w:sz w:val="24"/>
          <w:szCs w:val="24"/>
        </w:rPr>
        <w:t xml:space="preserve"> karışımlarının kombinasyonu ile alkali aktivatör, diğer bileşiklerle karıştırılmadan 24 saat önce </w:t>
      </w:r>
      <w:r w:rsidRPr="004D490A">
        <w:rPr>
          <w:rFonts w:asciiTheme="majorBidi" w:hAnsiTheme="majorBidi" w:cstheme="majorBidi"/>
          <w:sz w:val="24"/>
          <w:szCs w:val="24"/>
        </w:rPr>
        <w:lastRenderedPageBreak/>
        <w:t>hazırlanmıştır</w:t>
      </w:r>
      <w:r w:rsidR="009400E7" w:rsidRPr="004D490A">
        <w:rPr>
          <w:rFonts w:asciiTheme="majorBidi" w:hAnsiTheme="majorBidi" w:cstheme="majorBidi"/>
          <w:sz w:val="24"/>
          <w:szCs w:val="24"/>
        </w:rPr>
        <w:t xml:space="preserve"> </w:t>
      </w:r>
      <w:r w:rsidR="009400E7" w:rsidRPr="004D490A">
        <w:rPr>
          <w:rFonts w:asciiTheme="majorBidi" w:hAnsiTheme="majorBidi" w:cstheme="majorBidi"/>
          <w:sz w:val="24"/>
          <w:szCs w:val="24"/>
        </w:rPr>
        <w:fldChar w:fldCharType="begin" w:fldLock="1"/>
      </w:r>
      <w:r w:rsidR="001912F5" w:rsidRPr="004D490A">
        <w:rPr>
          <w:rFonts w:asciiTheme="majorBidi" w:hAnsiTheme="majorBidi" w:cstheme="majorBidi"/>
          <w:sz w:val="24"/>
          <w:szCs w:val="24"/>
        </w:rPr>
        <w:instrText>ADDIN CSL_CITATION {"citationItems":[{"id":"ITEM-1","itemData":{"DOI":"10.1016/j.cemconcomp.2008.12.010","ISSN":"09589465","abstract":"The concrete industry is known to leave an enormous environmental footprint on Planet Earth. First, there are the sheer volumes of material needed to produce the billions of tons of concrete worldwide each year. Then there are the CO2 emissions caused during the production of Portland cement. Together with the energy requirements, water consumption and generation of construction and demolition waste, these factors contribute to the general appearance that concrete is not particularly environmentally friendly or compatible with the demands of sustainable development. This paper summarizes recent developments to improve the situation. Foremost is the increasing use of cementitious materials that can serve as partial substitutes for Portland cement, in particular those materials that are by-products of industrial processes, such as fly ash and ground granulated blast furnace slag. But also the substitution of various recycled materials for aggregate has made significant progress worldwide, thereby reducing the need to quarry virgin aggregates. The most important ones among these are recycled concrete aggregate, post-consumer glass, scrap tires, plastics, and by-products of the paper and other industries. © 2009 Elsevier Ltd. All rights reserved.","author":[{"dropping-particle":"","family":"Meyer","given":"C.","non-dropping-particle":"","parse-names":false,"suffix":""}],"container-title":"Cement and Concrete Composites","id":"ITEM-1","issue":"8","issued":{"date-parts":[["2009"]]},"page":"601-605","publisher":"Elsevier Ltd","title":"The greening of the concrete industry","type":"article-journal","volume":"31"},"uris":["http://www.mendeley.com/documents/?uuid=80f70b14-7bae-443f-a103-69b46f3d140e"]}],"mendeley":{"formattedCitation":"(Meyer, 2009)","plainTextFormattedCitation":"(Meyer, 2009)","previouslyFormattedCitation":"(Meyer, 2009)"},"properties":{"noteIndex":0},"schema":"https://github.com/citation-style-language/schema/raw/master/csl-citation.json"}</w:instrText>
      </w:r>
      <w:r w:rsidR="009400E7" w:rsidRPr="004D490A">
        <w:rPr>
          <w:rFonts w:asciiTheme="majorBidi" w:hAnsiTheme="majorBidi" w:cstheme="majorBidi"/>
          <w:sz w:val="24"/>
          <w:szCs w:val="24"/>
        </w:rPr>
        <w:fldChar w:fldCharType="separate"/>
      </w:r>
      <w:r w:rsidR="009400E7" w:rsidRPr="004D490A">
        <w:rPr>
          <w:rFonts w:asciiTheme="majorBidi" w:hAnsiTheme="majorBidi" w:cstheme="majorBidi"/>
          <w:noProof/>
          <w:sz w:val="24"/>
          <w:szCs w:val="24"/>
        </w:rPr>
        <w:t>(Meyer, 2009)</w:t>
      </w:r>
      <w:r w:rsidR="009400E7" w:rsidRPr="004D490A">
        <w:rPr>
          <w:rFonts w:asciiTheme="majorBidi" w:hAnsiTheme="majorBidi" w:cstheme="majorBidi"/>
          <w:sz w:val="24"/>
          <w:szCs w:val="24"/>
        </w:rPr>
        <w:fldChar w:fldCharType="end"/>
      </w:r>
      <w:r w:rsidRPr="004D490A">
        <w:rPr>
          <w:rFonts w:asciiTheme="majorBidi" w:hAnsiTheme="majorBidi" w:cstheme="majorBidi"/>
          <w:sz w:val="24"/>
          <w:szCs w:val="24"/>
        </w:rPr>
        <w:t xml:space="preserve">. </w:t>
      </w:r>
      <w:r w:rsidR="003B0331" w:rsidRPr="004D490A">
        <w:rPr>
          <w:rFonts w:asciiTheme="majorBidi" w:hAnsiTheme="majorBidi" w:cstheme="majorBidi"/>
          <w:sz w:val="24"/>
          <w:szCs w:val="24"/>
        </w:rPr>
        <w:t xml:space="preserve"> Hazırlanan 16 mol NaOH ve Na</w:t>
      </w:r>
      <w:r w:rsidR="003B0331" w:rsidRPr="004D490A">
        <w:rPr>
          <w:rFonts w:asciiTheme="majorBidi" w:hAnsiTheme="majorBidi" w:cstheme="majorBidi"/>
          <w:sz w:val="24"/>
          <w:szCs w:val="24"/>
          <w:vertAlign w:val="subscript"/>
        </w:rPr>
        <w:t>2</w:t>
      </w:r>
      <w:r w:rsidR="003B0331" w:rsidRPr="004D490A">
        <w:rPr>
          <w:rFonts w:asciiTheme="majorBidi" w:hAnsiTheme="majorBidi" w:cstheme="majorBidi"/>
          <w:sz w:val="24"/>
          <w:szCs w:val="24"/>
        </w:rPr>
        <w:t>SiO</w:t>
      </w:r>
      <w:r w:rsidR="003B0331" w:rsidRPr="004D490A">
        <w:rPr>
          <w:rFonts w:asciiTheme="majorBidi" w:hAnsiTheme="majorBidi" w:cstheme="majorBidi"/>
          <w:sz w:val="24"/>
          <w:szCs w:val="24"/>
          <w:vertAlign w:val="subscript"/>
        </w:rPr>
        <w:t>3</w:t>
      </w:r>
      <w:r w:rsidR="003B0331" w:rsidRPr="004D490A">
        <w:rPr>
          <w:rFonts w:asciiTheme="majorBidi" w:hAnsiTheme="majorBidi" w:cstheme="majorBidi"/>
          <w:sz w:val="24"/>
          <w:szCs w:val="24"/>
        </w:rPr>
        <w:t xml:space="preserve"> tüm gruplarda aynı olacak şekilde eşit oranda karıştırılarak alkali aktivatör, diğer bileşiklerle karıştırılmadan hemen önce hazırlanmıştır.</w:t>
      </w:r>
    </w:p>
    <w:p w:rsidR="003B0331" w:rsidRPr="004D490A" w:rsidRDefault="001019B9" w:rsidP="001019B9">
      <w:pPr>
        <w:spacing w:after="300" w:line="360" w:lineRule="auto"/>
        <w:jc w:val="lowKashida"/>
        <w:rPr>
          <w:rFonts w:asciiTheme="majorBidi" w:hAnsiTheme="majorBidi" w:cstheme="majorBidi"/>
          <w:sz w:val="24"/>
          <w:szCs w:val="24"/>
        </w:rPr>
      </w:pPr>
      <w:r w:rsidRPr="004D490A">
        <w:rPr>
          <w:rFonts w:asciiTheme="majorBidi" w:hAnsiTheme="majorBidi" w:cstheme="majorBidi"/>
          <w:sz w:val="24"/>
          <w:szCs w:val="24"/>
        </w:rPr>
        <w:t>NaOH çözeltisinin hazırlanmasında, NaOH topakları (Şekil 3.</w:t>
      </w:r>
      <w:r w:rsidR="003B0331" w:rsidRPr="004D490A">
        <w:rPr>
          <w:rFonts w:asciiTheme="majorBidi" w:hAnsiTheme="majorBidi" w:cstheme="majorBidi"/>
          <w:sz w:val="24"/>
          <w:szCs w:val="24"/>
        </w:rPr>
        <w:t>5</w:t>
      </w:r>
      <w:r w:rsidRPr="004D490A">
        <w:rPr>
          <w:rFonts w:asciiTheme="majorBidi" w:hAnsiTheme="majorBidi" w:cstheme="majorBidi"/>
          <w:sz w:val="24"/>
          <w:szCs w:val="24"/>
        </w:rPr>
        <w:t xml:space="preserve">) (küçük, yuvarlak, bir NaOH (SH) maddesinin sıkıştırılmış kütlesi) belirli hacimdeki su içinde çözülmesiyle hazırlanmıştır. Bu amaçla 640 gr NaOH 1 litre su içerisinde çözülmüş ve NaOH ilavesi, geopolimerizasyon sürecini arttıran bir malzeme olduğu için 24 saat çözelti bekletilmiştir. </w:t>
      </w:r>
    </w:p>
    <w:p w:rsidR="001019B9" w:rsidRPr="004D490A" w:rsidRDefault="00791234" w:rsidP="001019B9">
      <w:pPr>
        <w:spacing w:after="300" w:line="360" w:lineRule="auto"/>
        <w:jc w:val="lowKashida"/>
        <w:rPr>
          <w:rFonts w:asciiTheme="majorBidi" w:hAnsiTheme="majorBidi" w:cstheme="majorBidi"/>
          <w:sz w:val="24"/>
          <w:szCs w:val="24"/>
        </w:rPr>
      </w:pPr>
      <w:r w:rsidRPr="004D490A">
        <w:rPr>
          <w:rFonts w:asciiTheme="majorBidi" w:hAnsiTheme="majorBidi" w:cstheme="majorBidi"/>
          <w:sz w:val="24"/>
          <w:szCs w:val="24"/>
        </w:rPr>
        <w:t>Mola</w:t>
      </w:r>
      <w:r w:rsidR="001019B9" w:rsidRPr="004D490A">
        <w:rPr>
          <w:rFonts w:asciiTheme="majorBidi" w:hAnsiTheme="majorBidi" w:cstheme="majorBidi"/>
          <w:sz w:val="24"/>
          <w:szCs w:val="24"/>
        </w:rPr>
        <w:t>l</w:t>
      </w:r>
      <w:r w:rsidRPr="004D490A">
        <w:rPr>
          <w:rFonts w:asciiTheme="majorBidi" w:hAnsiTheme="majorBidi" w:cstheme="majorBidi"/>
          <w:sz w:val="24"/>
          <w:szCs w:val="24"/>
        </w:rPr>
        <w:t>iteyi hesaplamak için kullanılan denklem, mola</w:t>
      </w:r>
      <w:r w:rsidR="001019B9" w:rsidRPr="004D490A">
        <w:rPr>
          <w:rFonts w:asciiTheme="majorBidi" w:hAnsiTheme="majorBidi" w:cstheme="majorBidi"/>
          <w:sz w:val="24"/>
          <w:szCs w:val="24"/>
        </w:rPr>
        <w:t>l</w:t>
      </w:r>
      <w:r w:rsidRPr="004D490A">
        <w:rPr>
          <w:rFonts w:asciiTheme="majorBidi" w:hAnsiTheme="majorBidi" w:cstheme="majorBidi"/>
          <w:sz w:val="24"/>
          <w:szCs w:val="24"/>
        </w:rPr>
        <w:t xml:space="preserve">itesi hesaplanacak olan çözünen mol oranlarının oranı ve verilen çözünen maddeyi çözmek için kullanılan çözücü hacmidir. </w:t>
      </w:r>
      <w:r w:rsidR="001019B9" w:rsidRPr="004D490A">
        <w:rPr>
          <w:rFonts w:asciiTheme="majorBidi" w:hAnsiTheme="majorBidi" w:cstheme="majorBidi"/>
          <w:sz w:val="24"/>
          <w:szCs w:val="24"/>
        </w:rPr>
        <w:t xml:space="preserve"> Molalite (m) eşitlik (3.1) kullanılarak hesaplanmıştır. </w:t>
      </w:r>
    </w:p>
    <w:p w:rsidR="001019B9" w:rsidRPr="004D490A" w:rsidRDefault="001019B9" w:rsidP="004D490A">
      <w:pPr>
        <w:spacing w:after="360" w:line="360" w:lineRule="auto"/>
        <w:jc w:val="right"/>
        <w:rPr>
          <w:rFonts w:asciiTheme="majorBidi" w:hAnsiTheme="majorBidi" w:cstheme="majorBidi"/>
          <w:sz w:val="24"/>
          <w:szCs w:val="24"/>
        </w:rPr>
      </w:pPr>
      <w:proofErr w:type="gramStart"/>
      <w:r w:rsidRPr="004D490A">
        <w:rPr>
          <w:rFonts w:asciiTheme="majorBidi" w:hAnsiTheme="majorBidi" w:cstheme="majorBidi"/>
          <w:sz w:val="24"/>
          <w:szCs w:val="24"/>
        </w:rPr>
        <w:t>m</w:t>
      </w:r>
      <w:proofErr w:type="gramEnd"/>
      <w:r w:rsidRPr="004D490A">
        <w:rPr>
          <w:rFonts w:asciiTheme="majorBidi" w:hAnsiTheme="majorBidi" w:cstheme="majorBidi"/>
          <w:sz w:val="24"/>
          <w:szCs w:val="24"/>
        </w:rPr>
        <w:t xml:space="preserve"> = n / v                                                       </w:t>
      </w:r>
      <w:r w:rsidRPr="004D490A">
        <w:rPr>
          <w:rFonts w:asciiTheme="majorBidi" w:hAnsiTheme="majorBidi" w:cstheme="majorBidi"/>
          <w:sz w:val="24"/>
          <w:szCs w:val="24"/>
        </w:rPr>
        <w:tab/>
      </w:r>
      <w:r w:rsidR="00072794" w:rsidRPr="004D490A">
        <w:rPr>
          <w:rFonts w:asciiTheme="majorBidi" w:hAnsiTheme="majorBidi" w:cstheme="majorBidi"/>
          <w:sz w:val="24"/>
          <w:szCs w:val="24"/>
        </w:rPr>
        <w:t xml:space="preserve"> </w:t>
      </w:r>
      <w:r w:rsidRPr="004D490A">
        <w:rPr>
          <w:rFonts w:asciiTheme="majorBidi" w:hAnsiTheme="majorBidi" w:cstheme="majorBidi"/>
          <w:sz w:val="24"/>
          <w:szCs w:val="24"/>
        </w:rPr>
        <w:t>(3.1)</w:t>
      </w:r>
    </w:p>
    <w:p w:rsidR="001019B9" w:rsidRPr="004D490A" w:rsidRDefault="001019B9" w:rsidP="001019B9">
      <w:pPr>
        <w:spacing w:after="360" w:line="360" w:lineRule="auto"/>
        <w:jc w:val="both"/>
        <w:rPr>
          <w:rFonts w:asciiTheme="majorBidi" w:hAnsiTheme="majorBidi" w:cstheme="majorBidi"/>
          <w:sz w:val="24"/>
          <w:szCs w:val="24"/>
        </w:rPr>
      </w:pPr>
      <w:r w:rsidRPr="004D490A">
        <w:rPr>
          <w:rFonts w:asciiTheme="majorBidi" w:hAnsiTheme="majorBidi" w:cstheme="majorBidi"/>
          <w:sz w:val="24"/>
          <w:szCs w:val="24"/>
        </w:rPr>
        <w:t xml:space="preserve">Burada m, hesaplanacak olan çözeltinin molalitesidir, n, çözünen maddenin mol sayısıdır ve V litre cinsinden verilen çözeltinin hacmidir. Burada, çözeltinin hacmi 1 litre olup, çözeltinin molalitesi: </w:t>
      </w:r>
    </w:p>
    <w:p w:rsidR="009D55B4" w:rsidRPr="004D490A" w:rsidRDefault="009D55B4" w:rsidP="009D55B4">
      <w:pPr>
        <w:pStyle w:val="NormalWeb"/>
        <w:numPr>
          <w:ilvl w:val="0"/>
          <w:numId w:val="27"/>
        </w:numPr>
        <w:shd w:val="clear" w:color="auto" w:fill="FFFFFF"/>
        <w:spacing w:after="360" w:line="360" w:lineRule="auto"/>
        <w:ind w:left="714" w:hanging="357"/>
        <w:contextualSpacing/>
        <w:jc w:val="both"/>
        <w:rPr>
          <w:rFonts w:asciiTheme="majorBidi" w:hAnsiTheme="majorBidi" w:cstheme="majorBidi"/>
          <w:color w:val="auto"/>
          <w:sz w:val="24"/>
          <w:szCs w:val="24"/>
        </w:rPr>
      </w:pPr>
      <w:r w:rsidRPr="004D490A">
        <w:rPr>
          <w:rFonts w:asciiTheme="majorBidi" w:hAnsiTheme="majorBidi" w:cstheme="majorBidi"/>
          <w:color w:val="auto"/>
          <w:sz w:val="24"/>
          <w:szCs w:val="24"/>
        </w:rPr>
        <w:t>NaOH'nin moleküler ağırlığı (1 mol): 40 g</w:t>
      </w:r>
    </w:p>
    <w:p w:rsidR="009D55B4" w:rsidRPr="004D490A" w:rsidRDefault="009D55B4" w:rsidP="009D55B4">
      <w:pPr>
        <w:pStyle w:val="NormalWeb"/>
        <w:numPr>
          <w:ilvl w:val="0"/>
          <w:numId w:val="27"/>
        </w:numPr>
        <w:shd w:val="clear" w:color="auto" w:fill="FFFFFF"/>
        <w:spacing w:after="360" w:line="360" w:lineRule="auto"/>
        <w:ind w:left="714" w:hanging="357"/>
        <w:contextualSpacing/>
        <w:jc w:val="both"/>
        <w:rPr>
          <w:rFonts w:asciiTheme="majorBidi" w:hAnsiTheme="majorBidi" w:cstheme="majorBidi"/>
          <w:color w:val="auto"/>
          <w:sz w:val="24"/>
          <w:szCs w:val="24"/>
        </w:rPr>
      </w:pPr>
      <w:r w:rsidRPr="004D490A">
        <w:rPr>
          <w:rFonts w:asciiTheme="majorBidi" w:hAnsiTheme="majorBidi" w:cstheme="majorBidi"/>
          <w:color w:val="auto"/>
          <w:sz w:val="24"/>
          <w:szCs w:val="24"/>
        </w:rPr>
        <w:t xml:space="preserve">Mol sayısı = gram cinsinden kütle / molekül ağırlığı = 16*40 = 640 </w:t>
      </w:r>
      <w:r w:rsidR="00801115" w:rsidRPr="004D490A">
        <w:rPr>
          <w:rFonts w:asciiTheme="majorBidi" w:hAnsiTheme="majorBidi" w:cstheme="majorBidi"/>
          <w:color w:val="auto"/>
          <w:sz w:val="24"/>
          <w:szCs w:val="24"/>
        </w:rPr>
        <w:t>g</w:t>
      </w:r>
    </w:p>
    <w:p w:rsidR="001019B9" w:rsidRPr="004D490A" w:rsidRDefault="001019B9" w:rsidP="001019B9">
      <w:pPr>
        <w:pStyle w:val="NormalWeb"/>
        <w:numPr>
          <w:ilvl w:val="0"/>
          <w:numId w:val="27"/>
        </w:numPr>
        <w:shd w:val="clear" w:color="auto" w:fill="FFFFFF"/>
        <w:spacing w:after="360" w:line="360" w:lineRule="auto"/>
        <w:ind w:left="714" w:hanging="357"/>
        <w:contextualSpacing/>
        <w:jc w:val="both"/>
        <w:rPr>
          <w:rFonts w:asciiTheme="majorBidi" w:hAnsiTheme="majorBidi" w:cstheme="majorBidi"/>
          <w:color w:val="auto"/>
          <w:sz w:val="24"/>
          <w:szCs w:val="24"/>
        </w:rPr>
      </w:pPr>
      <w:r w:rsidRPr="004D490A">
        <w:rPr>
          <w:rFonts w:asciiTheme="majorBidi" w:hAnsiTheme="majorBidi" w:cstheme="majorBidi"/>
          <w:color w:val="auto"/>
          <w:sz w:val="24"/>
          <w:szCs w:val="24"/>
        </w:rPr>
        <w:t xml:space="preserve">Verilen, çözeltide 640 g kütle </w:t>
      </w:r>
    </w:p>
    <w:p w:rsidR="001019B9" w:rsidRPr="004D490A" w:rsidRDefault="001019B9" w:rsidP="001019B9">
      <w:pPr>
        <w:pStyle w:val="NormalWeb"/>
        <w:numPr>
          <w:ilvl w:val="0"/>
          <w:numId w:val="27"/>
        </w:numPr>
        <w:shd w:val="clear" w:color="auto" w:fill="FFFFFF"/>
        <w:spacing w:after="360" w:line="360" w:lineRule="auto"/>
        <w:ind w:left="714" w:hanging="357"/>
        <w:contextualSpacing/>
        <w:jc w:val="both"/>
        <w:rPr>
          <w:rFonts w:asciiTheme="majorBidi" w:hAnsiTheme="majorBidi" w:cstheme="majorBidi"/>
          <w:color w:val="auto"/>
          <w:sz w:val="24"/>
          <w:szCs w:val="24"/>
        </w:rPr>
      </w:pPr>
      <w:r w:rsidRPr="004D490A">
        <w:rPr>
          <w:rFonts w:asciiTheme="majorBidi" w:hAnsiTheme="majorBidi" w:cstheme="majorBidi"/>
          <w:color w:val="auto"/>
          <w:sz w:val="24"/>
          <w:szCs w:val="24"/>
        </w:rPr>
        <w:t>Hacim = 1 litre</w:t>
      </w:r>
    </w:p>
    <w:p w:rsidR="001019B9" w:rsidRPr="004D490A" w:rsidRDefault="001019B9" w:rsidP="001019B9">
      <w:pPr>
        <w:pStyle w:val="NormalWeb"/>
        <w:numPr>
          <w:ilvl w:val="0"/>
          <w:numId w:val="27"/>
        </w:numPr>
        <w:shd w:val="clear" w:color="auto" w:fill="FFFFFF"/>
        <w:spacing w:after="360" w:line="360" w:lineRule="auto"/>
        <w:ind w:left="714" w:hanging="357"/>
        <w:contextualSpacing/>
        <w:jc w:val="both"/>
        <w:rPr>
          <w:rFonts w:asciiTheme="majorBidi" w:hAnsiTheme="majorBidi" w:cstheme="majorBidi"/>
          <w:color w:val="auto"/>
          <w:sz w:val="24"/>
          <w:szCs w:val="24"/>
        </w:rPr>
      </w:pPr>
      <w:proofErr w:type="gramStart"/>
      <w:r w:rsidRPr="004D490A">
        <w:rPr>
          <w:rFonts w:asciiTheme="majorBidi" w:hAnsiTheme="majorBidi" w:cstheme="majorBidi"/>
          <w:color w:val="auto"/>
          <w:sz w:val="24"/>
          <w:szCs w:val="24"/>
        </w:rPr>
        <w:t>m</w:t>
      </w:r>
      <w:proofErr w:type="gramEnd"/>
      <w:r w:rsidRPr="004D490A">
        <w:rPr>
          <w:rFonts w:asciiTheme="majorBidi" w:hAnsiTheme="majorBidi" w:cstheme="majorBidi"/>
          <w:color w:val="auto"/>
          <w:sz w:val="24"/>
          <w:szCs w:val="24"/>
        </w:rPr>
        <w:t xml:space="preserve"> = n / v (1 kg çözücü) = </w:t>
      </w:r>
      <w:r w:rsidR="009D55B4" w:rsidRPr="004D490A">
        <w:rPr>
          <w:rFonts w:asciiTheme="majorBidi" w:hAnsiTheme="majorBidi" w:cstheme="majorBidi"/>
          <w:color w:val="auto"/>
          <w:sz w:val="24"/>
          <w:szCs w:val="24"/>
        </w:rPr>
        <w:t>640</w:t>
      </w:r>
      <w:r w:rsidRPr="004D490A">
        <w:rPr>
          <w:rFonts w:asciiTheme="majorBidi" w:hAnsiTheme="majorBidi" w:cstheme="majorBidi"/>
          <w:color w:val="auto"/>
          <w:sz w:val="24"/>
          <w:szCs w:val="24"/>
        </w:rPr>
        <w:t xml:space="preserve"> / </w:t>
      </w:r>
      <w:r w:rsidR="009D55B4" w:rsidRPr="004D490A">
        <w:rPr>
          <w:rFonts w:asciiTheme="majorBidi" w:hAnsiTheme="majorBidi" w:cstheme="majorBidi"/>
          <w:color w:val="auto"/>
          <w:sz w:val="24"/>
          <w:szCs w:val="24"/>
        </w:rPr>
        <w:t>40</w:t>
      </w:r>
      <w:r w:rsidRPr="004D490A">
        <w:rPr>
          <w:rFonts w:asciiTheme="majorBidi" w:hAnsiTheme="majorBidi" w:cstheme="majorBidi"/>
          <w:color w:val="auto"/>
          <w:sz w:val="24"/>
          <w:szCs w:val="24"/>
        </w:rPr>
        <w:t xml:space="preserve"> = 16 mol / litre = 16 molalite (m)</w:t>
      </w:r>
    </w:p>
    <w:p w:rsidR="0042081C" w:rsidRPr="004D490A" w:rsidRDefault="0042081C" w:rsidP="0042081C">
      <w:pPr>
        <w:spacing w:after="300" w:line="360" w:lineRule="auto"/>
        <w:jc w:val="lowKashida"/>
        <w:rPr>
          <w:rFonts w:asciiTheme="majorBidi" w:hAnsiTheme="majorBidi" w:cstheme="majorBidi"/>
          <w:sz w:val="24"/>
          <w:szCs w:val="24"/>
        </w:rPr>
      </w:pPr>
      <w:r w:rsidRPr="004D490A">
        <w:rPr>
          <w:rFonts w:asciiTheme="majorBidi" w:hAnsiTheme="majorBidi" w:cstheme="majorBidi"/>
          <w:sz w:val="24"/>
          <w:szCs w:val="24"/>
        </w:rPr>
        <w:t xml:space="preserve">Bu çalışmada, bir alkalin aktivatörü olarak </w:t>
      </w:r>
      <w:r w:rsidR="00801115" w:rsidRPr="004D490A">
        <w:rPr>
          <w:rFonts w:asciiTheme="majorBidi" w:hAnsiTheme="majorBidi" w:cstheme="majorBidi"/>
          <w:sz w:val="24"/>
          <w:szCs w:val="24"/>
        </w:rPr>
        <w:t>NaOH</w:t>
      </w:r>
      <w:r w:rsidRPr="004D490A">
        <w:rPr>
          <w:rFonts w:asciiTheme="majorBidi" w:hAnsiTheme="majorBidi" w:cstheme="majorBidi"/>
          <w:sz w:val="24"/>
          <w:szCs w:val="24"/>
        </w:rPr>
        <w:t xml:space="preserve"> ile karıştırılmış Na</w:t>
      </w:r>
      <w:r w:rsidRPr="004D490A">
        <w:rPr>
          <w:rFonts w:asciiTheme="majorBidi" w:hAnsiTheme="majorBidi" w:cstheme="majorBidi"/>
          <w:sz w:val="24"/>
          <w:szCs w:val="24"/>
          <w:vertAlign w:val="subscript"/>
        </w:rPr>
        <w:t>2</w:t>
      </w:r>
      <w:r w:rsidRPr="004D490A">
        <w:rPr>
          <w:rFonts w:asciiTheme="majorBidi" w:hAnsiTheme="majorBidi" w:cstheme="majorBidi"/>
          <w:sz w:val="24"/>
          <w:szCs w:val="24"/>
        </w:rPr>
        <w:t>Si0</w:t>
      </w:r>
      <w:r w:rsidRPr="004D490A">
        <w:rPr>
          <w:rFonts w:asciiTheme="majorBidi" w:hAnsiTheme="majorBidi" w:cstheme="majorBidi"/>
          <w:sz w:val="24"/>
          <w:szCs w:val="24"/>
          <w:vertAlign w:val="subscript"/>
        </w:rPr>
        <w:t>3</w:t>
      </w:r>
      <w:r w:rsidRPr="004D490A">
        <w:rPr>
          <w:rFonts w:asciiTheme="majorBidi" w:hAnsiTheme="majorBidi" w:cstheme="majorBidi"/>
          <w:sz w:val="24"/>
          <w:szCs w:val="24"/>
        </w:rPr>
        <w:t xml:space="preserve"> kullanılmıştır. % 97 saflıkta topak halinde NaOH ve Na</w:t>
      </w:r>
      <w:r w:rsidRPr="004D490A">
        <w:rPr>
          <w:rFonts w:asciiTheme="majorBidi" w:hAnsiTheme="majorBidi" w:cstheme="majorBidi"/>
          <w:sz w:val="24"/>
          <w:szCs w:val="24"/>
          <w:vertAlign w:val="subscript"/>
        </w:rPr>
        <w:t>2</w:t>
      </w:r>
      <w:r w:rsidRPr="004D490A">
        <w:rPr>
          <w:rFonts w:asciiTheme="majorBidi" w:hAnsiTheme="majorBidi" w:cstheme="majorBidi"/>
          <w:sz w:val="24"/>
          <w:szCs w:val="24"/>
        </w:rPr>
        <w:t>O'dan oluşan Na</w:t>
      </w:r>
      <w:r w:rsidRPr="004D490A">
        <w:rPr>
          <w:rFonts w:asciiTheme="majorBidi" w:hAnsiTheme="majorBidi" w:cstheme="majorBidi"/>
          <w:sz w:val="24"/>
          <w:szCs w:val="24"/>
          <w:vertAlign w:val="subscript"/>
        </w:rPr>
        <w:t>2</w:t>
      </w:r>
      <w:r w:rsidRPr="004D490A">
        <w:rPr>
          <w:rFonts w:asciiTheme="majorBidi" w:hAnsiTheme="majorBidi" w:cstheme="majorBidi"/>
          <w:sz w:val="24"/>
          <w:szCs w:val="24"/>
        </w:rPr>
        <w:t>Si0</w:t>
      </w:r>
      <w:r w:rsidRPr="004D490A">
        <w:rPr>
          <w:rFonts w:asciiTheme="majorBidi" w:hAnsiTheme="majorBidi" w:cstheme="majorBidi"/>
          <w:sz w:val="24"/>
          <w:szCs w:val="24"/>
          <w:vertAlign w:val="subscript"/>
        </w:rPr>
        <w:t>3</w:t>
      </w:r>
      <w:r w:rsidRPr="004D490A">
        <w:rPr>
          <w:rFonts w:asciiTheme="majorBidi" w:hAnsiTheme="majorBidi" w:cstheme="majorBidi"/>
          <w:sz w:val="24"/>
          <w:szCs w:val="24"/>
        </w:rPr>
        <w:t>; % 13, Si0</w:t>
      </w:r>
      <w:r w:rsidRPr="004D490A">
        <w:rPr>
          <w:rFonts w:asciiTheme="majorBidi" w:hAnsiTheme="majorBidi" w:cstheme="majorBidi"/>
          <w:sz w:val="24"/>
          <w:szCs w:val="24"/>
          <w:vertAlign w:val="subscript"/>
        </w:rPr>
        <w:t>2</w:t>
      </w:r>
      <w:r w:rsidRPr="004D490A">
        <w:rPr>
          <w:rFonts w:asciiTheme="majorBidi" w:hAnsiTheme="majorBidi" w:cstheme="majorBidi"/>
          <w:sz w:val="24"/>
          <w:szCs w:val="24"/>
        </w:rPr>
        <w:t>; % 30 ve H</w:t>
      </w:r>
      <w:r w:rsidRPr="004D490A">
        <w:rPr>
          <w:rFonts w:asciiTheme="majorBidi" w:hAnsiTheme="majorBidi" w:cstheme="majorBidi"/>
          <w:sz w:val="24"/>
          <w:szCs w:val="24"/>
          <w:vertAlign w:val="subscript"/>
        </w:rPr>
        <w:t>2</w:t>
      </w:r>
      <w:r w:rsidRPr="004D490A">
        <w:rPr>
          <w:rFonts w:asciiTheme="majorBidi" w:hAnsiTheme="majorBidi" w:cstheme="majorBidi"/>
          <w:sz w:val="24"/>
          <w:szCs w:val="24"/>
        </w:rPr>
        <w:t xml:space="preserve">0; % </w:t>
      </w:r>
      <w:proofErr w:type="gramStart"/>
      <w:r w:rsidRPr="004D490A">
        <w:rPr>
          <w:rFonts w:asciiTheme="majorBidi" w:hAnsiTheme="majorBidi" w:cstheme="majorBidi"/>
          <w:sz w:val="24"/>
          <w:szCs w:val="24"/>
        </w:rPr>
        <w:t>3.8</w:t>
      </w:r>
      <w:proofErr w:type="gramEnd"/>
      <w:r w:rsidRPr="004D490A">
        <w:rPr>
          <w:rFonts w:asciiTheme="majorBidi" w:hAnsiTheme="majorBidi" w:cstheme="majorBidi"/>
          <w:sz w:val="24"/>
          <w:szCs w:val="24"/>
        </w:rPr>
        <w:t>, özgül ağırlık 1.35 (20</w:t>
      </w:r>
      <w:r w:rsidR="00296CF5" w:rsidRPr="004D490A">
        <w:rPr>
          <w:rFonts w:asciiTheme="majorBidi" w:hAnsiTheme="majorBidi" w:cstheme="majorBidi"/>
          <w:sz w:val="24"/>
          <w:szCs w:val="24"/>
        </w:rPr>
        <w:t xml:space="preserve"> </w:t>
      </w:r>
      <w:r w:rsidR="00296CF5" w:rsidRPr="004D490A">
        <w:rPr>
          <w:rFonts w:asciiTheme="majorBidi" w:hAnsiTheme="majorBidi" w:cstheme="majorBidi"/>
          <w:sz w:val="24"/>
          <w:szCs w:val="24"/>
          <w:vertAlign w:val="superscript"/>
        </w:rPr>
        <w:t>º</w:t>
      </w:r>
      <w:r w:rsidRPr="004D490A">
        <w:rPr>
          <w:rFonts w:asciiTheme="majorBidi" w:hAnsiTheme="majorBidi" w:cstheme="majorBidi"/>
          <w:sz w:val="24"/>
          <w:szCs w:val="24"/>
        </w:rPr>
        <w:t>C'de) bu çalışmada Şekil 3.6'd</w:t>
      </w:r>
      <w:r w:rsidR="002B45D0" w:rsidRPr="004D490A">
        <w:rPr>
          <w:rFonts w:asciiTheme="majorBidi" w:hAnsiTheme="majorBidi" w:cstheme="majorBidi"/>
          <w:sz w:val="24"/>
          <w:szCs w:val="24"/>
        </w:rPr>
        <w:t>a</w:t>
      </w:r>
      <w:r w:rsidRPr="004D490A">
        <w:rPr>
          <w:rFonts w:asciiTheme="majorBidi" w:hAnsiTheme="majorBidi" w:cstheme="majorBidi"/>
          <w:sz w:val="24"/>
          <w:szCs w:val="24"/>
        </w:rPr>
        <w:t xml:space="preserve"> gösterildiği gibi kullanılmıştır.</w:t>
      </w:r>
    </w:p>
    <w:p w:rsidR="0042081C" w:rsidRPr="00424872" w:rsidRDefault="0042081C" w:rsidP="0042081C">
      <w:pPr>
        <w:spacing w:after="120" w:line="240" w:lineRule="auto"/>
        <w:ind w:left="360"/>
        <w:jc w:val="center"/>
        <w:rPr>
          <w:rFonts w:asciiTheme="majorBidi" w:hAnsiTheme="majorBidi" w:cstheme="majorBidi"/>
          <w:sz w:val="24"/>
          <w:szCs w:val="24"/>
        </w:rPr>
      </w:pPr>
      <w:r w:rsidRPr="00424872">
        <w:rPr>
          <w:noProof/>
          <w:lang w:eastAsia="tr-TR"/>
        </w:rPr>
        <w:lastRenderedPageBreak/>
        <w:drawing>
          <wp:inline distT="0" distB="0" distL="0" distR="0" wp14:anchorId="54DCA6D1" wp14:editId="2FF876FE">
            <wp:extent cx="1171575" cy="1600200"/>
            <wp:effectExtent l="0" t="0" r="9525" b="0"/>
            <wp:docPr id="13" name="Picture 13"/>
            <wp:cNvGraphicFramePr/>
            <a:graphic xmlns:a="http://schemas.openxmlformats.org/drawingml/2006/main">
              <a:graphicData uri="http://schemas.openxmlformats.org/drawingml/2006/picture">
                <pic:pic xmlns:pic="http://schemas.openxmlformats.org/drawingml/2006/picture">
                  <pic:nvPicPr>
                    <pic:cNvPr id="47" name="Picture 47"/>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1194747" cy="1631850"/>
                    </a:xfrm>
                    <a:prstGeom prst="rect">
                      <a:avLst/>
                    </a:prstGeom>
                    <a:noFill/>
                    <a:ln>
                      <a:noFill/>
                    </a:ln>
                  </pic:spPr>
                </pic:pic>
              </a:graphicData>
            </a:graphic>
          </wp:inline>
        </w:drawing>
      </w:r>
    </w:p>
    <w:p w:rsidR="0042081C" w:rsidRPr="00424872" w:rsidRDefault="0042081C" w:rsidP="006208B9">
      <w:pPr>
        <w:pStyle w:val="Balk6"/>
      </w:pPr>
      <w:bookmarkStart w:id="65" w:name="_Toc32406654"/>
      <w:bookmarkStart w:id="66" w:name="_Toc32639051"/>
      <w:r w:rsidRPr="00424872">
        <w:t xml:space="preserve">Şekil 3.6. </w:t>
      </w:r>
      <w:r w:rsidR="00801115" w:rsidRPr="00424872">
        <w:t>Çalışmada kullanılan Na</w:t>
      </w:r>
      <w:r w:rsidR="00801115" w:rsidRPr="00424872">
        <w:rPr>
          <w:vertAlign w:val="subscript"/>
        </w:rPr>
        <w:t>2</w:t>
      </w:r>
      <w:r w:rsidR="00801115" w:rsidRPr="00424872">
        <w:t>Si0</w:t>
      </w:r>
      <w:r w:rsidR="00801115" w:rsidRPr="00424872">
        <w:rPr>
          <w:vertAlign w:val="subscript"/>
        </w:rPr>
        <w:t xml:space="preserve">3 </w:t>
      </w:r>
      <w:r w:rsidRPr="00424872">
        <w:t>çözeltisi</w:t>
      </w:r>
      <w:bookmarkEnd w:id="65"/>
      <w:bookmarkEnd w:id="66"/>
    </w:p>
    <w:p w:rsidR="00FC53D0" w:rsidRPr="00424872" w:rsidRDefault="00FC53D0" w:rsidP="006004B5">
      <w:pPr>
        <w:pStyle w:val="Balk3"/>
      </w:pPr>
      <w:bookmarkStart w:id="67" w:name="_Toc32638885"/>
      <w:r w:rsidRPr="00424872">
        <w:t>3.1.5. Su</w:t>
      </w:r>
      <w:bookmarkEnd w:id="67"/>
    </w:p>
    <w:p w:rsidR="00FC53D0" w:rsidRPr="004D490A" w:rsidRDefault="00FC53D0" w:rsidP="00FC53D0">
      <w:pPr>
        <w:spacing w:after="360" w:line="360" w:lineRule="auto"/>
        <w:jc w:val="both"/>
        <w:rPr>
          <w:rFonts w:ascii="Times New Roman" w:hAnsi="Times New Roman" w:cs="Times New Roman"/>
          <w:sz w:val="24"/>
          <w:szCs w:val="24"/>
        </w:rPr>
      </w:pPr>
      <w:r w:rsidRPr="004D490A">
        <w:rPr>
          <w:rFonts w:ascii="Times New Roman" w:hAnsi="Times New Roman" w:cs="Times New Roman"/>
          <w:sz w:val="24"/>
          <w:szCs w:val="24"/>
        </w:rPr>
        <w:t xml:space="preserve">Standart TS-EN 1008, (2003) 'e dayanarak bu çalışmada karışımlar için </w:t>
      </w:r>
      <w:r w:rsidR="00D320DF" w:rsidRPr="004D490A">
        <w:rPr>
          <w:rFonts w:ascii="Times New Roman" w:hAnsi="Times New Roman" w:cs="Times New Roman"/>
          <w:sz w:val="24"/>
          <w:szCs w:val="24"/>
        </w:rPr>
        <w:t>Kastamonu Üniversitesi Kampüsü</w:t>
      </w:r>
      <w:r w:rsidRPr="004D490A">
        <w:rPr>
          <w:rFonts w:ascii="Times New Roman" w:hAnsi="Times New Roman" w:cs="Times New Roman"/>
          <w:sz w:val="24"/>
          <w:szCs w:val="24"/>
        </w:rPr>
        <w:t xml:space="preserve"> musluk suyu kullanılmıştır.</w:t>
      </w:r>
    </w:p>
    <w:p w:rsidR="0085047F" w:rsidRPr="00424872" w:rsidRDefault="0085047F" w:rsidP="00072794">
      <w:pPr>
        <w:pStyle w:val="Balk2"/>
      </w:pPr>
      <w:bookmarkStart w:id="68" w:name="_Toc32638886"/>
      <w:r w:rsidRPr="00424872">
        <w:t xml:space="preserve">3.2. </w:t>
      </w:r>
      <w:r w:rsidR="00B172BB" w:rsidRPr="00424872">
        <w:t>Karışım Tasarım</w:t>
      </w:r>
      <w:r w:rsidR="00E25173" w:rsidRPr="00424872">
        <w:t>ı</w:t>
      </w:r>
      <w:bookmarkEnd w:id="68"/>
      <w:r w:rsidR="00B172BB" w:rsidRPr="00424872">
        <w:t xml:space="preserve"> </w:t>
      </w:r>
    </w:p>
    <w:p w:rsidR="00B67CA7" w:rsidRPr="004D490A" w:rsidRDefault="00B172BB" w:rsidP="00B67CA7">
      <w:pPr>
        <w:spacing w:after="360" w:line="360" w:lineRule="auto"/>
        <w:jc w:val="both"/>
        <w:rPr>
          <w:rFonts w:asciiTheme="majorBidi" w:hAnsiTheme="majorBidi" w:cstheme="majorBidi"/>
          <w:sz w:val="24"/>
          <w:szCs w:val="24"/>
          <w:lang w:bidi="ar-LY"/>
        </w:rPr>
      </w:pPr>
      <w:r w:rsidRPr="004D490A">
        <w:rPr>
          <w:rFonts w:asciiTheme="majorBidi" w:hAnsiTheme="majorBidi" w:cstheme="majorBidi"/>
          <w:sz w:val="24"/>
          <w:szCs w:val="24"/>
        </w:rPr>
        <w:t xml:space="preserve">Bu çalışma, </w:t>
      </w:r>
      <w:r w:rsidR="00975626" w:rsidRPr="004D490A">
        <w:rPr>
          <w:rFonts w:asciiTheme="majorBidi" w:hAnsiTheme="majorBidi" w:cstheme="majorBidi"/>
          <w:sz w:val="24"/>
          <w:szCs w:val="24"/>
        </w:rPr>
        <w:t>YFC</w:t>
      </w:r>
      <w:r w:rsidRPr="004D490A">
        <w:rPr>
          <w:rFonts w:asciiTheme="majorBidi" w:hAnsiTheme="majorBidi" w:cstheme="majorBidi"/>
          <w:sz w:val="24"/>
          <w:szCs w:val="24"/>
        </w:rPr>
        <w:t xml:space="preserve"> ve </w:t>
      </w:r>
      <w:r w:rsidR="00AE23C4" w:rsidRPr="004D490A">
        <w:rPr>
          <w:rFonts w:asciiTheme="majorBidi" w:hAnsiTheme="majorBidi" w:cstheme="majorBidi"/>
          <w:sz w:val="24"/>
          <w:szCs w:val="24"/>
        </w:rPr>
        <w:t>AL</w:t>
      </w:r>
      <w:r w:rsidR="009D55B4" w:rsidRPr="004D490A">
        <w:rPr>
          <w:rFonts w:asciiTheme="majorBidi" w:hAnsiTheme="majorBidi" w:cstheme="majorBidi"/>
          <w:sz w:val="24"/>
          <w:szCs w:val="24"/>
        </w:rPr>
        <w:t xml:space="preserve"> </w:t>
      </w:r>
      <w:r w:rsidRPr="004D490A">
        <w:rPr>
          <w:rFonts w:asciiTheme="majorBidi" w:hAnsiTheme="majorBidi" w:cstheme="majorBidi"/>
          <w:sz w:val="24"/>
          <w:szCs w:val="24"/>
        </w:rPr>
        <w:t xml:space="preserve">kırıntısı kombinasyonu ile hazırlanan </w:t>
      </w:r>
      <w:r w:rsidR="00296CF5" w:rsidRPr="004D490A">
        <w:rPr>
          <w:rFonts w:asciiTheme="majorBidi" w:hAnsiTheme="majorBidi" w:cstheme="majorBidi"/>
          <w:sz w:val="24"/>
          <w:szCs w:val="24"/>
        </w:rPr>
        <w:t>geopolimer</w:t>
      </w:r>
      <w:r w:rsidR="00B67CA7" w:rsidRPr="004D490A">
        <w:rPr>
          <w:rFonts w:asciiTheme="majorBidi" w:hAnsiTheme="majorBidi" w:cstheme="majorBidi"/>
          <w:sz w:val="24"/>
          <w:szCs w:val="24"/>
        </w:rPr>
        <w:t xml:space="preserve"> </w:t>
      </w:r>
      <w:r w:rsidR="009D55B4" w:rsidRPr="004D490A">
        <w:rPr>
          <w:rFonts w:asciiTheme="majorBidi" w:hAnsiTheme="majorBidi" w:cstheme="majorBidi"/>
          <w:sz w:val="24"/>
          <w:szCs w:val="24"/>
        </w:rPr>
        <w:t>beton</w:t>
      </w:r>
      <w:r w:rsidRPr="004D490A">
        <w:rPr>
          <w:rFonts w:asciiTheme="majorBidi" w:hAnsiTheme="majorBidi" w:cstheme="majorBidi"/>
          <w:sz w:val="24"/>
          <w:szCs w:val="24"/>
        </w:rPr>
        <w:t xml:space="preserve"> karışımlarının etkileri üzerine kapsamlı bir deneysel araştırma sunmaktadır.</w:t>
      </w:r>
      <w:r w:rsidR="00B67CA7" w:rsidRPr="004D490A">
        <w:rPr>
          <w:rFonts w:asciiTheme="majorBidi" w:hAnsiTheme="majorBidi" w:cstheme="majorBidi"/>
          <w:sz w:val="24"/>
          <w:szCs w:val="24"/>
        </w:rPr>
        <w:t xml:space="preserve"> </w:t>
      </w:r>
      <w:r w:rsidR="00B67CA7" w:rsidRPr="004D490A">
        <w:rPr>
          <w:rFonts w:asciiTheme="majorBidi" w:hAnsiTheme="majorBidi" w:cstheme="majorBidi"/>
          <w:sz w:val="24"/>
          <w:szCs w:val="24"/>
          <w:lang w:bidi="ar-LY"/>
        </w:rPr>
        <w:t>Bu amaçla</w:t>
      </w:r>
      <w:r w:rsidR="002B45D0" w:rsidRPr="004D490A">
        <w:rPr>
          <w:rFonts w:asciiTheme="majorBidi" w:hAnsiTheme="majorBidi" w:cstheme="majorBidi"/>
          <w:sz w:val="24"/>
          <w:szCs w:val="24"/>
          <w:lang w:bidi="ar-LY"/>
        </w:rPr>
        <w:t xml:space="preserve"> ön deneme karışımları ile berlirlenmiş olan</w:t>
      </w:r>
      <w:r w:rsidR="00B67CA7" w:rsidRPr="004D490A">
        <w:rPr>
          <w:rFonts w:asciiTheme="majorBidi" w:hAnsiTheme="majorBidi" w:cstheme="majorBidi"/>
          <w:sz w:val="24"/>
          <w:szCs w:val="24"/>
          <w:lang w:bidi="ar-LY"/>
        </w:rPr>
        <w:t xml:space="preserve"> AL/İnce agrega oranı olarak 3 grup</w:t>
      </w:r>
      <w:r w:rsidR="00296CF5" w:rsidRPr="004D490A">
        <w:rPr>
          <w:rFonts w:asciiTheme="majorBidi" w:hAnsiTheme="majorBidi" w:cstheme="majorBidi"/>
          <w:sz w:val="24"/>
          <w:szCs w:val="24"/>
          <w:lang w:bidi="ar-LY"/>
        </w:rPr>
        <w:t>,</w:t>
      </w:r>
      <w:r w:rsidR="00B67CA7" w:rsidRPr="004D490A">
        <w:rPr>
          <w:rFonts w:asciiTheme="majorBidi" w:hAnsiTheme="majorBidi" w:cstheme="majorBidi"/>
          <w:sz w:val="24"/>
          <w:szCs w:val="24"/>
          <w:lang w:bidi="ar-LY"/>
        </w:rPr>
        <w:t xml:space="preserve"> </w:t>
      </w:r>
      <w:r w:rsidR="00B67CA7" w:rsidRPr="004D490A">
        <w:rPr>
          <w:rFonts w:ascii="Times New Roman" w:hAnsi="Times New Roman" w:cs="Times New Roman"/>
          <w:sz w:val="24"/>
          <w:szCs w:val="20"/>
        </w:rPr>
        <w:t>farklı boyutlarda kullanılan AL tipi olarak</w:t>
      </w:r>
      <w:r w:rsidR="00296CF5" w:rsidRPr="004D490A">
        <w:rPr>
          <w:rFonts w:ascii="Times New Roman" w:hAnsi="Times New Roman" w:cs="Times New Roman"/>
          <w:sz w:val="24"/>
          <w:szCs w:val="20"/>
        </w:rPr>
        <w:t xml:space="preserve"> ta</w:t>
      </w:r>
      <w:r w:rsidR="00B67CA7" w:rsidRPr="004D490A">
        <w:rPr>
          <w:rFonts w:ascii="Times New Roman" w:hAnsi="Times New Roman" w:cs="Times New Roman"/>
          <w:sz w:val="24"/>
          <w:szCs w:val="20"/>
        </w:rPr>
        <w:t xml:space="preserve"> 4 grup</w:t>
      </w:r>
      <w:r w:rsidR="00296CF5" w:rsidRPr="004D490A">
        <w:rPr>
          <w:rFonts w:ascii="Times New Roman" w:hAnsi="Times New Roman" w:cs="Times New Roman"/>
          <w:sz w:val="24"/>
          <w:szCs w:val="20"/>
        </w:rPr>
        <w:t xml:space="preserve"> (A, B, C ve D)</w:t>
      </w:r>
      <w:r w:rsidR="003B0331" w:rsidRPr="004D490A">
        <w:rPr>
          <w:rFonts w:ascii="Times New Roman" w:hAnsi="Times New Roman" w:cs="Times New Roman"/>
          <w:sz w:val="24"/>
          <w:szCs w:val="20"/>
        </w:rPr>
        <w:t xml:space="preserve"> ve referans grubu</w:t>
      </w:r>
      <w:r w:rsidR="00B67CA7" w:rsidRPr="004D490A">
        <w:rPr>
          <w:rFonts w:ascii="Times New Roman" w:hAnsi="Times New Roman" w:cs="Times New Roman"/>
          <w:sz w:val="24"/>
          <w:szCs w:val="20"/>
        </w:rPr>
        <w:t xml:space="preserve"> olmak üzere (Tablo </w:t>
      </w:r>
      <w:proofErr w:type="gramStart"/>
      <w:r w:rsidR="00B67CA7" w:rsidRPr="004D490A">
        <w:rPr>
          <w:rFonts w:ascii="Times New Roman" w:hAnsi="Times New Roman" w:cs="Times New Roman"/>
          <w:sz w:val="24"/>
          <w:szCs w:val="20"/>
        </w:rPr>
        <w:t>3.4</w:t>
      </w:r>
      <w:proofErr w:type="gramEnd"/>
      <w:r w:rsidR="00B67CA7" w:rsidRPr="004D490A">
        <w:rPr>
          <w:rFonts w:ascii="Times New Roman" w:hAnsi="Times New Roman" w:cs="Times New Roman"/>
          <w:sz w:val="24"/>
          <w:szCs w:val="20"/>
        </w:rPr>
        <w:t xml:space="preserve">)  </w:t>
      </w:r>
      <w:r w:rsidR="00B67CA7" w:rsidRPr="004D490A">
        <w:rPr>
          <w:rFonts w:asciiTheme="majorBidi" w:hAnsiTheme="majorBidi" w:cstheme="majorBidi"/>
          <w:sz w:val="24"/>
          <w:szCs w:val="24"/>
          <w:lang w:bidi="ar-LY"/>
        </w:rPr>
        <w:t>1</w:t>
      </w:r>
      <w:r w:rsidR="003B0331" w:rsidRPr="004D490A">
        <w:rPr>
          <w:rFonts w:asciiTheme="majorBidi" w:hAnsiTheme="majorBidi" w:cstheme="majorBidi"/>
          <w:sz w:val="24"/>
          <w:szCs w:val="24"/>
          <w:lang w:bidi="ar-LY"/>
        </w:rPr>
        <w:t>3</w:t>
      </w:r>
      <w:r w:rsidR="00B67CA7" w:rsidRPr="004D490A">
        <w:rPr>
          <w:rFonts w:asciiTheme="majorBidi" w:hAnsiTheme="majorBidi" w:cstheme="majorBidi"/>
          <w:sz w:val="24"/>
          <w:szCs w:val="24"/>
          <w:lang w:bidi="ar-LY"/>
        </w:rPr>
        <w:t xml:space="preserve"> adet geopolimer beton karı</w:t>
      </w:r>
      <w:r w:rsidR="00296CF5" w:rsidRPr="004D490A">
        <w:rPr>
          <w:rFonts w:asciiTheme="majorBidi" w:hAnsiTheme="majorBidi" w:cstheme="majorBidi"/>
          <w:sz w:val="24"/>
          <w:szCs w:val="24"/>
          <w:lang w:bidi="ar-LY"/>
        </w:rPr>
        <w:t xml:space="preserve">şımı tasarlanmıştır. Karışımlarda </w:t>
      </w:r>
      <w:r w:rsidR="00B67CA7" w:rsidRPr="004D490A">
        <w:rPr>
          <w:rFonts w:asciiTheme="majorBidi" w:hAnsiTheme="majorBidi" w:cstheme="majorBidi"/>
          <w:sz w:val="24"/>
          <w:szCs w:val="24"/>
          <w:lang w:bidi="ar-LY"/>
        </w:rPr>
        <w:t>ince agrega, su,</w:t>
      </w:r>
      <w:r w:rsidR="003B0331" w:rsidRPr="004D490A">
        <w:rPr>
          <w:rFonts w:asciiTheme="majorBidi" w:hAnsiTheme="majorBidi" w:cstheme="majorBidi"/>
          <w:sz w:val="24"/>
          <w:szCs w:val="24"/>
          <w:lang w:bidi="ar-LY"/>
        </w:rPr>
        <w:t xml:space="preserve"> SS, SH, </w:t>
      </w:r>
      <w:r w:rsidR="00B67CA7" w:rsidRPr="004D490A">
        <w:rPr>
          <w:rFonts w:asciiTheme="majorBidi" w:hAnsiTheme="majorBidi" w:cstheme="majorBidi"/>
          <w:sz w:val="24"/>
          <w:szCs w:val="24"/>
          <w:lang w:bidi="ar-LY"/>
        </w:rPr>
        <w:t xml:space="preserve"> </w:t>
      </w:r>
      <w:r w:rsidR="003B0331" w:rsidRPr="004D490A">
        <w:rPr>
          <w:rFonts w:asciiTheme="majorBidi" w:hAnsiTheme="majorBidi" w:cstheme="majorBidi"/>
          <w:sz w:val="24"/>
          <w:szCs w:val="24"/>
          <w:lang w:bidi="ar-LY"/>
        </w:rPr>
        <w:t>AL</w:t>
      </w:r>
      <w:r w:rsidR="00B67CA7" w:rsidRPr="004D490A">
        <w:rPr>
          <w:rFonts w:asciiTheme="majorBidi" w:hAnsiTheme="majorBidi" w:cstheme="majorBidi"/>
          <w:sz w:val="24"/>
          <w:szCs w:val="24"/>
          <w:lang w:bidi="ar-LY"/>
        </w:rPr>
        <w:t xml:space="preserve"> ve YFC kullanılmıştır. </w:t>
      </w:r>
    </w:p>
    <w:p w:rsidR="00E25173" w:rsidRPr="00424872" w:rsidRDefault="00E25173" w:rsidP="006208B9">
      <w:pPr>
        <w:pStyle w:val="Balk5"/>
      </w:pPr>
      <w:bookmarkStart w:id="69" w:name="_Toc27499846"/>
      <w:bookmarkStart w:id="70" w:name="_Toc32406266"/>
      <w:bookmarkStart w:id="71" w:name="_Toc32639434"/>
      <w:r w:rsidRPr="00424872">
        <w:t xml:space="preserve">Tablo </w:t>
      </w:r>
      <w:r w:rsidR="00381B1D" w:rsidRPr="00424872">
        <w:t>3</w:t>
      </w:r>
      <w:r w:rsidRPr="00424872">
        <w:t>.</w:t>
      </w:r>
      <w:r w:rsidR="003B0331" w:rsidRPr="00424872">
        <w:t>4</w:t>
      </w:r>
      <w:r w:rsidRPr="00424872">
        <w:t>. Karışımlarda kullanılan değişkenler ve oranları</w:t>
      </w:r>
      <w:bookmarkEnd w:id="69"/>
      <w:bookmarkEnd w:id="70"/>
      <w:bookmarkEnd w:id="71"/>
    </w:p>
    <w:tbl>
      <w:tblPr>
        <w:tblStyle w:val="PlainTable31"/>
        <w:tblW w:w="8222" w:type="dxa"/>
        <w:jc w:val="center"/>
        <w:tblLook w:val="04A0" w:firstRow="1" w:lastRow="0" w:firstColumn="1" w:lastColumn="0" w:noHBand="0" w:noVBand="1"/>
      </w:tblPr>
      <w:tblGrid>
        <w:gridCol w:w="4088"/>
        <w:gridCol w:w="4134"/>
      </w:tblGrid>
      <w:tr w:rsidR="00B67CA7" w:rsidRPr="00424872" w:rsidTr="006D08C8">
        <w:trPr>
          <w:cnfStyle w:val="100000000000" w:firstRow="1" w:lastRow="0" w:firstColumn="0" w:lastColumn="0" w:oddVBand="0" w:evenVBand="0" w:oddHBand="0" w:evenHBand="0" w:firstRowFirstColumn="0" w:firstRowLastColumn="0" w:lastRowFirstColumn="0" w:lastRowLastColumn="0"/>
          <w:trHeight w:val="20"/>
          <w:jc w:val="center"/>
        </w:trPr>
        <w:tc>
          <w:tcPr>
            <w:cnfStyle w:val="001000000100" w:firstRow="0" w:lastRow="0" w:firstColumn="1" w:lastColumn="0" w:oddVBand="0" w:evenVBand="0" w:oddHBand="0" w:evenHBand="0" w:firstRowFirstColumn="1" w:firstRowLastColumn="0" w:lastRowFirstColumn="0" w:lastRowLastColumn="0"/>
            <w:tcW w:w="4088" w:type="dxa"/>
            <w:tcBorders>
              <w:top w:val="single" w:sz="4" w:space="0" w:color="auto"/>
              <w:bottom w:val="single" w:sz="4" w:space="0" w:color="auto"/>
              <w:right w:val="none" w:sz="0" w:space="0" w:color="auto"/>
            </w:tcBorders>
            <w:shd w:val="clear" w:color="auto" w:fill="auto"/>
            <w:vAlign w:val="center"/>
          </w:tcPr>
          <w:p w:rsidR="00B67CA7" w:rsidRPr="00424872" w:rsidRDefault="00B67CA7" w:rsidP="004D490A">
            <w:pPr>
              <w:jc w:val="center"/>
              <w:rPr>
                <w:rFonts w:ascii="Times New Roman" w:hAnsi="Times New Roman" w:cs="Times New Roman"/>
                <w:b w:val="0"/>
                <w:sz w:val="22"/>
                <w:lang w:val="tr-TR"/>
              </w:rPr>
            </w:pPr>
            <w:r w:rsidRPr="00424872">
              <w:rPr>
                <w:rFonts w:ascii="Times New Roman" w:hAnsi="Times New Roman" w:cs="Times New Roman"/>
                <w:b w:val="0"/>
                <w:caps w:val="0"/>
                <w:sz w:val="22"/>
                <w:lang w:val="tr-TR"/>
              </w:rPr>
              <w:t>Değişken</w:t>
            </w:r>
          </w:p>
        </w:tc>
        <w:tc>
          <w:tcPr>
            <w:tcW w:w="4134" w:type="dxa"/>
            <w:tcBorders>
              <w:top w:val="single" w:sz="4" w:space="0" w:color="auto"/>
              <w:bottom w:val="single" w:sz="4" w:space="0" w:color="auto"/>
            </w:tcBorders>
            <w:shd w:val="clear" w:color="auto" w:fill="auto"/>
            <w:vAlign w:val="center"/>
          </w:tcPr>
          <w:p w:rsidR="00B67CA7" w:rsidRPr="00424872" w:rsidRDefault="00B67CA7" w:rsidP="004D490A">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2"/>
                <w:lang w:val="tr-TR"/>
              </w:rPr>
            </w:pPr>
            <w:r w:rsidRPr="00424872">
              <w:rPr>
                <w:rFonts w:ascii="Times New Roman" w:hAnsi="Times New Roman" w:cs="Times New Roman"/>
                <w:b w:val="0"/>
                <w:caps w:val="0"/>
                <w:sz w:val="22"/>
                <w:lang w:val="tr-TR"/>
              </w:rPr>
              <w:t>Miktarı</w:t>
            </w:r>
          </w:p>
        </w:tc>
      </w:tr>
      <w:tr w:rsidR="00B67CA7" w:rsidRPr="00424872" w:rsidTr="006D08C8">
        <w:trPr>
          <w:cnfStyle w:val="000000100000" w:firstRow="0" w:lastRow="0" w:firstColumn="0" w:lastColumn="0" w:oddVBand="0" w:evenVBand="0" w:oddHBand="1" w:evenHBand="0" w:firstRowFirstColumn="0" w:firstRowLastColumn="0" w:lastRowFirstColumn="0" w:lastRowLastColumn="0"/>
          <w:trHeight w:val="20"/>
          <w:jc w:val="center"/>
        </w:trPr>
        <w:tc>
          <w:tcPr>
            <w:cnfStyle w:val="001000000000" w:firstRow="0" w:lastRow="0" w:firstColumn="1" w:lastColumn="0" w:oddVBand="0" w:evenVBand="0" w:oddHBand="0" w:evenHBand="0" w:firstRowFirstColumn="0" w:firstRowLastColumn="0" w:lastRowFirstColumn="0" w:lastRowLastColumn="0"/>
            <w:tcW w:w="4088" w:type="dxa"/>
            <w:tcBorders>
              <w:top w:val="single" w:sz="4" w:space="0" w:color="auto"/>
              <w:bottom w:val="single" w:sz="4" w:space="0" w:color="auto"/>
              <w:right w:val="none" w:sz="0" w:space="0" w:color="auto"/>
            </w:tcBorders>
            <w:shd w:val="clear" w:color="auto" w:fill="auto"/>
            <w:vAlign w:val="center"/>
          </w:tcPr>
          <w:p w:rsidR="00B67CA7" w:rsidRPr="00424872" w:rsidRDefault="00B67CA7" w:rsidP="004D490A">
            <w:pPr>
              <w:jc w:val="center"/>
              <w:rPr>
                <w:rFonts w:ascii="Times New Roman" w:hAnsi="Times New Roman" w:cs="Times New Roman"/>
                <w:b w:val="0"/>
                <w:sz w:val="22"/>
                <w:lang w:val="tr-TR"/>
              </w:rPr>
            </w:pPr>
            <w:r w:rsidRPr="00424872">
              <w:rPr>
                <w:rFonts w:ascii="Times New Roman" w:hAnsi="Times New Roman" w:cs="Times New Roman"/>
                <w:b w:val="0"/>
                <w:caps w:val="0"/>
                <w:sz w:val="22"/>
                <w:lang w:val="tr-TR"/>
              </w:rPr>
              <w:t>AL / İnce agrega</w:t>
            </w:r>
          </w:p>
        </w:tc>
        <w:tc>
          <w:tcPr>
            <w:tcW w:w="4134" w:type="dxa"/>
            <w:tcBorders>
              <w:top w:val="single" w:sz="4" w:space="0" w:color="auto"/>
              <w:bottom w:val="single" w:sz="4" w:space="0" w:color="auto"/>
            </w:tcBorders>
            <w:shd w:val="clear" w:color="auto" w:fill="auto"/>
            <w:vAlign w:val="center"/>
          </w:tcPr>
          <w:p w:rsidR="00B67CA7" w:rsidRPr="00424872" w:rsidRDefault="003F0D6D" w:rsidP="004D490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2"/>
                <w:lang w:val="tr-TR"/>
              </w:rPr>
            </w:pPr>
            <w:r w:rsidRPr="00424872">
              <w:rPr>
                <w:rFonts w:ascii="Times New Roman" w:hAnsi="Times New Roman" w:cs="Times New Roman"/>
                <w:sz w:val="22"/>
                <w:lang w:val="tr-TR"/>
              </w:rPr>
              <w:t>%5</w:t>
            </w:r>
            <w:r w:rsidR="00B67CA7" w:rsidRPr="00424872">
              <w:rPr>
                <w:rFonts w:ascii="Times New Roman" w:hAnsi="Times New Roman" w:cs="Times New Roman"/>
                <w:sz w:val="22"/>
                <w:lang w:val="tr-TR"/>
              </w:rPr>
              <w:t xml:space="preserve"> – %</w:t>
            </w:r>
            <w:r w:rsidRPr="00424872">
              <w:rPr>
                <w:rFonts w:ascii="Times New Roman" w:hAnsi="Times New Roman" w:cs="Times New Roman"/>
                <w:sz w:val="22"/>
                <w:lang w:val="tr-TR"/>
              </w:rPr>
              <w:t>10</w:t>
            </w:r>
            <w:r w:rsidR="00B67CA7" w:rsidRPr="00424872">
              <w:rPr>
                <w:rFonts w:ascii="Times New Roman" w:hAnsi="Times New Roman" w:cs="Times New Roman"/>
                <w:sz w:val="22"/>
                <w:lang w:val="tr-TR"/>
              </w:rPr>
              <w:t xml:space="preserve"> –%1</w:t>
            </w:r>
            <w:r w:rsidRPr="00424872">
              <w:rPr>
                <w:rFonts w:ascii="Times New Roman" w:hAnsi="Times New Roman" w:cs="Times New Roman"/>
                <w:sz w:val="22"/>
                <w:lang w:val="tr-TR"/>
              </w:rPr>
              <w:t>5</w:t>
            </w:r>
          </w:p>
        </w:tc>
      </w:tr>
      <w:tr w:rsidR="00B67CA7" w:rsidRPr="00424872" w:rsidTr="006D08C8">
        <w:trPr>
          <w:trHeight w:val="20"/>
          <w:jc w:val="center"/>
        </w:trPr>
        <w:tc>
          <w:tcPr>
            <w:cnfStyle w:val="001000000000" w:firstRow="0" w:lastRow="0" w:firstColumn="1" w:lastColumn="0" w:oddVBand="0" w:evenVBand="0" w:oddHBand="0" w:evenHBand="0" w:firstRowFirstColumn="0" w:firstRowLastColumn="0" w:lastRowFirstColumn="0" w:lastRowLastColumn="0"/>
            <w:tcW w:w="4088" w:type="dxa"/>
            <w:tcBorders>
              <w:top w:val="single" w:sz="4" w:space="0" w:color="auto"/>
              <w:bottom w:val="single" w:sz="4" w:space="0" w:color="auto"/>
              <w:right w:val="none" w:sz="0" w:space="0" w:color="auto"/>
            </w:tcBorders>
            <w:shd w:val="clear" w:color="auto" w:fill="auto"/>
            <w:vAlign w:val="center"/>
          </w:tcPr>
          <w:p w:rsidR="00B67CA7" w:rsidRPr="00424872" w:rsidRDefault="00B67CA7" w:rsidP="004D490A">
            <w:pPr>
              <w:jc w:val="center"/>
              <w:rPr>
                <w:rFonts w:ascii="Times New Roman" w:hAnsi="Times New Roman" w:cs="Times New Roman"/>
                <w:b w:val="0"/>
                <w:caps w:val="0"/>
                <w:lang w:val="tr-TR"/>
              </w:rPr>
            </w:pPr>
            <w:r w:rsidRPr="00424872">
              <w:rPr>
                <w:rFonts w:ascii="Times New Roman" w:hAnsi="Times New Roman" w:cs="Times New Roman"/>
                <w:b w:val="0"/>
                <w:caps w:val="0"/>
                <w:lang w:val="tr-TR"/>
              </w:rPr>
              <w:t>AL tipi</w:t>
            </w:r>
          </w:p>
        </w:tc>
        <w:tc>
          <w:tcPr>
            <w:tcW w:w="4134" w:type="dxa"/>
            <w:tcBorders>
              <w:top w:val="single" w:sz="4" w:space="0" w:color="auto"/>
              <w:bottom w:val="single" w:sz="4" w:space="0" w:color="auto"/>
            </w:tcBorders>
            <w:shd w:val="clear" w:color="auto" w:fill="auto"/>
            <w:vAlign w:val="center"/>
          </w:tcPr>
          <w:p w:rsidR="00B67CA7" w:rsidRPr="00424872" w:rsidRDefault="00B67CA7" w:rsidP="004D490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tr-TR"/>
              </w:rPr>
            </w:pPr>
            <w:r w:rsidRPr="00424872">
              <w:rPr>
                <w:rFonts w:ascii="Times New Roman" w:hAnsi="Times New Roman" w:cs="Times New Roman"/>
                <w:lang w:val="tr-TR"/>
              </w:rPr>
              <w:t>A - B - C - D</w:t>
            </w:r>
          </w:p>
        </w:tc>
      </w:tr>
    </w:tbl>
    <w:p w:rsidR="007655EA" w:rsidRDefault="00F67608" w:rsidP="00381B1D">
      <w:pPr>
        <w:spacing w:before="360" w:after="360" w:line="360" w:lineRule="auto"/>
        <w:jc w:val="both"/>
        <w:rPr>
          <w:rFonts w:asciiTheme="majorBidi" w:hAnsiTheme="majorBidi" w:cstheme="majorBidi"/>
          <w:sz w:val="24"/>
          <w:szCs w:val="24"/>
        </w:rPr>
      </w:pPr>
      <w:r w:rsidRPr="00C44D95">
        <w:rPr>
          <w:rFonts w:asciiTheme="majorBidi" w:hAnsiTheme="majorBidi" w:cstheme="majorBidi"/>
          <w:sz w:val="24"/>
          <w:szCs w:val="24"/>
        </w:rPr>
        <w:t>TS-EN196-1 ile uyumlu olarak ince agrega</w:t>
      </w:r>
      <w:r w:rsidR="00235486" w:rsidRPr="00C44D95">
        <w:rPr>
          <w:rFonts w:asciiTheme="majorBidi" w:hAnsiTheme="majorBidi" w:cstheme="majorBidi"/>
          <w:sz w:val="24"/>
          <w:szCs w:val="24"/>
        </w:rPr>
        <w:t xml:space="preserve"> kum</w:t>
      </w:r>
      <w:r w:rsidRPr="00C44D95">
        <w:rPr>
          <w:rFonts w:asciiTheme="majorBidi" w:hAnsiTheme="majorBidi" w:cstheme="majorBidi"/>
          <w:sz w:val="24"/>
          <w:szCs w:val="24"/>
        </w:rPr>
        <w:t xml:space="preserve">, su, </w:t>
      </w:r>
      <w:r w:rsidR="003B0331" w:rsidRPr="00C44D95">
        <w:rPr>
          <w:rFonts w:asciiTheme="majorBidi" w:hAnsiTheme="majorBidi" w:cstheme="majorBidi"/>
          <w:sz w:val="24"/>
          <w:szCs w:val="24"/>
        </w:rPr>
        <w:t>AL</w:t>
      </w:r>
      <w:r w:rsidRPr="00C44D95">
        <w:rPr>
          <w:rFonts w:asciiTheme="majorBidi" w:hAnsiTheme="majorBidi" w:cstheme="majorBidi"/>
          <w:sz w:val="24"/>
          <w:szCs w:val="24"/>
        </w:rPr>
        <w:t>,</w:t>
      </w:r>
      <w:r w:rsidR="003B0331" w:rsidRPr="00C44D95">
        <w:rPr>
          <w:rFonts w:asciiTheme="majorBidi" w:hAnsiTheme="majorBidi" w:cstheme="majorBidi"/>
          <w:sz w:val="24"/>
          <w:szCs w:val="24"/>
        </w:rPr>
        <w:t xml:space="preserve"> YFC</w:t>
      </w:r>
      <w:r w:rsidRPr="00C44D95">
        <w:rPr>
          <w:rFonts w:asciiTheme="majorBidi" w:hAnsiTheme="majorBidi" w:cstheme="majorBidi"/>
          <w:sz w:val="24"/>
          <w:szCs w:val="24"/>
        </w:rPr>
        <w:t xml:space="preserve">, SH ve SS kullanılmıştır. Karışım tasarım verileri Tablo </w:t>
      </w:r>
      <w:proofErr w:type="gramStart"/>
      <w:r w:rsidRPr="00C44D95">
        <w:rPr>
          <w:rFonts w:asciiTheme="majorBidi" w:hAnsiTheme="majorBidi" w:cstheme="majorBidi"/>
          <w:sz w:val="24"/>
          <w:szCs w:val="24"/>
        </w:rPr>
        <w:t>3.5'de</w:t>
      </w:r>
      <w:proofErr w:type="gramEnd"/>
      <w:r w:rsidRPr="00C44D95">
        <w:rPr>
          <w:rFonts w:asciiTheme="majorBidi" w:hAnsiTheme="majorBidi" w:cstheme="majorBidi"/>
          <w:sz w:val="24"/>
          <w:szCs w:val="24"/>
        </w:rPr>
        <w:t xml:space="preserve"> verilmiştir.</w:t>
      </w:r>
    </w:p>
    <w:p w:rsidR="00C44D95" w:rsidRDefault="00C44D95" w:rsidP="00381B1D">
      <w:pPr>
        <w:spacing w:before="360" w:after="360" w:line="360" w:lineRule="auto"/>
        <w:jc w:val="both"/>
        <w:rPr>
          <w:rFonts w:asciiTheme="majorBidi" w:hAnsiTheme="majorBidi" w:cstheme="majorBidi"/>
          <w:sz w:val="24"/>
          <w:szCs w:val="24"/>
        </w:rPr>
      </w:pPr>
    </w:p>
    <w:p w:rsidR="00C44D95" w:rsidRDefault="00C44D95" w:rsidP="00381B1D">
      <w:pPr>
        <w:spacing w:before="360" w:after="360" w:line="360" w:lineRule="auto"/>
        <w:jc w:val="both"/>
        <w:rPr>
          <w:rFonts w:asciiTheme="majorBidi" w:hAnsiTheme="majorBidi" w:cstheme="majorBidi"/>
          <w:sz w:val="24"/>
          <w:szCs w:val="24"/>
        </w:rPr>
      </w:pPr>
    </w:p>
    <w:p w:rsidR="00C44D95" w:rsidRPr="00C44D95" w:rsidRDefault="00C44D95" w:rsidP="00381B1D">
      <w:pPr>
        <w:spacing w:before="360" w:after="360" w:line="360" w:lineRule="auto"/>
        <w:jc w:val="both"/>
        <w:rPr>
          <w:rFonts w:asciiTheme="majorBidi" w:hAnsiTheme="majorBidi" w:cstheme="majorBidi"/>
          <w:sz w:val="24"/>
          <w:szCs w:val="24"/>
        </w:rPr>
      </w:pPr>
    </w:p>
    <w:p w:rsidR="00A42796" w:rsidRPr="00424872" w:rsidRDefault="002E4E0D" w:rsidP="006208B9">
      <w:pPr>
        <w:pStyle w:val="Balk5"/>
      </w:pPr>
      <w:bookmarkStart w:id="72" w:name="_Toc32406267"/>
      <w:bookmarkStart w:id="73" w:name="_Toc32639435"/>
      <w:r w:rsidRPr="00424872">
        <w:lastRenderedPageBreak/>
        <w:t>Tablo 3.5. Karışım tasarımı</w:t>
      </w:r>
      <w:bookmarkEnd w:id="72"/>
      <w:bookmarkEnd w:id="73"/>
      <w:r w:rsidR="00D320DF" w:rsidRPr="00424872">
        <w:t xml:space="preserve"> </w:t>
      </w:r>
    </w:p>
    <w:tbl>
      <w:tblPr>
        <w:tblW w:w="0" w:type="auto"/>
        <w:tblCellMar>
          <w:left w:w="70" w:type="dxa"/>
          <w:right w:w="70" w:type="dxa"/>
        </w:tblCellMar>
        <w:tblLook w:val="04A0" w:firstRow="1" w:lastRow="0" w:firstColumn="1" w:lastColumn="0" w:noHBand="0" w:noVBand="1"/>
      </w:tblPr>
      <w:tblGrid>
        <w:gridCol w:w="792"/>
        <w:gridCol w:w="847"/>
        <w:gridCol w:w="975"/>
        <w:gridCol w:w="847"/>
        <w:gridCol w:w="847"/>
        <w:gridCol w:w="847"/>
        <w:gridCol w:w="849"/>
        <w:gridCol w:w="836"/>
        <w:gridCol w:w="988"/>
      </w:tblGrid>
      <w:tr w:rsidR="00664B34" w:rsidRPr="00424872" w:rsidTr="00C44D95">
        <w:trPr>
          <w:trHeight w:val="20"/>
        </w:trPr>
        <w:tc>
          <w:tcPr>
            <w:tcW w:w="792"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664B34" w:rsidRPr="00424872" w:rsidRDefault="00664B34" w:rsidP="00C44D95">
            <w:pPr>
              <w:spacing w:after="0" w:line="240" w:lineRule="auto"/>
              <w:ind w:left="-57" w:right="-57"/>
              <w:jc w:val="center"/>
              <w:rPr>
                <w:rFonts w:ascii="Times New Roman" w:eastAsia="Times New Roman" w:hAnsi="Times New Roman" w:cs="Times New Roman"/>
                <w:lang w:eastAsia="tr-TR"/>
              </w:rPr>
            </w:pPr>
            <w:r w:rsidRPr="00424872">
              <w:rPr>
                <w:rFonts w:ascii="Times New Roman" w:eastAsia="Times New Roman" w:hAnsi="Times New Roman" w:cs="Times New Roman"/>
                <w:lang w:eastAsia="tr-TR"/>
              </w:rPr>
              <w:t>Karışım no</w:t>
            </w:r>
          </w:p>
        </w:tc>
        <w:tc>
          <w:tcPr>
            <w:tcW w:w="847" w:type="dxa"/>
            <w:tcBorders>
              <w:top w:val="single" w:sz="8" w:space="0" w:color="auto"/>
              <w:left w:val="nil"/>
              <w:bottom w:val="single" w:sz="8" w:space="0" w:color="auto"/>
              <w:right w:val="single" w:sz="8" w:space="0" w:color="auto"/>
            </w:tcBorders>
            <w:shd w:val="clear" w:color="auto" w:fill="auto"/>
            <w:vAlign w:val="center"/>
            <w:hideMark/>
          </w:tcPr>
          <w:p w:rsidR="00664B34" w:rsidRPr="00424872" w:rsidRDefault="00664B34" w:rsidP="00C44D95">
            <w:pPr>
              <w:spacing w:after="0" w:line="240" w:lineRule="auto"/>
              <w:ind w:left="-57" w:right="-57"/>
              <w:jc w:val="center"/>
              <w:rPr>
                <w:rFonts w:ascii="Times New Roman" w:eastAsia="Times New Roman" w:hAnsi="Times New Roman" w:cs="Times New Roman"/>
                <w:lang w:eastAsia="tr-TR"/>
              </w:rPr>
            </w:pPr>
            <w:r w:rsidRPr="00424872">
              <w:rPr>
                <w:rFonts w:ascii="Times New Roman" w:eastAsia="Times New Roman" w:hAnsi="Times New Roman" w:cs="Times New Roman"/>
                <w:lang w:eastAsia="tr-TR"/>
              </w:rPr>
              <w:t xml:space="preserve">YFC </w:t>
            </w:r>
            <w:r w:rsidRPr="00424872">
              <w:rPr>
                <w:rFonts w:asciiTheme="majorBidi" w:hAnsiTheme="majorBidi" w:cstheme="majorBidi"/>
              </w:rPr>
              <w:t>(g/dm</w:t>
            </w:r>
            <w:r w:rsidRPr="00424872">
              <w:rPr>
                <w:rFonts w:asciiTheme="majorBidi" w:hAnsiTheme="majorBidi" w:cstheme="majorBidi"/>
                <w:vertAlign w:val="superscript"/>
              </w:rPr>
              <w:t>3</w:t>
            </w:r>
            <w:r w:rsidRPr="00424872">
              <w:rPr>
                <w:rFonts w:asciiTheme="majorBidi" w:hAnsiTheme="majorBidi" w:cstheme="majorBidi"/>
              </w:rPr>
              <w:t>)</w:t>
            </w:r>
          </w:p>
        </w:tc>
        <w:tc>
          <w:tcPr>
            <w:tcW w:w="975" w:type="dxa"/>
            <w:tcBorders>
              <w:top w:val="single" w:sz="8" w:space="0" w:color="auto"/>
              <w:left w:val="nil"/>
              <w:bottom w:val="single" w:sz="8" w:space="0" w:color="auto"/>
              <w:right w:val="single" w:sz="8" w:space="0" w:color="auto"/>
            </w:tcBorders>
            <w:shd w:val="clear" w:color="auto" w:fill="auto"/>
            <w:vAlign w:val="center"/>
            <w:hideMark/>
          </w:tcPr>
          <w:p w:rsidR="00664B34" w:rsidRPr="00424872" w:rsidRDefault="00664B34" w:rsidP="00C44D95">
            <w:pPr>
              <w:spacing w:after="0" w:line="240" w:lineRule="auto"/>
              <w:ind w:left="-57" w:right="-57"/>
              <w:jc w:val="center"/>
              <w:rPr>
                <w:rFonts w:ascii="Times New Roman" w:eastAsia="Times New Roman" w:hAnsi="Times New Roman" w:cs="Times New Roman"/>
                <w:lang w:eastAsia="tr-TR"/>
              </w:rPr>
            </w:pPr>
            <w:r w:rsidRPr="00424872">
              <w:rPr>
                <w:rFonts w:ascii="Times New Roman" w:eastAsia="Times New Roman" w:hAnsi="Times New Roman" w:cs="Times New Roman"/>
                <w:lang w:eastAsia="tr-TR"/>
              </w:rPr>
              <w:t xml:space="preserve">Ince agrega </w:t>
            </w:r>
            <w:r w:rsidRPr="00424872">
              <w:rPr>
                <w:rFonts w:asciiTheme="majorBidi" w:hAnsiTheme="majorBidi" w:cstheme="majorBidi"/>
              </w:rPr>
              <w:t>(g/dm</w:t>
            </w:r>
            <w:r w:rsidRPr="00424872">
              <w:rPr>
                <w:rFonts w:asciiTheme="majorBidi" w:hAnsiTheme="majorBidi" w:cstheme="majorBidi"/>
                <w:vertAlign w:val="superscript"/>
              </w:rPr>
              <w:t>3</w:t>
            </w:r>
            <w:r w:rsidRPr="00424872">
              <w:rPr>
                <w:rFonts w:asciiTheme="majorBidi" w:hAnsiTheme="majorBidi" w:cstheme="majorBidi"/>
              </w:rPr>
              <w:t>)</w:t>
            </w:r>
          </w:p>
        </w:tc>
        <w:tc>
          <w:tcPr>
            <w:tcW w:w="847" w:type="dxa"/>
            <w:tcBorders>
              <w:top w:val="single" w:sz="8" w:space="0" w:color="auto"/>
              <w:left w:val="nil"/>
              <w:bottom w:val="single" w:sz="8" w:space="0" w:color="auto"/>
              <w:right w:val="single" w:sz="8" w:space="0" w:color="auto"/>
            </w:tcBorders>
            <w:shd w:val="clear" w:color="auto" w:fill="auto"/>
            <w:vAlign w:val="center"/>
            <w:hideMark/>
          </w:tcPr>
          <w:p w:rsidR="00664B34" w:rsidRPr="00424872" w:rsidRDefault="00664B34" w:rsidP="00C44D95">
            <w:pPr>
              <w:spacing w:after="0" w:line="240" w:lineRule="auto"/>
              <w:ind w:left="-57" w:right="-57"/>
              <w:jc w:val="center"/>
              <w:rPr>
                <w:rFonts w:ascii="Times New Roman" w:eastAsia="Times New Roman" w:hAnsi="Times New Roman" w:cs="Times New Roman"/>
                <w:lang w:eastAsia="tr-TR"/>
              </w:rPr>
            </w:pPr>
            <w:r w:rsidRPr="00424872">
              <w:rPr>
                <w:rFonts w:ascii="Times New Roman" w:eastAsia="Times New Roman" w:hAnsi="Times New Roman" w:cs="Times New Roman"/>
                <w:lang w:eastAsia="tr-TR"/>
              </w:rPr>
              <w:t xml:space="preserve">AL </w:t>
            </w:r>
            <w:r w:rsidRPr="00424872">
              <w:rPr>
                <w:rFonts w:asciiTheme="majorBidi" w:hAnsiTheme="majorBidi" w:cstheme="majorBidi"/>
              </w:rPr>
              <w:t>(g/dm</w:t>
            </w:r>
            <w:r w:rsidRPr="00424872">
              <w:rPr>
                <w:rFonts w:asciiTheme="majorBidi" w:hAnsiTheme="majorBidi" w:cstheme="majorBidi"/>
                <w:vertAlign w:val="superscript"/>
              </w:rPr>
              <w:t>3</w:t>
            </w:r>
            <w:r w:rsidRPr="00424872">
              <w:rPr>
                <w:rFonts w:asciiTheme="majorBidi" w:hAnsiTheme="majorBidi" w:cstheme="majorBidi"/>
              </w:rPr>
              <w:t>)</w:t>
            </w:r>
          </w:p>
        </w:tc>
        <w:tc>
          <w:tcPr>
            <w:tcW w:w="847" w:type="dxa"/>
            <w:tcBorders>
              <w:top w:val="single" w:sz="8" w:space="0" w:color="auto"/>
              <w:left w:val="nil"/>
              <w:bottom w:val="single" w:sz="8" w:space="0" w:color="auto"/>
              <w:right w:val="single" w:sz="4" w:space="0" w:color="auto"/>
            </w:tcBorders>
            <w:vAlign w:val="center"/>
          </w:tcPr>
          <w:p w:rsidR="00664B34" w:rsidRPr="00424872" w:rsidRDefault="00664B34" w:rsidP="00C44D95">
            <w:pPr>
              <w:spacing w:after="0" w:line="240" w:lineRule="auto"/>
              <w:ind w:left="-57" w:right="-57"/>
              <w:jc w:val="center"/>
              <w:rPr>
                <w:rFonts w:ascii="Times New Roman" w:eastAsia="Times New Roman" w:hAnsi="Times New Roman" w:cs="Times New Roman"/>
                <w:lang w:eastAsia="tr-TR"/>
              </w:rPr>
            </w:pPr>
            <w:r w:rsidRPr="00424872">
              <w:rPr>
                <w:rFonts w:ascii="Times New Roman" w:eastAsia="Times New Roman" w:hAnsi="Times New Roman" w:cs="Times New Roman"/>
                <w:lang w:eastAsia="tr-TR"/>
              </w:rPr>
              <w:t>AL boyutu (mm)</w:t>
            </w:r>
          </w:p>
        </w:tc>
        <w:tc>
          <w:tcPr>
            <w:tcW w:w="847" w:type="dxa"/>
            <w:tcBorders>
              <w:top w:val="single" w:sz="4" w:space="0" w:color="auto"/>
              <w:left w:val="single" w:sz="4" w:space="0" w:color="auto"/>
              <w:bottom w:val="single" w:sz="4" w:space="0" w:color="auto"/>
              <w:right w:val="single" w:sz="8" w:space="0" w:color="auto"/>
            </w:tcBorders>
            <w:shd w:val="clear" w:color="auto" w:fill="auto"/>
            <w:vAlign w:val="center"/>
            <w:hideMark/>
          </w:tcPr>
          <w:p w:rsidR="00664B34" w:rsidRPr="00424872" w:rsidRDefault="00664B34" w:rsidP="00C44D95">
            <w:pPr>
              <w:spacing w:after="0" w:line="240" w:lineRule="auto"/>
              <w:ind w:left="-57" w:right="-57"/>
              <w:jc w:val="center"/>
              <w:rPr>
                <w:rFonts w:ascii="Times New Roman" w:eastAsia="Times New Roman" w:hAnsi="Times New Roman" w:cs="Times New Roman"/>
                <w:lang w:eastAsia="tr-TR"/>
              </w:rPr>
            </w:pPr>
            <w:r w:rsidRPr="00424872">
              <w:rPr>
                <w:rFonts w:ascii="Times New Roman" w:eastAsia="Times New Roman" w:hAnsi="Times New Roman" w:cs="Times New Roman"/>
                <w:lang w:eastAsia="tr-TR"/>
              </w:rPr>
              <w:t xml:space="preserve">SS </w:t>
            </w:r>
            <w:r w:rsidRPr="00424872">
              <w:rPr>
                <w:rFonts w:asciiTheme="majorBidi" w:hAnsiTheme="majorBidi" w:cstheme="majorBidi"/>
              </w:rPr>
              <w:t>(g/dm</w:t>
            </w:r>
            <w:r w:rsidRPr="00424872">
              <w:rPr>
                <w:rFonts w:asciiTheme="majorBidi" w:hAnsiTheme="majorBidi" w:cstheme="majorBidi"/>
                <w:vertAlign w:val="superscript"/>
              </w:rPr>
              <w:t>3</w:t>
            </w:r>
            <w:r w:rsidRPr="00424872">
              <w:rPr>
                <w:rFonts w:asciiTheme="majorBidi" w:hAnsiTheme="majorBidi" w:cstheme="majorBidi"/>
              </w:rPr>
              <w:t>)</w:t>
            </w:r>
          </w:p>
        </w:tc>
        <w:tc>
          <w:tcPr>
            <w:tcW w:w="849" w:type="dxa"/>
            <w:tcBorders>
              <w:top w:val="single" w:sz="8" w:space="0" w:color="auto"/>
              <w:left w:val="nil"/>
              <w:bottom w:val="single" w:sz="8" w:space="0" w:color="auto"/>
              <w:right w:val="single" w:sz="8" w:space="0" w:color="auto"/>
            </w:tcBorders>
            <w:shd w:val="clear" w:color="auto" w:fill="auto"/>
            <w:vAlign w:val="center"/>
            <w:hideMark/>
          </w:tcPr>
          <w:p w:rsidR="00664B34" w:rsidRPr="00424872" w:rsidRDefault="00664B34" w:rsidP="00C44D95">
            <w:pPr>
              <w:spacing w:after="0" w:line="240" w:lineRule="auto"/>
              <w:ind w:left="-57" w:right="-57"/>
              <w:jc w:val="center"/>
              <w:rPr>
                <w:rFonts w:ascii="Times New Roman" w:eastAsia="Times New Roman" w:hAnsi="Times New Roman" w:cs="Times New Roman"/>
                <w:lang w:eastAsia="tr-TR"/>
              </w:rPr>
            </w:pPr>
            <w:r w:rsidRPr="00424872">
              <w:rPr>
                <w:rFonts w:ascii="Times New Roman" w:eastAsia="Times New Roman" w:hAnsi="Times New Roman" w:cs="Times New Roman"/>
                <w:lang w:eastAsia="tr-TR"/>
              </w:rPr>
              <w:t xml:space="preserve">SH </w:t>
            </w:r>
            <w:r w:rsidRPr="00424872">
              <w:rPr>
                <w:rFonts w:asciiTheme="majorBidi" w:hAnsiTheme="majorBidi" w:cstheme="majorBidi"/>
              </w:rPr>
              <w:t>(g/dm</w:t>
            </w:r>
            <w:r w:rsidRPr="00424872">
              <w:rPr>
                <w:rFonts w:asciiTheme="majorBidi" w:hAnsiTheme="majorBidi" w:cstheme="majorBidi"/>
                <w:vertAlign w:val="superscript"/>
              </w:rPr>
              <w:t>3</w:t>
            </w:r>
            <w:r w:rsidRPr="00424872">
              <w:rPr>
                <w:rFonts w:asciiTheme="majorBidi" w:hAnsiTheme="majorBidi" w:cstheme="majorBidi"/>
              </w:rPr>
              <w:t>)</w:t>
            </w:r>
          </w:p>
        </w:tc>
        <w:tc>
          <w:tcPr>
            <w:tcW w:w="836" w:type="dxa"/>
            <w:tcBorders>
              <w:top w:val="single" w:sz="8" w:space="0" w:color="auto"/>
              <w:left w:val="nil"/>
              <w:bottom w:val="single" w:sz="8" w:space="0" w:color="auto"/>
              <w:right w:val="single" w:sz="8" w:space="0" w:color="auto"/>
            </w:tcBorders>
            <w:shd w:val="clear" w:color="auto" w:fill="auto"/>
            <w:vAlign w:val="center"/>
            <w:hideMark/>
          </w:tcPr>
          <w:p w:rsidR="00664B34" w:rsidRPr="00424872" w:rsidRDefault="00664B34" w:rsidP="00C44D95">
            <w:pPr>
              <w:spacing w:after="0" w:line="240" w:lineRule="auto"/>
              <w:ind w:left="-57" w:right="-57"/>
              <w:jc w:val="center"/>
              <w:rPr>
                <w:rFonts w:ascii="Times New Roman" w:eastAsia="Times New Roman" w:hAnsi="Times New Roman" w:cs="Times New Roman"/>
                <w:lang w:eastAsia="tr-TR"/>
              </w:rPr>
            </w:pPr>
            <w:r w:rsidRPr="00424872">
              <w:rPr>
                <w:rFonts w:ascii="Times New Roman" w:eastAsia="Times New Roman" w:hAnsi="Times New Roman" w:cs="Times New Roman"/>
                <w:lang w:eastAsia="tr-TR"/>
              </w:rPr>
              <w:t xml:space="preserve">Su </w:t>
            </w:r>
            <w:r w:rsidRPr="00424872">
              <w:rPr>
                <w:rFonts w:asciiTheme="majorBidi" w:hAnsiTheme="majorBidi" w:cstheme="majorBidi"/>
              </w:rPr>
              <w:t>(g/dm</w:t>
            </w:r>
            <w:r w:rsidRPr="00424872">
              <w:rPr>
                <w:rFonts w:asciiTheme="majorBidi" w:hAnsiTheme="majorBidi" w:cstheme="majorBidi"/>
                <w:vertAlign w:val="superscript"/>
              </w:rPr>
              <w:t>3</w:t>
            </w:r>
            <w:r w:rsidRPr="00424872">
              <w:rPr>
                <w:rFonts w:asciiTheme="majorBidi" w:hAnsiTheme="majorBidi" w:cstheme="majorBidi"/>
              </w:rPr>
              <w:t>)</w:t>
            </w:r>
          </w:p>
        </w:tc>
        <w:tc>
          <w:tcPr>
            <w:tcW w:w="988" w:type="dxa"/>
            <w:tcBorders>
              <w:top w:val="single" w:sz="8" w:space="0" w:color="auto"/>
              <w:left w:val="nil"/>
              <w:bottom w:val="single" w:sz="8" w:space="0" w:color="auto"/>
              <w:right w:val="single" w:sz="8" w:space="0" w:color="auto"/>
            </w:tcBorders>
            <w:shd w:val="clear" w:color="auto" w:fill="auto"/>
            <w:vAlign w:val="center"/>
            <w:hideMark/>
          </w:tcPr>
          <w:p w:rsidR="00664B34" w:rsidRPr="00424872" w:rsidRDefault="00664B34" w:rsidP="00C44D95">
            <w:pPr>
              <w:spacing w:after="0" w:line="240" w:lineRule="auto"/>
              <w:ind w:left="-57" w:right="-57"/>
              <w:jc w:val="center"/>
              <w:rPr>
                <w:rFonts w:ascii="Times New Roman" w:eastAsia="Times New Roman" w:hAnsi="Times New Roman" w:cs="Times New Roman"/>
                <w:lang w:eastAsia="tr-TR"/>
              </w:rPr>
            </w:pPr>
            <w:r w:rsidRPr="00424872">
              <w:rPr>
                <w:rFonts w:ascii="Times New Roman" w:eastAsia="Times New Roman" w:hAnsi="Times New Roman" w:cs="Times New Roman"/>
                <w:lang w:eastAsia="tr-TR"/>
              </w:rPr>
              <w:t>Karışım zamanı (dak.)</w:t>
            </w:r>
          </w:p>
        </w:tc>
      </w:tr>
      <w:tr w:rsidR="00664B34" w:rsidRPr="00424872" w:rsidTr="00C44D95">
        <w:trPr>
          <w:trHeight w:val="20"/>
        </w:trPr>
        <w:tc>
          <w:tcPr>
            <w:tcW w:w="792" w:type="dxa"/>
            <w:tcBorders>
              <w:top w:val="nil"/>
              <w:left w:val="single" w:sz="8" w:space="0" w:color="auto"/>
              <w:bottom w:val="single" w:sz="8" w:space="0" w:color="auto"/>
              <w:right w:val="single" w:sz="8" w:space="0" w:color="auto"/>
            </w:tcBorders>
            <w:shd w:val="clear" w:color="auto" w:fill="auto"/>
            <w:vAlign w:val="center"/>
            <w:hideMark/>
          </w:tcPr>
          <w:p w:rsidR="00664B34" w:rsidRPr="00424872" w:rsidRDefault="00664B34" w:rsidP="00C44D95">
            <w:pPr>
              <w:spacing w:after="0" w:line="240" w:lineRule="auto"/>
              <w:jc w:val="center"/>
              <w:rPr>
                <w:rFonts w:ascii="Times New Roman" w:eastAsia="Times New Roman" w:hAnsi="Times New Roman" w:cs="Times New Roman"/>
                <w:sz w:val="20"/>
                <w:szCs w:val="20"/>
                <w:lang w:eastAsia="tr-TR"/>
              </w:rPr>
            </w:pPr>
            <w:r w:rsidRPr="00424872">
              <w:rPr>
                <w:rFonts w:ascii="Times New Roman" w:eastAsia="Times New Roman" w:hAnsi="Times New Roman" w:cs="Times New Roman"/>
                <w:sz w:val="20"/>
                <w:szCs w:val="20"/>
                <w:lang w:eastAsia="tr-TR"/>
              </w:rPr>
              <w:t>REF.</w:t>
            </w:r>
          </w:p>
        </w:tc>
        <w:tc>
          <w:tcPr>
            <w:tcW w:w="847" w:type="dxa"/>
            <w:tcBorders>
              <w:top w:val="nil"/>
              <w:left w:val="nil"/>
              <w:bottom w:val="single" w:sz="8" w:space="0" w:color="auto"/>
              <w:right w:val="single" w:sz="8" w:space="0" w:color="auto"/>
            </w:tcBorders>
            <w:shd w:val="clear" w:color="auto" w:fill="auto"/>
            <w:vAlign w:val="center"/>
          </w:tcPr>
          <w:p w:rsidR="00664B34" w:rsidRPr="00424872" w:rsidRDefault="00664B34" w:rsidP="00C44D95">
            <w:pPr>
              <w:spacing w:after="0" w:line="240" w:lineRule="auto"/>
              <w:jc w:val="center"/>
              <w:rPr>
                <w:rFonts w:ascii="Times New Roman" w:eastAsia="Times New Roman" w:hAnsi="Times New Roman" w:cs="Times New Roman"/>
                <w:sz w:val="20"/>
                <w:szCs w:val="20"/>
                <w:lang w:eastAsia="tr-TR"/>
              </w:rPr>
            </w:pPr>
            <w:r w:rsidRPr="00424872">
              <w:rPr>
                <w:rFonts w:ascii="Times New Roman" w:eastAsia="Times New Roman" w:hAnsi="Times New Roman" w:cs="Times New Roman"/>
                <w:sz w:val="20"/>
                <w:szCs w:val="20"/>
                <w:lang w:eastAsia="tr-TR"/>
              </w:rPr>
              <w:t>800</w:t>
            </w:r>
          </w:p>
        </w:tc>
        <w:tc>
          <w:tcPr>
            <w:tcW w:w="975" w:type="dxa"/>
            <w:tcBorders>
              <w:top w:val="nil"/>
              <w:left w:val="nil"/>
              <w:bottom w:val="single" w:sz="8" w:space="0" w:color="auto"/>
              <w:right w:val="single" w:sz="8" w:space="0" w:color="auto"/>
            </w:tcBorders>
            <w:shd w:val="clear" w:color="auto" w:fill="auto"/>
            <w:vAlign w:val="center"/>
            <w:hideMark/>
          </w:tcPr>
          <w:p w:rsidR="00664B34" w:rsidRPr="00424872" w:rsidRDefault="00664B34" w:rsidP="00C44D95">
            <w:pPr>
              <w:spacing w:after="0" w:line="240" w:lineRule="auto"/>
              <w:jc w:val="center"/>
              <w:rPr>
                <w:rFonts w:ascii="Times New Roman" w:eastAsia="Times New Roman" w:hAnsi="Times New Roman" w:cs="Times New Roman"/>
                <w:sz w:val="20"/>
                <w:szCs w:val="20"/>
                <w:lang w:eastAsia="tr-TR"/>
              </w:rPr>
            </w:pPr>
            <w:r w:rsidRPr="00424872">
              <w:rPr>
                <w:rFonts w:ascii="Times New Roman" w:eastAsia="Times New Roman" w:hAnsi="Times New Roman" w:cs="Times New Roman"/>
                <w:sz w:val="20"/>
                <w:szCs w:val="20"/>
                <w:lang w:eastAsia="tr-TR"/>
              </w:rPr>
              <w:t>1200</w:t>
            </w:r>
          </w:p>
        </w:tc>
        <w:tc>
          <w:tcPr>
            <w:tcW w:w="847" w:type="dxa"/>
            <w:tcBorders>
              <w:top w:val="nil"/>
              <w:left w:val="nil"/>
              <w:bottom w:val="single" w:sz="8" w:space="0" w:color="auto"/>
              <w:right w:val="single" w:sz="8" w:space="0" w:color="auto"/>
            </w:tcBorders>
            <w:shd w:val="clear" w:color="auto" w:fill="auto"/>
            <w:vAlign w:val="center"/>
            <w:hideMark/>
          </w:tcPr>
          <w:p w:rsidR="00664B34" w:rsidRPr="00424872" w:rsidRDefault="00664B34" w:rsidP="00C44D95">
            <w:pPr>
              <w:spacing w:after="0" w:line="240" w:lineRule="auto"/>
              <w:jc w:val="center"/>
              <w:rPr>
                <w:rFonts w:ascii="Times New Roman" w:eastAsia="Times New Roman" w:hAnsi="Times New Roman" w:cs="Times New Roman"/>
                <w:sz w:val="20"/>
                <w:szCs w:val="20"/>
                <w:lang w:eastAsia="tr-TR"/>
              </w:rPr>
            </w:pPr>
            <w:r w:rsidRPr="00424872">
              <w:rPr>
                <w:rFonts w:ascii="Times New Roman" w:eastAsia="Times New Roman" w:hAnsi="Times New Roman" w:cs="Times New Roman"/>
                <w:sz w:val="20"/>
                <w:szCs w:val="20"/>
                <w:lang w:eastAsia="tr-TR"/>
              </w:rPr>
              <w:t>0</w:t>
            </w:r>
          </w:p>
        </w:tc>
        <w:tc>
          <w:tcPr>
            <w:tcW w:w="847" w:type="dxa"/>
            <w:tcBorders>
              <w:top w:val="nil"/>
              <w:left w:val="nil"/>
              <w:bottom w:val="single" w:sz="8" w:space="0" w:color="auto"/>
              <w:right w:val="single" w:sz="4" w:space="0" w:color="auto"/>
            </w:tcBorders>
            <w:vAlign w:val="center"/>
          </w:tcPr>
          <w:p w:rsidR="00664B34" w:rsidRPr="00424872" w:rsidRDefault="00664B34" w:rsidP="00C44D95">
            <w:pPr>
              <w:spacing w:after="0" w:line="240" w:lineRule="auto"/>
              <w:jc w:val="center"/>
              <w:rPr>
                <w:rFonts w:ascii="Times New Roman" w:eastAsia="Times New Roman" w:hAnsi="Times New Roman" w:cs="Times New Roman"/>
                <w:sz w:val="20"/>
                <w:szCs w:val="20"/>
                <w:lang w:eastAsia="tr-TR"/>
              </w:rPr>
            </w:pPr>
            <w:r w:rsidRPr="00424872">
              <w:rPr>
                <w:rFonts w:ascii="Times New Roman" w:eastAsia="Times New Roman" w:hAnsi="Times New Roman" w:cs="Times New Roman"/>
                <w:sz w:val="20"/>
                <w:szCs w:val="20"/>
                <w:lang w:eastAsia="tr-TR"/>
              </w:rPr>
              <w:t>-</w:t>
            </w:r>
          </w:p>
        </w:tc>
        <w:tc>
          <w:tcPr>
            <w:tcW w:w="847" w:type="dxa"/>
            <w:tcBorders>
              <w:top w:val="nil"/>
              <w:left w:val="single" w:sz="4" w:space="0" w:color="auto"/>
              <w:bottom w:val="single" w:sz="4" w:space="0" w:color="auto"/>
              <w:right w:val="single" w:sz="8" w:space="0" w:color="auto"/>
            </w:tcBorders>
            <w:shd w:val="clear" w:color="auto" w:fill="auto"/>
            <w:vAlign w:val="center"/>
            <w:hideMark/>
          </w:tcPr>
          <w:p w:rsidR="00664B34" w:rsidRPr="00424872" w:rsidRDefault="00664B34" w:rsidP="00C44D95">
            <w:pPr>
              <w:spacing w:after="0" w:line="240" w:lineRule="auto"/>
              <w:jc w:val="center"/>
              <w:rPr>
                <w:sz w:val="20"/>
                <w:szCs w:val="20"/>
              </w:rPr>
            </w:pPr>
            <w:r w:rsidRPr="00424872">
              <w:rPr>
                <w:rFonts w:ascii="Times New Roman" w:eastAsia="Times New Roman" w:hAnsi="Times New Roman" w:cs="Times New Roman"/>
                <w:sz w:val="20"/>
                <w:szCs w:val="20"/>
                <w:lang w:eastAsia="tr-TR"/>
              </w:rPr>
              <w:t>150</w:t>
            </w:r>
          </w:p>
        </w:tc>
        <w:tc>
          <w:tcPr>
            <w:tcW w:w="849" w:type="dxa"/>
            <w:tcBorders>
              <w:top w:val="nil"/>
              <w:left w:val="nil"/>
              <w:bottom w:val="single" w:sz="8" w:space="0" w:color="auto"/>
              <w:right w:val="single" w:sz="8" w:space="0" w:color="auto"/>
            </w:tcBorders>
            <w:shd w:val="clear" w:color="auto" w:fill="auto"/>
            <w:vAlign w:val="center"/>
            <w:hideMark/>
          </w:tcPr>
          <w:p w:rsidR="00664B34" w:rsidRPr="00424872" w:rsidRDefault="00664B34" w:rsidP="00C44D95">
            <w:pPr>
              <w:spacing w:after="0" w:line="240" w:lineRule="auto"/>
              <w:jc w:val="center"/>
              <w:rPr>
                <w:sz w:val="20"/>
                <w:szCs w:val="20"/>
              </w:rPr>
            </w:pPr>
            <w:r w:rsidRPr="00424872">
              <w:rPr>
                <w:rFonts w:ascii="Times New Roman" w:eastAsia="Times New Roman" w:hAnsi="Times New Roman" w:cs="Times New Roman"/>
                <w:sz w:val="20"/>
                <w:szCs w:val="20"/>
                <w:lang w:eastAsia="tr-TR"/>
              </w:rPr>
              <w:t>150</w:t>
            </w:r>
          </w:p>
        </w:tc>
        <w:tc>
          <w:tcPr>
            <w:tcW w:w="836" w:type="dxa"/>
            <w:tcBorders>
              <w:top w:val="nil"/>
              <w:left w:val="nil"/>
              <w:bottom w:val="single" w:sz="8" w:space="0" w:color="auto"/>
              <w:right w:val="single" w:sz="8" w:space="0" w:color="auto"/>
            </w:tcBorders>
            <w:shd w:val="clear" w:color="auto" w:fill="auto"/>
            <w:vAlign w:val="center"/>
            <w:hideMark/>
          </w:tcPr>
          <w:p w:rsidR="00664B34" w:rsidRPr="00424872" w:rsidRDefault="00664B34" w:rsidP="00C44D95">
            <w:pPr>
              <w:spacing w:after="0" w:line="240" w:lineRule="auto"/>
              <w:jc w:val="center"/>
              <w:rPr>
                <w:rFonts w:ascii="Times New Roman" w:eastAsia="Times New Roman" w:hAnsi="Times New Roman" w:cs="Times New Roman"/>
                <w:sz w:val="20"/>
                <w:szCs w:val="20"/>
                <w:lang w:eastAsia="tr-TR"/>
              </w:rPr>
            </w:pPr>
            <w:r w:rsidRPr="00424872">
              <w:rPr>
                <w:rFonts w:ascii="Times New Roman" w:eastAsia="Times New Roman" w:hAnsi="Times New Roman" w:cs="Times New Roman"/>
                <w:sz w:val="20"/>
                <w:szCs w:val="20"/>
                <w:lang w:eastAsia="tr-TR"/>
              </w:rPr>
              <w:t>130</w:t>
            </w:r>
          </w:p>
        </w:tc>
        <w:tc>
          <w:tcPr>
            <w:tcW w:w="988" w:type="dxa"/>
            <w:tcBorders>
              <w:top w:val="nil"/>
              <w:left w:val="nil"/>
              <w:bottom w:val="single" w:sz="8" w:space="0" w:color="auto"/>
              <w:right w:val="single" w:sz="8" w:space="0" w:color="auto"/>
            </w:tcBorders>
            <w:shd w:val="clear" w:color="auto" w:fill="auto"/>
            <w:vAlign w:val="center"/>
            <w:hideMark/>
          </w:tcPr>
          <w:p w:rsidR="00664B34" w:rsidRPr="00424872" w:rsidRDefault="00664B34" w:rsidP="00C44D95">
            <w:pPr>
              <w:spacing w:after="0" w:line="240" w:lineRule="auto"/>
              <w:jc w:val="center"/>
              <w:rPr>
                <w:rFonts w:ascii="Times New Roman" w:eastAsia="Times New Roman" w:hAnsi="Times New Roman" w:cs="Times New Roman"/>
                <w:sz w:val="20"/>
                <w:szCs w:val="20"/>
                <w:lang w:eastAsia="tr-TR"/>
              </w:rPr>
            </w:pPr>
            <w:r w:rsidRPr="00424872">
              <w:rPr>
                <w:rFonts w:ascii="Times New Roman" w:eastAsia="Times New Roman" w:hAnsi="Times New Roman" w:cs="Times New Roman"/>
                <w:sz w:val="20"/>
                <w:szCs w:val="20"/>
                <w:lang w:eastAsia="tr-TR"/>
              </w:rPr>
              <w:t>6</w:t>
            </w:r>
          </w:p>
        </w:tc>
      </w:tr>
      <w:tr w:rsidR="00664B34" w:rsidRPr="00424872" w:rsidTr="00C44D95">
        <w:trPr>
          <w:trHeight w:val="20"/>
        </w:trPr>
        <w:tc>
          <w:tcPr>
            <w:tcW w:w="792" w:type="dxa"/>
            <w:tcBorders>
              <w:top w:val="nil"/>
              <w:left w:val="single" w:sz="8" w:space="0" w:color="auto"/>
              <w:bottom w:val="single" w:sz="8" w:space="0" w:color="auto"/>
              <w:right w:val="single" w:sz="8" w:space="0" w:color="auto"/>
            </w:tcBorders>
            <w:shd w:val="clear" w:color="auto" w:fill="auto"/>
            <w:vAlign w:val="center"/>
            <w:hideMark/>
          </w:tcPr>
          <w:p w:rsidR="00664B34" w:rsidRPr="00424872" w:rsidRDefault="00664B34" w:rsidP="00C44D95">
            <w:pPr>
              <w:spacing w:after="0" w:line="240" w:lineRule="auto"/>
              <w:jc w:val="center"/>
              <w:rPr>
                <w:rFonts w:ascii="Times New Roman" w:eastAsia="Times New Roman" w:hAnsi="Times New Roman" w:cs="Times New Roman"/>
                <w:sz w:val="20"/>
                <w:szCs w:val="20"/>
                <w:lang w:eastAsia="tr-TR"/>
              </w:rPr>
            </w:pPr>
            <w:r w:rsidRPr="00424872">
              <w:rPr>
                <w:rFonts w:ascii="Times New Roman" w:eastAsia="Times New Roman" w:hAnsi="Times New Roman" w:cs="Times New Roman"/>
                <w:sz w:val="20"/>
                <w:szCs w:val="20"/>
                <w:lang w:eastAsia="tr-TR"/>
              </w:rPr>
              <w:t>A1</w:t>
            </w:r>
          </w:p>
        </w:tc>
        <w:tc>
          <w:tcPr>
            <w:tcW w:w="847" w:type="dxa"/>
            <w:vMerge w:val="restart"/>
            <w:tcBorders>
              <w:top w:val="nil"/>
              <w:left w:val="nil"/>
              <w:right w:val="single" w:sz="8" w:space="0" w:color="auto"/>
            </w:tcBorders>
            <w:shd w:val="clear" w:color="auto" w:fill="auto"/>
            <w:vAlign w:val="center"/>
          </w:tcPr>
          <w:p w:rsidR="00664B34" w:rsidRPr="00424872" w:rsidRDefault="00664B34" w:rsidP="00C44D95">
            <w:pPr>
              <w:spacing w:after="0" w:line="240" w:lineRule="auto"/>
              <w:jc w:val="center"/>
              <w:rPr>
                <w:rFonts w:ascii="Times New Roman" w:eastAsia="Times New Roman" w:hAnsi="Times New Roman" w:cs="Times New Roman"/>
                <w:sz w:val="20"/>
                <w:szCs w:val="20"/>
                <w:lang w:eastAsia="tr-TR"/>
              </w:rPr>
            </w:pPr>
            <w:r w:rsidRPr="00424872">
              <w:rPr>
                <w:rFonts w:ascii="Times New Roman" w:eastAsia="Times New Roman" w:hAnsi="Times New Roman" w:cs="Times New Roman"/>
                <w:sz w:val="20"/>
                <w:szCs w:val="20"/>
                <w:lang w:eastAsia="tr-TR"/>
              </w:rPr>
              <w:t>800</w:t>
            </w:r>
          </w:p>
        </w:tc>
        <w:tc>
          <w:tcPr>
            <w:tcW w:w="975" w:type="dxa"/>
            <w:tcBorders>
              <w:top w:val="nil"/>
              <w:left w:val="nil"/>
              <w:bottom w:val="single" w:sz="8" w:space="0" w:color="auto"/>
              <w:right w:val="single" w:sz="8" w:space="0" w:color="auto"/>
            </w:tcBorders>
            <w:shd w:val="clear" w:color="auto" w:fill="auto"/>
            <w:vAlign w:val="center"/>
            <w:hideMark/>
          </w:tcPr>
          <w:p w:rsidR="00664B34" w:rsidRPr="00424872" w:rsidRDefault="00664B34" w:rsidP="00C44D95">
            <w:pPr>
              <w:spacing w:after="0" w:line="240" w:lineRule="auto"/>
              <w:jc w:val="center"/>
              <w:rPr>
                <w:rFonts w:ascii="Times New Roman" w:eastAsia="Times New Roman" w:hAnsi="Times New Roman" w:cs="Times New Roman"/>
                <w:sz w:val="20"/>
                <w:szCs w:val="20"/>
                <w:lang w:eastAsia="tr-TR"/>
              </w:rPr>
            </w:pPr>
            <w:r w:rsidRPr="00424872">
              <w:rPr>
                <w:rFonts w:ascii="Times New Roman" w:eastAsia="Times New Roman" w:hAnsi="Times New Roman" w:cs="Times New Roman"/>
                <w:sz w:val="20"/>
                <w:szCs w:val="20"/>
                <w:lang w:eastAsia="tr-TR"/>
              </w:rPr>
              <w:t>1090</w:t>
            </w:r>
          </w:p>
        </w:tc>
        <w:tc>
          <w:tcPr>
            <w:tcW w:w="847" w:type="dxa"/>
            <w:tcBorders>
              <w:top w:val="nil"/>
              <w:left w:val="nil"/>
              <w:bottom w:val="single" w:sz="8" w:space="0" w:color="auto"/>
              <w:right w:val="single" w:sz="8" w:space="0" w:color="auto"/>
            </w:tcBorders>
            <w:shd w:val="clear" w:color="auto" w:fill="auto"/>
            <w:vAlign w:val="center"/>
          </w:tcPr>
          <w:p w:rsidR="00664B34" w:rsidRPr="00424872" w:rsidRDefault="00664B34" w:rsidP="00C44D95">
            <w:pPr>
              <w:spacing w:after="0" w:line="240" w:lineRule="auto"/>
              <w:jc w:val="center"/>
              <w:rPr>
                <w:rFonts w:ascii="Times New Roman" w:eastAsia="Times New Roman" w:hAnsi="Times New Roman" w:cs="Times New Roman"/>
                <w:sz w:val="20"/>
                <w:szCs w:val="20"/>
                <w:lang w:eastAsia="tr-TR"/>
              </w:rPr>
            </w:pPr>
            <w:r w:rsidRPr="00424872">
              <w:rPr>
                <w:rFonts w:ascii="Times New Roman" w:eastAsia="Times New Roman" w:hAnsi="Times New Roman" w:cs="Times New Roman"/>
                <w:sz w:val="20"/>
                <w:szCs w:val="20"/>
                <w:lang w:eastAsia="tr-TR"/>
              </w:rPr>
              <w:t>75</w:t>
            </w:r>
          </w:p>
        </w:tc>
        <w:tc>
          <w:tcPr>
            <w:tcW w:w="847" w:type="dxa"/>
            <w:tcBorders>
              <w:top w:val="nil"/>
              <w:left w:val="nil"/>
              <w:right w:val="single" w:sz="4" w:space="0" w:color="auto"/>
            </w:tcBorders>
            <w:vAlign w:val="center"/>
          </w:tcPr>
          <w:p w:rsidR="00664B34" w:rsidRPr="00424872" w:rsidRDefault="00664B34" w:rsidP="00C44D95">
            <w:pPr>
              <w:spacing w:after="0" w:line="240" w:lineRule="auto"/>
              <w:jc w:val="center"/>
              <w:rPr>
                <w:rFonts w:ascii="Times New Roman" w:eastAsia="Times New Roman" w:hAnsi="Times New Roman" w:cs="Times New Roman"/>
                <w:sz w:val="20"/>
                <w:szCs w:val="20"/>
                <w:lang w:eastAsia="tr-TR"/>
              </w:rPr>
            </w:pPr>
          </w:p>
        </w:tc>
        <w:tc>
          <w:tcPr>
            <w:tcW w:w="847" w:type="dxa"/>
            <w:vMerge w:val="restart"/>
            <w:tcBorders>
              <w:top w:val="nil"/>
              <w:left w:val="single" w:sz="4" w:space="0" w:color="auto"/>
              <w:bottom w:val="single" w:sz="4" w:space="0" w:color="auto"/>
              <w:right w:val="single" w:sz="8" w:space="0" w:color="auto"/>
            </w:tcBorders>
            <w:shd w:val="clear" w:color="auto" w:fill="auto"/>
            <w:vAlign w:val="center"/>
            <w:hideMark/>
          </w:tcPr>
          <w:p w:rsidR="00664B34" w:rsidRPr="00424872" w:rsidRDefault="00664B34" w:rsidP="00C44D95">
            <w:pPr>
              <w:spacing w:after="0" w:line="240" w:lineRule="auto"/>
              <w:jc w:val="center"/>
              <w:rPr>
                <w:sz w:val="20"/>
                <w:szCs w:val="20"/>
              </w:rPr>
            </w:pPr>
            <w:r w:rsidRPr="00424872">
              <w:rPr>
                <w:rFonts w:ascii="Times New Roman" w:eastAsia="Times New Roman" w:hAnsi="Times New Roman" w:cs="Times New Roman"/>
                <w:sz w:val="20"/>
                <w:szCs w:val="20"/>
                <w:lang w:eastAsia="tr-TR"/>
              </w:rPr>
              <w:t>150</w:t>
            </w:r>
          </w:p>
        </w:tc>
        <w:tc>
          <w:tcPr>
            <w:tcW w:w="849" w:type="dxa"/>
            <w:vMerge w:val="restart"/>
            <w:tcBorders>
              <w:top w:val="nil"/>
              <w:left w:val="nil"/>
              <w:right w:val="single" w:sz="8" w:space="0" w:color="auto"/>
            </w:tcBorders>
            <w:shd w:val="clear" w:color="auto" w:fill="auto"/>
            <w:vAlign w:val="center"/>
          </w:tcPr>
          <w:p w:rsidR="00664B34" w:rsidRPr="00424872" w:rsidRDefault="00664B34" w:rsidP="00C44D95">
            <w:pPr>
              <w:spacing w:after="0" w:line="240" w:lineRule="auto"/>
              <w:jc w:val="center"/>
              <w:rPr>
                <w:sz w:val="20"/>
                <w:szCs w:val="20"/>
              </w:rPr>
            </w:pPr>
            <w:r w:rsidRPr="00424872">
              <w:rPr>
                <w:rFonts w:ascii="Times New Roman" w:eastAsia="Times New Roman" w:hAnsi="Times New Roman" w:cs="Times New Roman"/>
                <w:sz w:val="20"/>
                <w:szCs w:val="20"/>
                <w:lang w:eastAsia="tr-TR"/>
              </w:rPr>
              <w:t>150</w:t>
            </w:r>
          </w:p>
        </w:tc>
        <w:tc>
          <w:tcPr>
            <w:tcW w:w="836" w:type="dxa"/>
            <w:vMerge w:val="restart"/>
            <w:tcBorders>
              <w:top w:val="nil"/>
              <w:left w:val="nil"/>
              <w:right w:val="single" w:sz="8" w:space="0" w:color="auto"/>
            </w:tcBorders>
            <w:shd w:val="clear" w:color="auto" w:fill="auto"/>
            <w:vAlign w:val="center"/>
          </w:tcPr>
          <w:p w:rsidR="00664B34" w:rsidRPr="00424872" w:rsidRDefault="00664B34" w:rsidP="00C44D95">
            <w:pPr>
              <w:spacing w:after="0" w:line="240" w:lineRule="auto"/>
              <w:jc w:val="center"/>
              <w:rPr>
                <w:rFonts w:ascii="Times New Roman" w:eastAsia="Times New Roman" w:hAnsi="Times New Roman" w:cs="Times New Roman"/>
                <w:sz w:val="20"/>
                <w:szCs w:val="20"/>
                <w:lang w:eastAsia="tr-TR"/>
              </w:rPr>
            </w:pPr>
            <w:r w:rsidRPr="00424872">
              <w:rPr>
                <w:rFonts w:ascii="Times New Roman" w:eastAsia="Times New Roman" w:hAnsi="Times New Roman" w:cs="Times New Roman"/>
                <w:sz w:val="20"/>
                <w:szCs w:val="20"/>
                <w:lang w:eastAsia="tr-TR"/>
              </w:rPr>
              <w:t>130</w:t>
            </w:r>
          </w:p>
        </w:tc>
        <w:tc>
          <w:tcPr>
            <w:tcW w:w="988" w:type="dxa"/>
            <w:vMerge w:val="restart"/>
            <w:tcBorders>
              <w:top w:val="nil"/>
              <w:left w:val="nil"/>
              <w:right w:val="single" w:sz="8" w:space="0" w:color="auto"/>
            </w:tcBorders>
            <w:shd w:val="clear" w:color="auto" w:fill="auto"/>
            <w:vAlign w:val="center"/>
          </w:tcPr>
          <w:p w:rsidR="00664B34" w:rsidRPr="00424872" w:rsidRDefault="00664B34" w:rsidP="00C44D95">
            <w:pPr>
              <w:spacing w:after="0" w:line="240" w:lineRule="auto"/>
              <w:jc w:val="center"/>
              <w:rPr>
                <w:rFonts w:ascii="Times New Roman" w:eastAsia="Times New Roman" w:hAnsi="Times New Roman" w:cs="Times New Roman"/>
                <w:sz w:val="20"/>
                <w:szCs w:val="20"/>
                <w:lang w:eastAsia="tr-TR"/>
              </w:rPr>
            </w:pPr>
            <w:r w:rsidRPr="00424872">
              <w:rPr>
                <w:rFonts w:ascii="Times New Roman" w:eastAsia="Times New Roman" w:hAnsi="Times New Roman" w:cs="Times New Roman"/>
                <w:sz w:val="20"/>
                <w:szCs w:val="20"/>
                <w:lang w:eastAsia="tr-TR"/>
              </w:rPr>
              <w:t>6</w:t>
            </w:r>
          </w:p>
        </w:tc>
      </w:tr>
      <w:tr w:rsidR="00664B34" w:rsidRPr="00424872" w:rsidTr="00C44D95">
        <w:trPr>
          <w:trHeight w:val="20"/>
        </w:trPr>
        <w:tc>
          <w:tcPr>
            <w:tcW w:w="792" w:type="dxa"/>
            <w:tcBorders>
              <w:top w:val="nil"/>
              <w:left w:val="single" w:sz="8" w:space="0" w:color="auto"/>
              <w:bottom w:val="single" w:sz="8" w:space="0" w:color="auto"/>
              <w:right w:val="single" w:sz="8" w:space="0" w:color="auto"/>
            </w:tcBorders>
            <w:shd w:val="clear" w:color="auto" w:fill="auto"/>
            <w:vAlign w:val="center"/>
            <w:hideMark/>
          </w:tcPr>
          <w:p w:rsidR="00664B34" w:rsidRPr="00424872" w:rsidRDefault="00664B34" w:rsidP="00C44D95">
            <w:pPr>
              <w:spacing w:after="0" w:line="240" w:lineRule="auto"/>
              <w:jc w:val="center"/>
              <w:rPr>
                <w:rFonts w:ascii="Times New Roman" w:eastAsia="Times New Roman" w:hAnsi="Times New Roman" w:cs="Times New Roman"/>
                <w:sz w:val="20"/>
                <w:szCs w:val="20"/>
                <w:lang w:eastAsia="tr-TR"/>
              </w:rPr>
            </w:pPr>
            <w:r w:rsidRPr="00424872">
              <w:rPr>
                <w:rFonts w:ascii="Times New Roman" w:eastAsia="Times New Roman" w:hAnsi="Times New Roman" w:cs="Times New Roman"/>
                <w:sz w:val="20"/>
                <w:szCs w:val="20"/>
                <w:lang w:eastAsia="tr-TR"/>
              </w:rPr>
              <w:t>A2</w:t>
            </w:r>
          </w:p>
        </w:tc>
        <w:tc>
          <w:tcPr>
            <w:tcW w:w="847" w:type="dxa"/>
            <w:vMerge/>
            <w:tcBorders>
              <w:left w:val="nil"/>
              <w:right w:val="single" w:sz="8" w:space="0" w:color="auto"/>
            </w:tcBorders>
            <w:shd w:val="clear" w:color="auto" w:fill="auto"/>
            <w:vAlign w:val="center"/>
          </w:tcPr>
          <w:p w:rsidR="00664B34" w:rsidRPr="00424872" w:rsidRDefault="00664B34" w:rsidP="00C44D95">
            <w:pPr>
              <w:spacing w:after="0" w:line="240" w:lineRule="auto"/>
              <w:jc w:val="center"/>
              <w:rPr>
                <w:rFonts w:ascii="Times New Roman" w:eastAsia="Times New Roman" w:hAnsi="Times New Roman" w:cs="Times New Roman"/>
                <w:sz w:val="20"/>
                <w:szCs w:val="20"/>
                <w:lang w:eastAsia="tr-TR"/>
              </w:rPr>
            </w:pPr>
          </w:p>
        </w:tc>
        <w:tc>
          <w:tcPr>
            <w:tcW w:w="975" w:type="dxa"/>
            <w:tcBorders>
              <w:top w:val="nil"/>
              <w:left w:val="nil"/>
              <w:bottom w:val="single" w:sz="8" w:space="0" w:color="auto"/>
              <w:right w:val="single" w:sz="8" w:space="0" w:color="auto"/>
            </w:tcBorders>
            <w:shd w:val="clear" w:color="auto" w:fill="auto"/>
            <w:vAlign w:val="center"/>
            <w:hideMark/>
          </w:tcPr>
          <w:p w:rsidR="00664B34" w:rsidRPr="00424872" w:rsidRDefault="00664B34" w:rsidP="00C44D95">
            <w:pPr>
              <w:spacing w:after="0" w:line="240" w:lineRule="auto"/>
              <w:jc w:val="center"/>
              <w:rPr>
                <w:rFonts w:ascii="Times New Roman" w:eastAsia="Times New Roman" w:hAnsi="Times New Roman" w:cs="Times New Roman"/>
                <w:sz w:val="20"/>
                <w:szCs w:val="20"/>
                <w:lang w:eastAsia="tr-TR"/>
              </w:rPr>
            </w:pPr>
            <w:r w:rsidRPr="00424872">
              <w:rPr>
                <w:rFonts w:ascii="Times New Roman" w:eastAsia="Times New Roman" w:hAnsi="Times New Roman" w:cs="Times New Roman"/>
                <w:sz w:val="20"/>
                <w:szCs w:val="20"/>
                <w:lang w:eastAsia="tr-TR"/>
              </w:rPr>
              <w:t>980</w:t>
            </w:r>
          </w:p>
        </w:tc>
        <w:tc>
          <w:tcPr>
            <w:tcW w:w="847" w:type="dxa"/>
            <w:tcBorders>
              <w:top w:val="nil"/>
              <w:left w:val="nil"/>
              <w:bottom w:val="single" w:sz="8" w:space="0" w:color="auto"/>
              <w:right w:val="single" w:sz="8" w:space="0" w:color="auto"/>
            </w:tcBorders>
            <w:shd w:val="clear" w:color="auto" w:fill="auto"/>
            <w:vAlign w:val="center"/>
          </w:tcPr>
          <w:p w:rsidR="00664B34" w:rsidRPr="00424872" w:rsidRDefault="00664B34" w:rsidP="00C44D95">
            <w:pPr>
              <w:spacing w:after="0" w:line="240" w:lineRule="auto"/>
              <w:jc w:val="center"/>
              <w:rPr>
                <w:rFonts w:ascii="Times New Roman" w:eastAsia="Times New Roman" w:hAnsi="Times New Roman" w:cs="Times New Roman"/>
                <w:sz w:val="20"/>
                <w:szCs w:val="20"/>
                <w:lang w:eastAsia="tr-TR"/>
              </w:rPr>
            </w:pPr>
            <w:r w:rsidRPr="00424872">
              <w:rPr>
                <w:rFonts w:ascii="Times New Roman" w:eastAsia="Times New Roman" w:hAnsi="Times New Roman" w:cs="Times New Roman"/>
                <w:sz w:val="20"/>
                <w:szCs w:val="20"/>
                <w:lang w:eastAsia="tr-TR"/>
              </w:rPr>
              <w:t>150</w:t>
            </w:r>
          </w:p>
        </w:tc>
        <w:tc>
          <w:tcPr>
            <w:tcW w:w="847" w:type="dxa"/>
            <w:tcBorders>
              <w:left w:val="nil"/>
              <w:right w:val="single" w:sz="4" w:space="0" w:color="auto"/>
            </w:tcBorders>
            <w:vAlign w:val="center"/>
          </w:tcPr>
          <w:p w:rsidR="00664B34" w:rsidRPr="00424872" w:rsidRDefault="00664B34" w:rsidP="00C44D95">
            <w:pPr>
              <w:spacing w:after="0" w:line="240" w:lineRule="auto"/>
              <w:jc w:val="center"/>
              <w:rPr>
                <w:rFonts w:ascii="Times New Roman" w:eastAsia="Times New Roman" w:hAnsi="Times New Roman" w:cs="Times New Roman"/>
                <w:sz w:val="20"/>
                <w:szCs w:val="20"/>
                <w:lang w:eastAsia="tr-TR"/>
              </w:rPr>
            </w:pPr>
            <w:r w:rsidRPr="00424872">
              <w:rPr>
                <w:rFonts w:ascii="Times New Roman" w:eastAsia="Times New Roman" w:hAnsi="Times New Roman" w:cs="Times New Roman"/>
                <w:sz w:val="20"/>
                <w:szCs w:val="20"/>
                <w:lang w:eastAsia="tr-TR"/>
              </w:rPr>
              <w:t>0-1</w:t>
            </w:r>
          </w:p>
        </w:tc>
        <w:tc>
          <w:tcPr>
            <w:tcW w:w="847" w:type="dxa"/>
            <w:vMerge/>
            <w:tcBorders>
              <w:left w:val="single" w:sz="4" w:space="0" w:color="auto"/>
              <w:bottom w:val="single" w:sz="4" w:space="0" w:color="auto"/>
              <w:right w:val="single" w:sz="8" w:space="0" w:color="auto"/>
            </w:tcBorders>
            <w:shd w:val="clear" w:color="auto" w:fill="auto"/>
            <w:vAlign w:val="center"/>
            <w:hideMark/>
          </w:tcPr>
          <w:p w:rsidR="00664B34" w:rsidRPr="00424872" w:rsidRDefault="00664B34" w:rsidP="00C44D95">
            <w:pPr>
              <w:spacing w:after="0" w:line="240" w:lineRule="auto"/>
              <w:jc w:val="center"/>
              <w:rPr>
                <w:rFonts w:ascii="Times New Roman" w:eastAsia="Times New Roman" w:hAnsi="Times New Roman" w:cs="Times New Roman"/>
                <w:sz w:val="20"/>
                <w:szCs w:val="20"/>
                <w:lang w:eastAsia="tr-TR"/>
              </w:rPr>
            </w:pPr>
          </w:p>
        </w:tc>
        <w:tc>
          <w:tcPr>
            <w:tcW w:w="849" w:type="dxa"/>
            <w:vMerge/>
            <w:tcBorders>
              <w:left w:val="nil"/>
              <w:right w:val="single" w:sz="8" w:space="0" w:color="auto"/>
            </w:tcBorders>
            <w:shd w:val="clear" w:color="auto" w:fill="auto"/>
            <w:vAlign w:val="center"/>
            <w:hideMark/>
          </w:tcPr>
          <w:p w:rsidR="00664B34" w:rsidRPr="00424872" w:rsidRDefault="00664B34" w:rsidP="00C44D95">
            <w:pPr>
              <w:spacing w:after="0" w:line="240" w:lineRule="auto"/>
              <w:jc w:val="center"/>
              <w:rPr>
                <w:rFonts w:ascii="Times New Roman" w:eastAsia="Times New Roman" w:hAnsi="Times New Roman" w:cs="Times New Roman"/>
                <w:sz w:val="20"/>
                <w:szCs w:val="20"/>
                <w:lang w:eastAsia="tr-TR"/>
              </w:rPr>
            </w:pPr>
          </w:p>
        </w:tc>
        <w:tc>
          <w:tcPr>
            <w:tcW w:w="836" w:type="dxa"/>
            <w:vMerge/>
            <w:tcBorders>
              <w:left w:val="nil"/>
              <w:right w:val="single" w:sz="8" w:space="0" w:color="auto"/>
            </w:tcBorders>
            <w:shd w:val="clear" w:color="auto" w:fill="auto"/>
            <w:vAlign w:val="center"/>
            <w:hideMark/>
          </w:tcPr>
          <w:p w:rsidR="00664B34" w:rsidRPr="00424872" w:rsidRDefault="00664B34" w:rsidP="00C44D95">
            <w:pPr>
              <w:spacing w:after="0" w:line="240" w:lineRule="auto"/>
              <w:jc w:val="center"/>
              <w:rPr>
                <w:rFonts w:ascii="Times New Roman" w:eastAsia="Times New Roman" w:hAnsi="Times New Roman" w:cs="Times New Roman"/>
                <w:sz w:val="20"/>
                <w:szCs w:val="20"/>
                <w:lang w:eastAsia="tr-TR"/>
              </w:rPr>
            </w:pPr>
          </w:p>
        </w:tc>
        <w:tc>
          <w:tcPr>
            <w:tcW w:w="988" w:type="dxa"/>
            <w:vMerge/>
            <w:tcBorders>
              <w:left w:val="nil"/>
              <w:right w:val="single" w:sz="8" w:space="0" w:color="auto"/>
            </w:tcBorders>
            <w:shd w:val="clear" w:color="auto" w:fill="auto"/>
            <w:vAlign w:val="center"/>
            <w:hideMark/>
          </w:tcPr>
          <w:p w:rsidR="00664B34" w:rsidRPr="00424872" w:rsidRDefault="00664B34" w:rsidP="00C44D95">
            <w:pPr>
              <w:spacing w:after="0" w:line="240" w:lineRule="auto"/>
              <w:jc w:val="center"/>
              <w:rPr>
                <w:rFonts w:ascii="Times New Roman" w:eastAsia="Times New Roman" w:hAnsi="Times New Roman" w:cs="Times New Roman"/>
                <w:sz w:val="20"/>
                <w:szCs w:val="20"/>
                <w:lang w:eastAsia="tr-TR"/>
              </w:rPr>
            </w:pPr>
          </w:p>
        </w:tc>
      </w:tr>
      <w:tr w:rsidR="00664B34" w:rsidRPr="00424872" w:rsidTr="00C44D95">
        <w:trPr>
          <w:trHeight w:val="20"/>
        </w:trPr>
        <w:tc>
          <w:tcPr>
            <w:tcW w:w="792" w:type="dxa"/>
            <w:tcBorders>
              <w:top w:val="nil"/>
              <w:left w:val="single" w:sz="8" w:space="0" w:color="auto"/>
              <w:bottom w:val="single" w:sz="8" w:space="0" w:color="auto"/>
              <w:right w:val="single" w:sz="8" w:space="0" w:color="auto"/>
            </w:tcBorders>
            <w:shd w:val="clear" w:color="auto" w:fill="auto"/>
            <w:vAlign w:val="center"/>
            <w:hideMark/>
          </w:tcPr>
          <w:p w:rsidR="00664B34" w:rsidRPr="00424872" w:rsidRDefault="00664B34" w:rsidP="00C44D95">
            <w:pPr>
              <w:spacing w:after="0" w:line="240" w:lineRule="auto"/>
              <w:jc w:val="center"/>
              <w:rPr>
                <w:rFonts w:ascii="Times New Roman" w:eastAsia="Times New Roman" w:hAnsi="Times New Roman" w:cs="Times New Roman"/>
                <w:sz w:val="20"/>
                <w:szCs w:val="20"/>
                <w:lang w:eastAsia="tr-TR"/>
              </w:rPr>
            </w:pPr>
            <w:r w:rsidRPr="00424872">
              <w:rPr>
                <w:rFonts w:ascii="Times New Roman" w:eastAsia="Times New Roman" w:hAnsi="Times New Roman" w:cs="Times New Roman"/>
                <w:sz w:val="20"/>
                <w:szCs w:val="20"/>
                <w:lang w:eastAsia="tr-TR"/>
              </w:rPr>
              <w:t>A3</w:t>
            </w:r>
          </w:p>
        </w:tc>
        <w:tc>
          <w:tcPr>
            <w:tcW w:w="847" w:type="dxa"/>
            <w:vMerge/>
            <w:tcBorders>
              <w:left w:val="nil"/>
              <w:bottom w:val="single" w:sz="8" w:space="0" w:color="auto"/>
              <w:right w:val="single" w:sz="8" w:space="0" w:color="auto"/>
            </w:tcBorders>
            <w:shd w:val="clear" w:color="auto" w:fill="auto"/>
            <w:vAlign w:val="center"/>
          </w:tcPr>
          <w:p w:rsidR="00664B34" w:rsidRPr="00424872" w:rsidRDefault="00664B34" w:rsidP="00C44D95">
            <w:pPr>
              <w:spacing w:after="0" w:line="240" w:lineRule="auto"/>
              <w:jc w:val="center"/>
              <w:rPr>
                <w:rFonts w:ascii="Times New Roman" w:eastAsia="Times New Roman" w:hAnsi="Times New Roman" w:cs="Times New Roman"/>
                <w:sz w:val="20"/>
                <w:szCs w:val="20"/>
                <w:lang w:eastAsia="tr-TR"/>
              </w:rPr>
            </w:pPr>
          </w:p>
        </w:tc>
        <w:tc>
          <w:tcPr>
            <w:tcW w:w="975" w:type="dxa"/>
            <w:tcBorders>
              <w:top w:val="nil"/>
              <w:left w:val="nil"/>
              <w:bottom w:val="single" w:sz="8" w:space="0" w:color="auto"/>
              <w:right w:val="single" w:sz="8" w:space="0" w:color="auto"/>
            </w:tcBorders>
            <w:shd w:val="clear" w:color="auto" w:fill="auto"/>
            <w:vAlign w:val="center"/>
            <w:hideMark/>
          </w:tcPr>
          <w:p w:rsidR="00664B34" w:rsidRPr="00424872" w:rsidRDefault="00664B34" w:rsidP="00C44D95">
            <w:pPr>
              <w:spacing w:after="0" w:line="240" w:lineRule="auto"/>
              <w:jc w:val="center"/>
              <w:rPr>
                <w:rFonts w:ascii="Times New Roman" w:eastAsia="Times New Roman" w:hAnsi="Times New Roman" w:cs="Times New Roman"/>
                <w:sz w:val="20"/>
                <w:szCs w:val="20"/>
                <w:lang w:eastAsia="tr-TR"/>
              </w:rPr>
            </w:pPr>
            <w:r w:rsidRPr="00424872">
              <w:rPr>
                <w:rFonts w:ascii="Times New Roman" w:eastAsia="Times New Roman" w:hAnsi="Times New Roman" w:cs="Times New Roman"/>
                <w:sz w:val="20"/>
                <w:szCs w:val="20"/>
                <w:lang w:eastAsia="tr-TR"/>
              </w:rPr>
              <w:t>870</w:t>
            </w:r>
          </w:p>
        </w:tc>
        <w:tc>
          <w:tcPr>
            <w:tcW w:w="847" w:type="dxa"/>
            <w:tcBorders>
              <w:top w:val="nil"/>
              <w:left w:val="nil"/>
              <w:bottom w:val="single" w:sz="8" w:space="0" w:color="auto"/>
              <w:right w:val="single" w:sz="8" w:space="0" w:color="auto"/>
            </w:tcBorders>
            <w:shd w:val="clear" w:color="auto" w:fill="auto"/>
            <w:vAlign w:val="center"/>
          </w:tcPr>
          <w:p w:rsidR="00664B34" w:rsidRPr="00424872" w:rsidRDefault="00664B34" w:rsidP="00C44D95">
            <w:pPr>
              <w:spacing w:after="0" w:line="240" w:lineRule="auto"/>
              <w:jc w:val="center"/>
              <w:rPr>
                <w:rFonts w:ascii="Times New Roman" w:eastAsia="Times New Roman" w:hAnsi="Times New Roman" w:cs="Times New Roman"/>
                <w:sz w:val="20"/>
                <w:szCs w:val="20"/>
                <w:lang w:eastAsia="tr-TR"/>
              </w:rPr>
            </w:pPr>
            <w:r w:rsidRPr="00424872">
              <w:rPr>
                <w:rFonts w:ascii="Times New Roman" w:eastAsia="Times New Roman" w:hAnsi="Times New Roman" w:cs="Times New Roman"/>
                <w:sz w:val="20"/>
                <w:szCs w:val="20"/>
                <w:lang w:eastAsia="tr-TR"/>
              </w:rPr>
              <w:t>225</w:t>
            </w:r>
          </w:p>
        </w:tc>
        <w:tc>
          <w:tcPr>
            <w:tcW w:w="847" w:type="dxa"/>
            <w:tcBorders>
              <w:left w:val="nil"/>
              <w:bottom w:val="single" w:sz="8" w:space="0" w:color="auto"/>
              <w:right w:val="single" w:sz="4" w:space="0" w:color="auto"/>
            </w:tcBorders>
            <w:vAlign w:val="center"/>
          </w:tcPr>
          <w:p w:rsidR="00664B34" w:rsidRPr="00424872" w:rsidRDefault="00664B34" w:rsidP="00C44D95">
            <w:pPr>
              <w:spacing w:after="0" w:line="240" w:lineRule="auto"/>
              <w:jc w:val="center"/>
              <w:rPr>
                <w:rFonts w:ascii="Times New Roman" w:eastAsia="Times New Roman" w:hAnsi="Times New Roman" w:cs="Times New Roman"/>
                <w:sz w:val="20"/>
                <w:szCs w:val="20"/>
                <w:lang w:eastAsia="tr-TR"/>
              </w:rPr>
            </w:pPr>
          </w:p>
        </w:tc>
        <w:tc>
          <w:tcPr>
            <w:tcW w:w="847" w:type="dxa"/>
            <w:vMerge/>
            <w:tcBorders>
              <w:left w:val="single" w:sz="4" w:space="0" w:color="auto"/>
              <w:bottom w:val="single" w:sz="4" w:space="0" w:color="auto"/>
              <w:right w:val="single" w:sz="8" w:space="0" w:color="auto"/>
            </w:tcBorders>
            <w:shd w:val="clear" w:color="auto" w:fill="auto"/>
            <w:vAlign w:val="center"/>
            <w:hideMark/>
          </w:tcPr>
          <w:p w:rsidR="00664B34" w:rsidRPr="00424872" w:rsidRDefault="00664B34" w:rsidP="00C44D95">
            <w:pPr>
              <w:spacing w:after="0" w:line="240" w:lineRule="auto"/>
              <w:jc w:val="center"/>
              <w:rPr>
                <w:rFonts w:ascii="Times New Roman" w:eastAsia="Times New Roman" w:hAnsi="Times New Roman" w:cs="Times New Roman"/>
                <w:sz w:val="20"/>
                <w:szCs w:val="20"/>
                <w:lang w:eastAsia="tr-TR"/>
              </w:rPr>
            </w:pPr>
          </w:p>
        </w:tc>
        <w:tc>
          <w:tcPr>
            <w:tcW w:w="849" w:type="dxa"/>
            <w:vMerge/>
            <w:tcBorders>
              <w:left w:val="nil"/>
              <w:bottom w:val="single" w:sz="8" w:space="0" w:color="auto"/>
              <w:right w:val="single" w:sz="8" w:space="0" w:color="auto"/>
            </w:tcBorders>
            <w:shd w:val="clear" w:color="auto" w:fill="auto"/>
            <w:vAlign w:val="center"/>
            <w:hideMark/>
          </w:tcPr>
          <w:p w:rsidR="00664B34" w:rsidRPr="00424872" w:rsidRDefault="00664B34" w:rsidP="00C44D95">
            <w:pPr>
              <w:spacing w:after="0" w:line="240" w:lineRule="auto"/>
              <w:jc w:val="center"/>
              <w:rPr>
                <w:rFonts w:ascii="Times New Roman" w:eastAsia="Times New Roman" w:hAnsi="Times New Roman" w:cs="Times New Roman"/>
                <w:sz w:val="20"/>
                <w:szCs w:val="20"/>
                <w:lang w:eastAsia="tr-TR"/>
              </w:rPr>
            </w:pPr>
          </w:p>
        </w:tc>
        <w:tc>
          <w:tcPr>
            <w:tcW w:w="836" w:type="dxa"/>
            <w:vMerge/>
            <w:tcBorders>
              <w:left w:val="nil"/>
              <w:bottom w:val="single" w:sz="8" w:space="0" w:color="auto"/>
              <w:right w:val="single" w:sz="8" w:space="0" w:color="auto"/>
            </w:tcBorders>
            <w:shd w:val="clear" w:color="auto" w:fill="auto"/>
            <w:vAlign w:val="center"/>
            <w:hideMark/>
          </w:tcPr>
          <w:p w:rsidR="00664B34" w:rsidRPr="00424872" w:rsidRDefault="00664B34" w:rsidP="00C44D95">
            <w:pPr>
              <w:spacing w:after="0" w:line="240" w:lineRule="auto"/>
              <w:jc w:val="center"/>
              <w:rPr>
                <w:rFonts w:ascii="Times New Roman" w:eastAsia="Times New Roman" w:hAnsi="Times New Roman" w:cs="Times New Roman"/>
                <w:sz w:val="20"/>
                <w:szCs w:val="20"/>
                <w:lang w:eastAsia="tr-TR"/>
              </w:rPr>
            </w:pPr>
          </w:p>
        </w:tc>
        <w:tc>
          <w:tcPr>
            <w:tcW w:w="988" w:type="dxa"/>
            <w:vMerge/>
            <w:tcBorders>
              <w:left w:val="nil"/>
              <w:bottom w:val="single" w:sz="8" w:space="0" w:color="auto"/>
              <w:right w:val="single" w:sz="8" w:space="0" w:color="auto"/>
            </w:tcBorders>
            <w:shd w:val="clear" w:color="auto" w:fill="auto"/>
            <w:vAlign w:val="center"/>
            <w:hideMark/>
          </w:tcPr>
          <w:p w:rsidR="00664B34" w:rsidRPr="00424872" w:rsidRDefault="00664B34" w:rsidP="00C44D95">
            <w:pPr>
              <w:spacing w:after="0" w:line="240" w:lineRule="auto"/>
              <w:jc w:val="center"/>
              <w:rPr>
                <w:rFonts w:ascii="Times New Roman" w:eastAsia="Times New Roman" w:hAnsi="Times New Roman" w:cs="Times New Roman"/>
                <w:sz w:val="20"/>
                <w:szCs w:val="20"/>
                <w:lang w:eastAsia="tr-TR"/>
              </w:rPr>
            </w:pPr>
          </w:p>
        </w:tc>
      </w:tr>
      <w:tr w:rsidR="00664B34" w:rsidRPr="00424872" w:rsidTr="00C44D95">
        <w:trPr>
          <w:trHeight w:val="20"/>
        </w:trPr>
        <w:tc>
          <w:tcPr>
            <w:tcW w:w="792" w:type="dxa"/>
            <w:tcBorders>
              <w:top w:val="nil"/>
              <w:left w:val="single" w:sz="8" w:space="0" w:color="auto"/>
              <w:bottom w:val="single" w:sz="8" w:space="0" w:color="auto"/>
              <w:right w:val="single" w:sz="8" w:space="0" w:color="auto"/>
            </w:tcBorders>
            <w:shd w:val="clear" w:color="auto" w:fill="auto"/>
            <w:vAlign w:val="center"/>
            <w:hideMark/>
          </w:tcPr>
          <w:p w:rsidR="00664B34" w:rsidRPr="00424872" w:rsidRDefault="00664B34" w:rsidP="00C44D95">
            <w:pPr>
              <w:spacing w:after="0" w:line="240" w:lineRule="auto"/>
              <w:jc w:val="center"/>
              <w:rPr>
                <w:rFonts w:ascii="Times New Roman" w:eastAsia="Times New Roman" w:hAnsi="Times New Roman" w:cs="Times New Roman"/>
                <w:sz w:val="20"/>
                <w:szCs w:val="20"/>
                <w:lang w:eastAsia="tr-TR"/>
              </w:rPr>
            </w:pPr>
            <w:r w:rsidRPr="00424872">
              <w:rPr>
                <w:rFonts w:ascii="Times New Roman" w:eastAsia="Times New Roman" w:hAnsi="Times New Roman" w:cs="Times New Roman"/>
                <w:sz w:val="20"/>
                <w:szCs w:val="20"/>
                <w:lang w:eastAsia="tr-TR"/>
              </w:rPr>
              <w:t>B1</w:t>
            </w:r>
          </w:p>
        </w:tc>
        <w:tc>
          <w:tcPr>
            <w:tcW w:w="847" w:type="dxa"/>
            <w:vMerge w:val="restart"/>
            <w:tcBorders>
              <w:top w:val="nil"/>
              <w:left w:val="nil"/>
              <w:right w:val="single" w:sz="8" w:space="0" w:color="auto"/>
            </w:tcBorders>
            <w:shd w:val="clear" w:color="auto" w:fill="auto"/>
            <w:vAlign w:val="center"/>
          </w:tcPr>
          <w:p w:rsidR="00664B34" w:rsidRPr="00424872" w:rsidRDefault="00664B34" w:rsidP="00C44D95">
            <w:pPr>
              <w:spacing w:after="0" w:line="240" w:lineRule="auto"/>
              <w:jc w:val="center"/>
              <w:rPr>
                <w:rFonts w:ascii="Times New Roman" w:eastAsia="Times New Roman" w:hAnsi="Times New Roman" w:cs="Times New Roman"/>
                <w:sz w:val="20"/>
                <w:szCs w:val="20"/>
                <w:lang w:eastAsia="tr-TR"/>
              </w:rPr>
            </w:pPr>
            <w:r w:rsidRPr="00424872">
              <w:rPr>
                <w:rFonts w:ascii="Times New Roman" w:eastAsia="Times New Roman" w:hAnsi="Times New Roman" w:cs="Times New Roman"/>
                <w:sz w:val="20"/>
                <w:szCs w:val="20"/>
                <w:lang w:eastAsia="tr-TR"/>
              </w:rPr>
              <w:t>800</w:t>
            </w:r>
          </w:p>
        </w:tc>
        <w:tc>
          <w:tcPr>
            <w:tcW w:w="975" w:type="dxa"/>
            <w:tcBorders>
              <w:top w:val="nil"/>
              <w:left w:val="nil"/>
              <w:bottom w:val="single" w:sz="8" w:space="0" w:color="auto"/>
              <w:right w:val="single" w:sz="8" w:space="0" w:color="auto"/>
            </w:tcBorders>
            <w:shd w:val="clear" w:color="auto" w:fill="auto"/>
            <w:vAlign w:val="center"/>
            <w:hideMark/>
          </w:tcPr>
          <w:p w:rsidR="00664B34" w:rsidRPr="00424872" w:rsidRDefault="00664B34" w:rsidP="00C44D95">
            <w:pPr>
              <w:spacing w:after="0" w:line="240" w:lineRule="auto"/>
              <w:jc w:val="center"/>
              <w:rPr>
                <w:rFonts w:ascii="Times New Roman" w:eastAsia="Times New Roman" w:hAnsi="Times New Roman" w:cs="Times New Roman"/>
                <w:sz w:val="20"/>
                <w:szCs w:val="20"/>
                <w:lang w:eastAsia="tr-TR"/>
              </w:rPr>
            </w:pPr>
            <w:r w:rsidRPr="00424872">
              <w:rPr>
                <w:rFonts w:ascii="Times New Roman" w:eastAsia="Times New Roman" w:hAnsi="Times New Roman" w:cs="Times New Roman"/>
                <w:sz w:val="20"/>
                <w:szCs w:val="20"/>
                <w:lang w:eastAsia="tr-TR"/>
              </w:rPr>
              <w:t>1090</w:t>
            </w:r>
          </w:p>
        </w:tc>
        <w:tc>
          <w:tcPr>
            <w:tcW w:w="847" w:type="dxa"/>
            <w:tcBorders>
              <w:top w:val="nil"/>
              <w:left w:val="nil"/>
              <w:bottom w:val="single" w:sz="8" w:space="0" w:color="auto"/>
              <w:right w:val="single" w:sz="8" w:space="0" w:color="auto"/>
            </w:tcBorders>
            <w:shd w:val="clear" w:color="auto" w:fill="auto"/>
            <w:vAlign w:val="center"/>
          </w:tcPr>
          <w:p w:rsidR="00664B34" w:rsidRPr="00424872" w:rsidRDefault="00664B34" w:rsidP="00C44D95">
            <w:pPr>
              <w:spacing w:after="0" w:line="240" w:lineRule="auto"/>
              <w:jc w:val="center"/>
              <w:rPr>
                <w:rFonts w:ascii="Times New Roman" w:eastAsia="Times New Roman" w:hAnsi="Times New Roman" w:cs="Times New Roman"/>
                <w:sz w:val="20"/>
                <w:szCs w:val="20"/>
                <w:lang w:eastAsia="tr-TR"/>
              </w:rPr>
            </w:pPr>
            <w:r w:rsidRPr="00424872">
              <w:rPr>
                <w:rFonts w:ascii="Times New Roman" w:eastAsia="Times New Roman" w:hAnsi="Times New Roman" w:cs="Times New Roman"/>
                <w:sz w:val="20"/>
                <w:szCs w:val="20"/>
                <w:lang w:eastAsia="tr-TR"/>
              </w:rPr>
              <w:t>75</w:t>
            </w:r>
          </w:p>
        </w:tc>
        <w:tc>
          <w:tcPr>
            <w:tcW w:w="847" w:type="dxa"/>
            <w:tcBorders>
              <w:top w:val="nil"/>
              <w:left w:val="nil"/>
              <w:right w:val="single" w:sz="4" w:space="0" w:color="auto"/>
            </w:tcBorders>
            <w:vAlign w:val="center"/>
          </w:tcPr>
          <w:p w:rsidR="00664B34" w:rsidRPr="00424872" w:rsidRDefault="00664B34" w:rsidP="00C44D95">
            <w:pPr>
              <w:spacing w:after="0" w:line="240" w:lineRule="auto"/>
              <w:jc w:val="center"/>
              <w:rPr>
                <w:rFonts w:ascii="Times New Roman" w:eastAsia="Times New Roman" w:hAnsi="Times New Roman" w:cs="Times New Roman"/>
                <w:sz w:val="20"/>
                <w:szCs w:val="20"/>
                <w:lang w:eastAsia="tr-TR"/>
              </w:rPr>
            </w:pPr>
          </w:p>
        </w:tc>
        <w:tc>
          <w:tcPr>
            <w:tcW w:w="847" w:type="dxa"/>
            <w:vMerge w:val="restart"/>
            <w:tcBorders>
              <w:top w:val="nil"/>
              <w:left w:val="single" w:sz="4" w:space="0" w:color="auto"/>
              <w:bottom w:val="single" w:sz="4" w:space="0" w:color="auto"/>
              <w:right w:val="single" w:sz="8" w:space="0" w:color="auto"/>
            </w:tcBorders>
            <w:shd w:val="clear" w:color="auto" w:fill="auto"/>
            <w:vAlign w:val="center"/>
          </w:tcPr>
          <w:p w:rsidR="00664B34" w:rsidRPr="00424872" w:rsidRDefault="00664B34" w:rsidP="00C44D95">
            <w:pPr>
              <w:spacing w:after="0" w:line="240" w:lineRule="auto"/>
              <w:jc w:val="center"/>
              <w:rPr>
                <w:sz w:val="20"/>
                <w:szCs w:val="20"/>
              </w:rPr>
            </w:pPr>
            <w:r w:rsidRPr="00424872">
              <w:rPr>
                <w:rFonts w:ascii="Times New Roman" w:eastAsia="Times New Roman" w:hAnsi="Times New Roman" w:cs="Times New Roman"/>
                <w:sz w:val="20"/>
                <w:szCs w:val="20"/>
                <w:lang w:eastAsia="tr-TR"/>
              </w:rPr>
              <w:t>150</w:t>
            </w:r>
          </w:p>
        </w:tc>
        <w:tc>
          <w:tcPr>
            <w:tcW w:w="849" w:type="dxa"/>
            <w:vMerge w:val="restart"/>
            <w:tcBorders>
              <w:top w:val="nil"/>
              <w:left w:val="nil"/>
              <w:right w:val="single" w:sz="8" w:space="0" w:color="auto"/>
            </w:tcBorders>
            <w:shd w:val="clear" w:color="auto" w:fill="auto"/>
            <w:vAlign w:val="center"/>
          </w:tcPr>
          <w:p w:rsidR="00664B34" w:rsidRPr="00424872" w:rsidRDefault="00664B34" w:rsidP="00C44D95">
            <w:pPr>
              <w:spacing w:after="0" w:line="240" w:lineRule="auto"/>
              <w:jc w:val="center"/>
              <w:rPr>
                <w:sz w:val="20"/>
                <w:szCs w:val="20"/>
              </w:rPr>
            </w:pPr>
            <w:r w:rsidRPr="00424872">
              <w:rPr>
                <w:rFonts w:ascii="Times New Roman" w:eastAsia="Times New Roman" w:hAnsi="Times New Roman" w:cs="Times New Roman"/>
                <w:sz w:val="20"/>
                <w:szCs w:val="20"/>
                <w:lang w:eastAsia="tr-TR"/>
              </w:rPr>
              <w:t>150</w:t>
            </w:r>
          </w:p>
        </w:tc>
        <w:tc>
          <w:tcPr>
            <w:tcW w:w="836" w:type="dxa"/>
            <w:vMerge w:val="restart"/>
            <w:tcBorders>
              <w:top w:val="nil"/>
              <w:left w:val="nil"/>
              <w:right w:val="single" w:sz="8" w:space="0" w:color="auto"/>
            </w:tcBorders>
            <w:shd w:val="clear" w:color="auto" w:fill="auto"/>
            <w:vAlign w:val="center"/>
          </w:tcPr>
          <w:p w:rsidR="00664B34" w:rsidRPr="00424872" w:rsidRDefault="00664B34" w:rsidP="00C44D95">
            <w:pPr>
              <w:spacing w:after="0" w:line="240" w:lineRule="auto"/>
              <w:jc w:val="center"/>
              <w:rPr>
                <w:rFonts w:ascii="Times New Roman" w:eastAsia="Times New Roman" w:hAnsi="Times New Roman" w:cs="Times New Roman"/>
                <w:sz w:val="20"/>
                <w:szCs w:val="20"/>
                <w:lang w:eastAsia="tr-TR"/>
              </w:rPr>
            </w:pPr>
            <w:r w:rsidRPr="00424872">
              <w:rPr>
                <w:rFonts w:ascii="Times New Roman" w:eastAsia="Times New Roman" w:hAnsi="Times New Roman" w:cs="Times New Roman"/>
                <w:sz w:val="20"/>
                <w:szCs w:val="20"/>
                <w:lang w:eastAsia="tr-TR"/>
              </w:rPr>
              <w:t>130</w:t>
            </w:r>
          </w:p>
        </w:tc>
        <w:tc>
          <w:tcPr>
            <w:tcW w:w="988" w:type="dxa"/>
            <w:vMerge w:val="restart"/>
            <w:tcBorders>
              <w:top w:val="nil"/>
              <w:left w:val="nil"/>
              <w:right w:val="single" w:sz="8" w:space="0" w:color="auto"/>
            </w:tcBorders>
            <w:shd w:val="clear" w:color="auto" w:fill="auto"/>
            <w:vAlign w:val="center"/>
          </w:tcPr>
          <w:p w:rsidR="00664B34" w:rsidRPr="00424872" w:rsidRDefault="00664B34" w:rsidP="00C44D95">
            <w:pPr>
              <w:spacing w:after="0" w:line="240" w:lineRule="auto"/>
              <w:jc w:val="center"/>
              <w:rPr>
                <w:rFonts w:ascii="Times New Roman" w:eastAsia="Times New Roman" w:hAnsi="Times New Roman" w:cs="Times New Roman"/>
                <w:sz w:val="20"/>
                <w:szCs w:val="20"/>
                <w:lang w:eastAsia="tr-TR"/>
              </w:rPr>
            </w:pPr>
            <w:r w:rsidRPr="00424872">
              <w:rPr>
                <w:rFonts w:ascii="Times New Roman" w:eastAsia="Times New Roman" w:hAnsi="Times New Roman" w:cs="Times New Roman"/>
                <w:sz w:val="20"/>
                <w:szCs w:val="20"/>
                <w:lang w:eastAsia="tr-TR"/>
              </w:rPr>
              <w:t>6</w:t>
            </w:r>
          </w:p>
        </w:tc>
      </w:tr>
      <w:tr w:rsidR="00664B34" w:rsidRPr="00424872" w:rsidTr="00C44D95">
        <w:trPr>
          <w:trHeight w:val="20"/>
        </w:trPr>
        <w:tc>
          <w:tcPr>
            <w:tcW w:w="792" w:type="dxa"/>
            <w:tcBorders>
              <w:top w:val="nil"/>
              <w:left w:val="single" w:sz="8" w:space="0" w:color="auto"/>
              <w:bottom w:val="single" w:sz="8" w:space="0" w:color="auto"/>
              <w:right w:val="single" w:sz="8" w:space="0" w:color="auto"/>
            </w:tcBorders>
            <w:shd w:val="clear" w:color="auto" w:fill="auto"/>
            <w:vAlign w:val="center"/>
            <w:hideMark/>
          </w:tcPr>
          <w:p w:rsidR="00664B34" w:rsidRPr="00424872" w:rsidRDefault="00664B34" w:rsidP="00C44D95">
            <w:pPr>
              <w:spacing w:after="0" w:line="240" w:lineRule="auto"/>
              <w:jc w:val="center"/>
              <w:rPr>
                <w:rFonts w:ascii="Times New Roman" w:eastAsia="Times New Roman" w:hAnsi="Times New Roman" w:cs="Times New Roman"/>
                <w:sz w:val="20"/>
                <w:szCs w:val="20"/>
                <w:lang w:eastAsia="tr-TR"/>
              </w:rPr>
            </w:pPr>
            <w:r w:rsidRPr="00424872">
              <w:rPr>
                <w:rFonts w:ascii="Times New Roman" w:eastAsia="Times New Roman" w:hAnsi="Times New Roman" w:cs="Times New Roman"/>
                <w:sz w:val="20"/>
                <w:szCs w:val="20"/>
                <w:lang w:eastAsia="tr-TR"/>
              </w:rPr>
              <w:t>B2</w:t>
            </w:r>
          </w:p>
        </w:tc>
        <w:tc>
          <w:tcPr>
            <w:tcW w:w="847" w:type="dxa"/>
            <w:vMerge/>
            <w:tcBorders>
              <w:left w:val="nil"/>
              <w:right w:val="single" w:sz="8" w:space="0" w:color="auto"/>
            </w:tcBorders>
            <w:shd w:val="clear" w:color="auto" w:fill="auto"/>
            <w:vAlign w:val="center"/>
          </w:tcPr>
          <w:p w:rsidR="00664B34" w:rsidRPr="00424872" w:rsidRDefault="00664B34" w:rsidP="00C44D95">
            <w:pPr>
              <w:spacing w:after="0" w:line="240" w:lineRule="auto"/>
              <w:jc w:val="center"/>
              <w:rPr>
                <w:rFonts w:ascii="Times New Roman" w:eastAsia="Times New Roman" w:hAnsi="Times New Roman" w:cs="Times New Roman"/>
                <w:sz w:val="20"/>
                <w:szCs w:val="20"/>
                <w:lang w:eastAsia="tr-TR"/>
              </w:rPr>
            </w:pPr>
          </w:p>
        </w:tc>
        <w:tc>
          <w:tcPr>
            <w:tcW w:w="975" w:type="dxa"/>
            <w:tcBorders>
              <w:top w:val="nil"/>
              <w:left w:val="nil"/>
              <w:bottom w:val="single" w:sz="8" w:space="0" w:color="auto"/>
              <w:right w:val="single" w:sz="8" w:space="0" w:color="auto"/>
            </w:tcBorders>
            <w:shd w:val="clear" w:color="auto" w:fill="auto"/>
            <w:vAlign w:val="center"/>
            <w:hideMark/>
          </w:tcPr>
          <w:p w:rsidR="00664B34" w:rsidRPr="00424872" w:rsidRDefault="00664B34" w:rsidP="00C44D95">
            <w:pPr>
              <w:spacing w:after="0" w:line="240" w:lineRule="auto"/>
              <w:jc w:val="center"/>
              <w:rPr>
                <w:rFonts w:ascii="Times New Roman" w:eastAsia="Times New Roman" w:hAnsi="Times New Roman" w:cs="Times New Roman"/>
                <w:sz w:val="20"/>
                <w:szCs w:val="20"/>
                <w:lang w:eastAsia="tr-TR"/>
              </w:rPr>
            </w:pPr>
            <w:r w:rsidRPr="00424872">
              <w:rPr>
                <w:rFonts w:ascii="Times New Roman" w:eastAsia="Times New Roman" w:hAnsi="Times New Roman" w:cs="Times New Roman"/>
                <w:sz w:val="20"/>
                <w:szCs w:val="20"/>
                <w:lang w:eastAsia="tr-TR"/>
              </w:rPr>
              <w:t>980</w:t>
            </w:r>
          </w:p>
        </w:tc>
        <w:tc>
          <w:tcPr>
            <w:tcW w:w="847" w:type="dxa"/>
            <w:tcBorders>
              <w:top w:val="nil"/>
              <w:left w:val="nil"/>
              <w:bottom w:val="single" w:sz="8" w:space="0" w:color="auto"/>
              <w:right w:val="single" w:sz="8" w:space="0" w:color="auto"/>
            </w:tcBorders>
            <w:shd w:val="clear" w:color="auto" w:fill="auto"/>
            <w:vAlign w:val="center"/>
          </w:tcPr>
          <w:p w:rsidR="00664B34" w:rsidRPr="00424872" w:rsidRDefault="00664B34" w:rsidP="00C44D95">
            <w:pPr>
              <w:spacing w:after="0" w:line="240" w:lineRule="auto"/>
              <w:jc w:val="center"/>
              <w:rPr>
                <w:rFonts w:ascii="Times New Roman" w:eastAsia="Times New Roman" w:hAnsi="Times New Roman" w:cs="Times New Roman"/>
                <w:sz w:val="20"/>
                <w:szCs w:val="20"/>
                <w:lang w:eastAsia="tr-TR"/>
              </w:rPr>
            </w:pPr>
            <w:r w:rsidRPr="00424872">
              <w:rPr>
                <w:rFonts w:ascii="Times New Roman" w:eastAsia="Times New Roman" w:hAnsi="Times New Roman" w:cs="Times New Roman"/>
                <w:sz w:val="20"/>
                <w:szCs w:val="20"/>
                <w:lang w:eastAsia="tr-TR"/>
              </w:rPr>
              <w:t>150</w:t>
            </w:r>
          </w:p>
        </w:tc>
        <w:tc>
          <w:tcPr>
            <w:tcW w:w="847" w:type="dxa"/>
            <w:tcBorders>
              <w:left w:val="nil"/>
              <w:right w:val="single" w:sz="4" w:space="0" w:color="auto"/>
            </w:tcBorders>
            <w:vAlign w:val="center"/>
          </w:tcPr>
          <w:p w:rsidR="00664B34" w:rsidRPr="00424872" w:rsidRDefault="00664B34" w:rsidP="00C44D95">
            <w:pPr>
              <w:spacing w:after="0" w:line="240" w:lineRule="auto"/>
              <w:jc w:val="center"/>
              <w:rPr>
                <w:rFonts w:ascii="Times New Roman" w:eastAsia="Times New Roman" w:hAnsi="Times New Roman" w:cs="Times New Roman"/>
                <w:sz w:val="20"/>
                <w:szCs w:val="20"/>
                <w:lang w:eastAsia="tr-TR"/>
              </w:rPr>
            </w:pPr>
            <w:r w:rsidRPr="00424872">
              <w:rPr>
                <w:rFonts w:ascii="Times New Roman" w:eastAsia="Times New Roman" w:hAnsi="Times New Roman" w:cs="Times New Roman"/>
                <w:sz w:val="20"/>
                <w:szCs w:val="20"/>
                <w:lang w:eastAsia="tr-TR"/>
              </w:rPr>
              <w:t>1-2</w:t>
            </w:r>
          </w:p>
        </w:tc>
        <w:tc>
          <w:tcPr>
            <w:tcW w:w="847" w:type="dxa"/>
            <w:vMerge/>
            <w:tcBorders>
              <w:left w:val="single" w:sz="4" w:space="0" w:color="auto"/>
              <w:bottom w:val="single" w:sz="4" w:space="0" w:color="auto"/>
              <w:right w:val="single" w:sz="8" w:space="0" w:color="auto"/>
            </w:tcBorders>
            <w:shd w:val="clear" w:color="auto" w:fill="auto"/>
            <w:vAlign w:val="center"/>
            <w:hideMark/>
          </w:tcPr>
          <w:p w:rsidR="00664B34" w:rsidRPr="00424872" w:rsidRDefault="00664B34" w:rsidP="00C44D95">
            <w:pPr>
              <w:spacing w:after="0" w:line="240" w:lineRule="auto"/>
              <w:jc w:val="center"/>
              <w:rPr>
                <w:rFonts w:ascii="Times New Roman" w:eastAsia="Times New Roman" w:hAnsi="Times New Roman" w:cs="Times New Roman"/>
                <w:sz w:val="20"/>
                <w:szCs w:val="20"/>
                <w:lang w:eastAsia="tr-TR"/>
              </w:rPr>
            </w:pPr>
          </w:p>
        </w:tc>
        <w:tc>
          <w:tcPr>
            <w:tcW w:w="849" w:type="dxa"/>
            <w:vMerge/>
            <w:tcBorders>
              <w:left w:val="nil"/>
              <w:right w:val="single" w:sz="8" w:space="0" w:color="auto"/>
            </w:tcBorders>
            <w:shd w:val="clear" w:color="auto" w:fill="auto"/>
            <w:vAlign w:val="center"/>
            <w:hideMark/>
          </w:tcPr>
          <w:p w:rsidR="00664B34" w:rsidRPr="00424872" w:rsidRDefault="00664B34" w:rsidP="00C44D95">
            <w:pPr>
              <w:spacing w:after="0" w:line="240" w:lineRule="auto"/>
              <w:jc w:val="center"/>
              <w:rPr>
                <w:rFonts w:ascii="Times New Roman" w:eastAsia="Times New Roman" w:hAnsi="Times New Roman" w:cs="Times New Roman"/>
                <w:sz w:val="20"/>
                <w:szCs w:val="20"/>
                <w:lang w:eastAsia="tr-TR"/>
              </w:rPr>
            </w:pPr>
          </w:p>
        </w:tc>
        <w:tc>
          <w:tcPr>
            <w:tcW w:w="836" w:type="dxa"/>
            <w:vMerge/>
            <w:tcBorders>
              <w:left w:val="nil"/>
              <w:right w:val="single" w:sz="8" w:space="0" w:color="auto"/>
            </w:tcBorders>
            <w:shd w:val="clear" w:color="auto" w:fill="auto"/>
            <w:vAlign w:val="center"/>
          </w:tcPr>
          <w:p w:rsidR="00664B34" w:rsidRPr="00424872" w:rsidRDefault="00664B34" w:rsidP="00C44D95">
            <w:pPr>
              <w:spacing w:after="0" w:line="240" w:lineRule="auto"/>
              <w:jc w:val="center"/>
              <w:rPr>
                <w:rFonts w:ascii="Times New Roman" w:eastAsia="Times New Roman" w:hAnsi="Times New Roman" w:cs="Times New Roman"/>
                <w:sz w:val="20"/>
                <w:szCs w:val="20"/>
                <w:lang w:eastAsia="tr-TR"/>
              </w:rPr>
            </w:pPr>
          </w:p>
        </w:tc>
        <w:tc>
          <w:tcPr>
            <w:tcW w:w="988" w:type="dxa"/>
            <w:vMerge/>
            <w:tcBorders>
              <w:left w:val="nil"/>
              <w:right w:val="single" w:sz="8" w:space="0" w:color="auto"/>
            </w:tcBorders>
            <w:shd w:val="clear" w:color="auto" w:fill="auto"/>
            <w:vAlign w:val="center"/>
            <w:hideMark/>
          </w:tcPr>
          <w:p w:rsidR="00664B34" w:rsidRPr="00424872" w:rsidRDefault="00664B34" w:rsidP="00C44D95">
            <w:pPr>
              <w:spacing w:after="0" w:line="240" w:lineRule="auto"/>
              <w:jc w:val="center"/>
              <w:rPr>
                <w:rFonts w:ascii="Times New Roman" w:eastAsia="Times New Roman" w:hAnsi="Times New Roman" w:cs="Times New Roman"/>
                <w:sz w:val="20"/>
                <w:szCs w:val="20"/>
                <w:lang w:eastAsia="tr-TR"/>
              </w:rPr>
            </w:pPr>
          </w:p>
        </w:tc>
      </w:tr>
      <w:tr w:rsidR="00664B34" w:rsidRPr="00424872" w:rsidTr="00C44D95">
        <w:trPr>
          <w:trHeight w:val="20"/>
        </w:trPr>
        <w:tc>
          <w:tcPr>
            <w:tcW w:w="792" w:type="dxa"/>
            <w:tcBorders>
              <w:top w:val="nil"/>
              <w:left w:val="single" w:sz="8" w:space="0" w:color="auto"/>
              <w:bottom w:val="single" w:sz="8" w:space="0" w:color="auto"/>
              <w:right w:val="single" w:sz="8" w:space="0" w:color="auto"/>
            </w:tcBorders>
            <w:shd w:val="clear" w:color="auto" w:fill="auto"/>
            <w:vAlign w:val="center"/>
            <w:hideMark/>
          </w:tcPr>
          <w:p w:rsidR="00664B34" w:rsidRPr="00424872" w:rsidRDefault="00664B34" w:rsidP="00C44D95">
            <w:pPr>
              <w:spacing w:after="0" w:line="240" w:lineRule="auto"/>
              <w:jc w:val="center"/>
              <w:rPr>
                <w:rFonts w:ascii="Times New Roman" w:eastAsia="Times New Roman" w:hAnsi="Times New Roman" w:cs="Times New Roman"/>
                <w:sz w:val="20"/>
                <w:szCs w:val="20"/>
                <w:lang w:eastAsia="tr-TR"/>
              </w:rPr>
            </w:pPr>
            <w:r w:rsidRPr="00424872">
              <w:rPr>
                <w:rFonts w:ascii="Times New Roman" w:eastAsia="Times New Roman" w:hAnsi="Times New Roman" w:cs="Times New Roman"/>
                <w:sz w:val="20"/>
                <w:szCs w:val="20"/>
                <w:lang w:eastAsia="tr-TR"/>
              </w:rPr>
              <w:t>B3</w:t>
            </w:r>
          </w:p>
        </w:tc>
        <w:tc>
          <w:tcPr>
            <w:tcW w:w="847" w:type="dxa"/>
            <w:vMerge/>
            <w:tcBorders>
              <w:left w:val="nil"/>
              <w:bottom w:val="single" w:sz="8" w:space="0" w:color="auto"/>
              <w:right w:val="single" w:sz="8" w:space="0" w:color="auto"/>
            </w:tcBorders>
            <w:shd w:val="clear" w:color="auto" w:fill="auto"/>
            <w:vAlign w:val="center"/>
          </w:tcPr>
          <w:p w:rsidR="00664B34" w:rsidRPr="00424872" w:rsidRDefault="00664B34" w:rsidP="00C44D95">
            <w:pPr>
              <w:spacing w:after="0" w:line="240" w:lineRule="auto"/>
              <w:jc w:val="center"/>
              <w:rPr>
                <w:rFonts w:ascii="Times New Roman" w:eastAsia="Times New Roman" w:hAnsi="Times New Roman" w:cs="Times New Roman"/>
                <w:sz w:val="20"/>
                <w:szCs w:val="20"/>
                <w:lang w:eastAsia="tr-TR"/>
              </w:rPr>
            </w:pPr>
          </w:p>
        </w:tc>
        <w:tc>
          <w:tcPr>
            <w:tcW w:w="975" w:type="dxa"/>
            <w:tcBorders>
              <w:top w:val="nil"/>
              <w:left w:val="nil"/>
              <w:bottom w:val="single" w:sz="8" w:space="0" w:color="auto"/>
              <w:right w:val="single" w:sz="8" w:space="0" w:color="auto"/>
            </w:tcBorders>
            <w:shd w:val="clear" w:color="auto" w:fill="auto"/>
            <w:vAlign w:val="center"/>
            <w:hideMark/>
          </w:tcPr>
          <w:p w:rsidR="00664B34" w:rsidRPr="00424872" w:rsidRDefault="00664B34" w:rsidP="00C44D95">
            <w:pPr>
              <w:spacing w:after="0" w:line="240" w:lineRule="auto"/>
              <w:jc w:val="center"/>
              <w:rPr>
                <w:rFonts w:ascii="Times New Roman" w:eastAsia="Times New Roman" w:hAnsi="Times New Roman" w:cs="Times New Roman"/>
                <w:sz w:val="20"/>
                <w:szCs w:val="20"/>
                <w:lang w:eastAsia="tr-TR"/>
              </w:rPr>
            </w:pPr>
            <w:r w:rsidRPr="00424872">
              <w:rPr>
                <w:rFonts w:ascii="Times New Roman" w:eastAsia="Times New Roman" w:hAnsi="Times New Roman" w:cs="Times New Roman"/>
                <w:sz w:val="20"/>
                <w:szCs w:val="20"/>
                <w:lang w:eastAsia="tr-TR"/>
              </w:rPr>
              <w:t>870</w:t>
            </w:r>
          </w:p>
        </w:tc>
        <w:tc>
          <w:tcPr>
            <w:tcW w:w="847" w:type="dxa"/>
            <w:tcBorders>
              <w:top w:val="nil"/>
              <w:left w:val="nil"/>
              <w:bottom w:val="single" w:sz="8" w:space="0" w:color="auto"/>
              <w:right w:val="single" w:sz="8" w:space="0" w:color="auto"/>
            </w:tcBorders>
            <w:shd w:val="clear" w:color="auto" w:fill="auto"/>
            <w:vAlign w:val="center"/>
          </w:tcPr>
          <w:p w:rsidR="00664B34" w:rsidRPr="00424872" w:rsidRDefault="00664B34" w:rsidP="00C44D95">
            <w:pPr>
              <w:spacing w:after="0" w:line="240" w:lineRule="auto"/>
              <w:jc w:val="center"/>
              <w:rPr>
                <w:rFonts w:ascii="Times New Roman" w:eastAsia="Times New Roman" w:hAnsi="Times New Roman" w:cs="Times New Roman"/>
                <w:sz w:val="20"/>
                <w:szCs w:val="20"/>
                <w:lang w:eastAsia="tr-TR"/>
              </w:rPr>
            </w:pPr>
            <w:r w:rsidRPr="00424872">
              <w:rPr>
                <w:rFonts w:ascii="Times New Roman" w:eastAsia="Times New Roman" w:hAnsi="Times New Roman" w:cs="Times New Roman"/>
                <w:sz w:val="20"/>
                <w:szCs w:val="20"/>
                <w:lang w:eastAsia="tr-TR"/>
              </w:rPr>
              <w:t>225</w:t>
            </w:r>
          </w:p>
        </w:tc>
        <w:tc>
          <w:tcPr>
            <w:tcW w:w="847" w:type="dxa"/>
            <w:tcBorders>
              <w:left w:val="nil"/>
              <w:bottom w:val="single" w:sz="8" w:space="0" w:color="auto"/>
              <w:right w:val="single" w:sz="4" w:space="0" w:color="auto"/>
            </w:tcBorders>
            <w:vAlign w:val="center"/>
          </w:tcPr>
          <w:p w:rsidR="00664B34" w:rsidRPr="00424872" w:rsidRDefault="00664B34" w:rsidP="00C44D95">
            <w:pPr>
              <w:spacing w:after="0" w:line="240" w:lineRule="auto"/>
              <w:jc w:val="center"/>
              <w:rPr>
                <w:rFonts w:ascii="Times New Roman" w:eastAsia="Times New Roman" w:hAnsi="Times New Roman" w:cs="Times New Roman"/>
                <w:sz w:val="20"/>
                <w:szCs w:val="20"/>
                <w:lang w:eastAsia="tr-TR"/>
              </w:rPr>
            </w:pPr>
          </w:p>
        </w:tc>
        <w:tc>
          <w:tcPr>
            <w:tcW w:w="847" w:type="dxa"/>
            <w:vMerge/>
            <w:tcBorders>
              <w:left w:val="single" w:sz="4" w:space="0" w:color="auto"/>
              <w:bottom w:val="single" w:sz="4" w:space="0" w:color="auto"/>
              <w:right w:val="single" w:sz="8" w:space="0" w:color="auto"/>
            </w:tcBorders>
            <w:shd w:val="clear" w:color="auto" w:fill="auto"/>
            <w:vAlign w:val="center"/>
            <w:hideMark/>
          </w:tcPr>
          <w:p w:rsidR="00664B34" w:rsidRPr="00424872" w:rsidRDefault="00664B34" w:rsidP="00C44D95">
            <w:pPr>
              <w:spacing w:after="0" w:line="240" w:lineRule="auto"/>
              <w:jc w:val="center"/>
              <w:rPr>
                <w:rFonts w:ascii="Times New Roman" w:eastAsia="Times New Roman" w:hAnsi="Times New Roman" w:cs="Times New Roman"/>
                <w:sz w:val="20"/>
                <w:szCs w:val="20"/>
                <w:lang w:eastAsia="tr-TR"/>
              </w:rPr>
            </w:pPr>
          </w:p>
        </w:tc>
        <w:tc>
          <w:tcPr>
            <w:tcW w:w="849" w:type="dxa"/>
            <w:vMerge/>
            <w:tcBorders>
              <w:left w:val="nil"/>
              <w:bottom w:val="single" w:sz="8" w:space="0" w:color="auto"/>
              <w:right w:val="single" w:sz="8" w:space="0" w:color="auto"/>
            </w:tcBorders>
            <w:shd w:val="clear" w:color="auto" w:fill="auto"/>
            <w:vAlign w:val="center"/>
            <w:hideMark/>
          </w:tcPr>
          <w:p w:rsidR="00664B34" w:rsidRPr="00424872" w:rsidRDefault="00664B34" w:rsidP="00C44D95">
            <w:pPr>
              <w:spacing w:after="0" w:line="240" w:lineRule="auto"/>
              <w:jc w:val="center"/>
              <w:rPr>
                <w:rFonts w:ascii="Times New Roman" w:eastAsia="Times New Roman" w:hAnsi="Times New Roman" w:cs="Times New Roman"/>
                <w:sz w:val="20"/>
                <w:szCs w:val="20"/>
                <w:lang w:eastAsia="tr-TR"/>
              </w:rPr>
            </w:pPr>
          </w:p>
        </w:tc>
        <w:tc>
          <w:tcPr>
            <w:tcW w:w="836" w:type="dxa"/>
            <w:vMerge/>
            <w:tcBorders>
              <w:left w:val="nil"/>
              <w:bottom w:val="single" w:sz="8" w:space="0" w:color="auto"/>
              <w:right w:val="single" w:sz="8" w:space="0" w:color="auto"/>
            </w:tcBorders>
            <w:shd w:val="clear" w:color="auto" w:fill="auto"/>
            <w:vAlign w:val="center"/>
          </w:tcPr>
          <w:p w:rsidR="00664B34" w:rsidRPr="00424872" w:rsidRDefault="00664B34" w:rsidP="00C44D95">
            <w:pPr>
              <w:spacing w:after="0" w:line="240" w:lineRule="auto"/>
              <w:jc w:val="center"/>
              <w:rPr>
                <w:rFonts w:ascii="Times New Roman" w:eastAsia="Times New Roman" w:hAnsi="Times New Roman" w:cs="Times New Roman"/>
                <w:sz w:val="20"/>
                <w:szCs w:val="20"/>
                <w:lang w:eastAsia="tr-TR"/>
              </w:rPr>
            </w:pPr>
          </w:p>
        </w:tc>
        <w:tc>
          <w:tcPr>
            <w:tcW w:w="988" w:type="dxa"/>
            <w:vMerge/>
            <w:tcBorders>
              <w:left w:val="nil"/>
              <w:bottom w:val="single" w:sz="8" w:space="0" w:color="auto"/>
              <w:right w:val="single" w:sz="8" w:space="0" w:color="auto"/>
            </w:tcBorders>
            <w:shd w:val="clear" w:color="auto" w:fill="auto"/>
            <w:vAlign w:val="center"/>
            <w:hideMark/>
          </w:tcPr>
          <w:p w:rsidR="00664B34" w:rsidRPr="00424872" w:rsidRDefault="00664B34" w:rsidP="00C44D95">
            <w:pPr>
              <w:spacing w:after="0" w:line="240" w:lineRule="auto"/>
              <w:jc w:val="center"/>
              <w:rPr>
                <w:rFonts w:ascii="Times New Roman" w:eastAsia="Times New Roman" w:hAnsi="Times New Roman" w:cs="Times New Roman"/>
                <w:sz w:val="20"/>
                <w:szCs w:val="20"/>
                <w:lang w:eastAsia="tr-TR"/>
              </w:rPr>
            </w:pPr>
          </w:p>
        </w:tc>
      </w:tr>
      <w:tr w:rsidR="00664B34" w:rsidRPr="00424872" w:rsidTr="00C44D95">
        <w:trPr>
          <w:trHeight w:val="20"/>
        </w:trPr>
        <w:tc>
          <w:tcPr>
            <w:tcW w:w="792" w:type="dxa"/>
            <w:tcBorders>
              <w:top w:val="nil"/>
              <w:left w:val="single" w:sz="8" w:space="0" w:color="auto"/>
              <w:bottom w:val="single" w:sz="8" w:space="0" w:color="auto"/>
              <w:right w:val="single" w:sz="8" w:space="0" w:color="auto"/>
            </w:tcBorders>
            <w:shd w:val="clear" w:color="auto" w:fill="auto"/>
            <w:vAlign w:val="center"/>
            <w:hideMark/>
          </w:tcPr>
          <w:p w:rsidR="00664B34" w:rsidRPr="00424872" w:rsidRDefault="00664B34" w:rsidP="00C44D95">
            <w:pPr>
              <w:spacing w:after="0" w:line="240" w:lineRule="auto"/>
              <w:jc w:val="center"/>
              <w:rPr>
                <w:rFonts w:ascii="Times New Roman" w:eastAsia="Times New Roman" w:hAnsi="Times New Roman" w:cs="Times New Roman"/>
                <w:sz w:val="20"/>
                <w:szCs w:val="20"/>
                <w:lang w:eastAsia="tr-TR"/>
              </w:rPr>
            </w:pPr>
            <w:r w:rsidRPr="00424872">
              <w:rPr>
                <w:rFonts w:ascii="Times New Roman" w:eastAsia="Times New Roman" w:hAnsi="Times New Roman" w:cs="Times New Roman"/>
                <w:sz w:val="20"/>
                <w:szCs w:val="20"/>
                <w:lang w:eastAsia="tr-TR"/>
              </w:rPr>
              <w:t>C1</w:t>
            </w:r>
          </w:p>
        </w:tc>
        <w:tc>
          <w:tcPr>
            <w:tcW w:w="847" w:type="dxa"/>
            <w:vMerge w:val="restart"/>
            <w:tcBorders>
              <w:top w:val="nil"/>
              <w:left w:val="nil"/>
              <w:right w:val="single" w:sz="8" w:space="0" w:color="auto"/>
            </w:tcBorders>
            <w:shd w:val="clear" w:color="auto" w:fill="auto"/>
            <w:vAlign w:val="center"/>
          </w:tcPr>
          <w:p w:rsidR="00664B34" w:rsidRPr="00424872" w:rsidRDefault="00664B34" w:rsidP="00C44D95">
            <w:pPr>
              <w:spacing w:after="0" w:line="240" w:lineRule="auto"/>
              <w:jc w:val="center"/>
              <w:rPr>
                <w:rFonts w:ascii="Times New Roman" w:eastAsia="Times New Roman" w:hAnsi="Times New Roman" w:cs="Times New Roman"/>
                <w:sz w:val="20"/>
                <w:szCs w:val="20"/>
                <w:lang w:eastAsia="tr-TR"/>
              </w:rPr>
            </w:pPr>
            <w:r w:rsidRPr="00424872">
              <w:rPr>
                <w:rFonts w:ascii="Times New Roman" w:eastAsia="Times New Roman" w:hAnsi="Times New Roman" w:cs="Times New Roman"/>
                <w:sz w:val="20"/>
                <w:szCs w:val="20"/>
                <w:lang w:eastAsia="tr-TR"/>
              </w:rPr>
              <w:t>800</w:t>
            </w:r>
          </w:p>
        </w:tc>
        <w:tc>
          <w:tcPr>
            <w:tcW w:w="975" w:type="dxa"/>
            <w:tcBorders>
              <w:top w:val="nil"/>
              <w:left w:val="nil"/>
              <w:bottom w:val="single" w:sz="8" w:space="0" w:color="auto"/>
              <w:right w:val="single" w:sz="8" w:space="0" w:color="auto"/>
            </w:tcBorders>
            <w:shd w:val="clear" w:color="auto" w:fill="auto"/>
            <w:vAlign w:val="center"/>
            <w:hideMark/>
          </w:tcPr>
          <w:p w:rsidR="00664B34" w:rsidRPr="00424872" w:rsidRDefault="00664B34" w:rsidP="00C44D95">
            <w:pPr>
              <w:spacing w:after="0" w:line="240" w:lineRule="auto"/>
              <w:jc w:val="center"/>
              <w:rPr>
                <w:rFonts w:ascii="Times New Roman" w:eastAsia="Times New Roman" w:hAnsi="Times New Roman" w:cs="Times New Roman"/>
                <w:sz w:val="20"/>
                <w:szCs w:val="20"/>
                <w:lang w:eastAsia="tr-TR"/>
              </w:rPr>
            </w:pPr>
            <w:r w:rsidRPr="00424872">
              <w:rPr>
                <w:rFonts w:ascii="Times New Roman" w:eastAsia="Times New Roman" w:hAnsi="Times New Roman" w:cs="Times New Roman"/>
                <w:sz w:val="20"/>
                <w:szCs w:val="20"/>
                <w:lang w:eastAsia="tr-TR"/>
              </w:rPr>
              <w:t>1090</w:t>
            </w:r>
          </w:p>
        </w:tc>
        <w:tc>
          <w:tcPr>
            <w:tcW w:w="847" w:type="dxa"/>
            <w:tcBorders>
              <w:top w:val="nil"/>
              <w:left w:val="nil"/>
              <w:bottom w:val="single" w:sz="8" w:space="0" w:color="auto"/>
              <w:right w:val="single" w:sz="8" w:space="0" w:color="auto"/>
            </w:tcBorders>
            <w:shd w:val="clear" w:color="auto" w:fill="auto"/>
            <w:vAlign w:val="center"/>
          </w:tcPr>
          <w:p w:rsidR="00664B34" w:rsidRPr="00424872" w:rsidRDefault="00664B34" w:rsidP="00C44D95">
            <w:pPr>
              <w:spacing w:after="0" w:line="240" w:lineRule="auto"/>
              <w:jc w:val="center"/>
              <w:rPr>
                <w:rFonts w:ascii="Times New Roman" w:eastAsia="Times New Roman" w:hAnsi="Times New Roman" w:cs="Times New Roman"/>
                <w:sz w:val="20"/>
                <w:szCs w:val="20"/>
                <w:lang w:eastAsia="tr-TR"/>
              </w:rPr>
            </w:pPr>
            <w:r w:rsidRPr="00424872">
              <w:rPr>
                <w:rFonts w:ascii="Times New Roman" w:eastAsia="Times New Roman" w:hAnsi="Times New Roman" w:cs="Times New Roman"/>
                <w:sz w:val="20"/>
                <w:szCs w:val="20"/>
                <w:lang w:eastAsia="tr-TR"/>
              </w:rPr>
              <w:t>75</w:t>
            </w:r>
          </w:p>
        </w:tc>
        <w:tc>
          <w:tcPr>
            <w:tcW w:w="847" w:type="dxa"/>
            <w:tcBorders>
              <w:top w:val="nil"/>
              <w:left w:val="nil"/>
              <w:right w:val="single" w:sz="4" w:space="0" w:color="auto"/>
            </w:tcBorders>
            <w:vAlign w:val="center"/>
          </w:tcPr>
          <w:p w:rsidR="00664B34" w:rsidRPr="00424872" w:rsidRDefault="00664B34" w:rsidP="00C44D95">
            <w:pPr>
              <w:spacing w:after="0" w:line="240" w:lineRule="auto"/>
              <w:jc w:val="center"/>
              <w:rPr>
                <w:rFonts w:ascii="Times New Roman" w:eastAsia="Times New Roman" w:hAnsi="Times New Roman" w:cs="Times New Roman"/>
                <w:sz w:val="20"/>
                <w:szCs w:val="20"/>
                <w:lang w:eastAsia="tr-TR"/>
              </w:rPr>
            </w:pPr>
          </w:p>
        </w:tc>
        <w:tc>
          <w:tcPr>
            <w:tcW w:w="847" w:type="dxa"/>
            <w:vMerge w:val="restart"/>
            <w:tcBorders>
              <w:top w:val="nil"/>
              <w:left w:val="single" w:sz="4" w:space="0" w:color="auto"/>
              <w:bottom w:val="single" w:sz="4" w:space="0" w:color="auto"/>
              <w:right w:val="single" w:sz="8" w:space="0" w:color="auto"/>
            </w:tcBorders>
            <w:shd w:val="clear" w:color="auto" w:fill="auto"/>
            <w:vAlign w:val="center"/>
          </w:tcPr>
          <w:p w:rsidR="00664B34" w:rsidRPr="00424872" w:rsidRDefault="00664B34" w:rsidP="00C44D95">
            <w:pPr>
              <w:spacing w:after="0" w:line="240" w:lineRule="auto"/>
              <w:jc w:val="center"/>
              <w:rPr>
                <w:sz w:val="20"/>
                <w:szCs w:val="20"/>
              </w:rPr>
            </w:pPr>
            <w:r w:rsidRPr="00424872">
              <w:rPr>
                <w:rFonts w:ascii="Times New Roman" w:eastAsia="Times New Roman" w:hAnsi="Times New Roman" w:cs="Times New Roman"/>
                <w:sz w:val="20"/>
                <w:szCs w:val="20"/>
                <w:lang w:eastAsia="tr-TR"/>
              </w:rPr>
              <w:t>150</w:t>
            </w:r>
          </w:p>
        </w:tc>
        <w:tc>
          <w:tcPr>
            <w:tcW w:w="849" w:type="dxa"/>
            <w:vMerge w:val="restart"/>
            <w:tcBorders>
              <w:top w:val="nil"/>
              <w:left w:val="nil"/>
              <w:right w:val="single" w:sz="8" w:space="0" w:color="auto"/>
            </w:tcBorders>
            <w:shd w:val="clear" w:color="auto" w:fill="auto"/>
            <w:vAlign w:val="center"/>
          </w:tcPr>
          <w:p w:rsidR="00664B34" w:rsidRPr="00424872" w:rsidRDefault="00664B34" w:rsidP="00C44D95">
            <w:pPr>
              <w:spacing w:after="0" w:line="240" w:lineRule="auto"/>
              <w:jc w:val="center"/>
              <w:rPr>
                <w:sz w:val="20"/>
                <w:szCs w:val="20"/>
              </w:rPr>
            </w:pPr>
            <w:r w:rsidRPr="00424872">
              <w:rPr>
                <w:rFonts w:ascii="Times New Roman" w:eastAsia="Times New Roman" w:hAnsi="Times New Roman" w:cs="Times New Roman"/>
                <w:sz w:val="20"/>
                <w:szCs w:val="20"/>
                <w:lang w:eastAsia="tr-TR"/>
              </w:rPr>
              <w:t>150</w:t>
            </w:r>
          </w:p>
        </w:tc>
        <w:tc>
          <w:tcPr>
            <w:tcW w:w="836" w:type="dxa"/>
            <w:vMerge w:val="restart"/>
            <w:tcBorders>
              <w:top w:val="nil"/>
              <w:left w:val="nil"/>
              <w:right w:val="single" w:sz="8" w:space="0" w:color="auto"/>
            </w:tcBorders>
            <w:shd w:val="clear" w:color="auto" w:fill="auto"/>
            <w:vAlign w:val="center"/>
          </w:tcPr>
          <w:p w:rsidR="00664B34" w:rsidRPr="00424872" w:rsidRDefault="00664B34" w:rsidP="00C44D95">
            <w:pPr>
              <w:spacing w:after="0" w:line="240" w:lineRule="auto"/>
              <w:jc w:val="center"/>
              <w:rPr>
                <w:rFonts w:ascii="Times New Roman" w:eastAsia="Times New Roman" w:hAnsi="Times New Roman" w:cs="Times New Roman"/>
                <w:sz w:val="20"/>
                <w:szCs w:val="20"/>
                <w:lang w:eastAsia="tr-TR"/>
              </w:rPr>
            </w:pPr>
            <w:r w:rsidRPr="00424872">
              <w:rPr>
                <w:rFonts w:ascii="Times New Roman" w:eastAsia="Times New Roman" w:hAnsi="Times New Roman" w:cs="Times New Roman"/>
                <w:sz w:val="20"/>
                <w:szCs w:val="20"/>
                <w:lang w:eastAsia="tr-TR"/>
              </w:rPr>
              <w:t>130</w:t>
            </w:r>
          </w:p>
        </w:tc>
        <w:tc>
          <w:tcPr>
            <w:tcW w:w="988" w:type="dxa"/>
            <w:vMerge w:val="restart"/>
            <w:tcBorders>
              <w:top w:val="nil"/>
              <w:left w:val="nil"/>
              <w:right w:val="single" w:sz="8" w:space="0" w:color="auto"/>
            </w:tcBorders>
            <w:shd w:val="clear" w:color="auto" w:fill="auto"/>
            <w:vAlign w:val="center"/>
          </w:tcPr>
          <w:p w:rsidR="00664B34" w:rsidRPr="00424872" w:rsidRDefault="00664B34" w:rsidP="00C44D95">
            <w:pPr>
              <w:spacing w:after="0" w:line="240" w:lineRule="auto"/>
              <w:jc w:val="center"/>
              <w:rPr>
                <w:rFonts w:ascii="Times New Roman" w:eastAsia="Times New Roman" w:hAnsi="Times New Roman" w:cs="Times New Roman"/>
                <w:sz w:val="20"/>
                <w:szCs w:val="20"/>
                <w:lang w:eastAsia="tr-TR"/>
              </w:rPr>
            </w:pPr>
            <w:r w:rsidRPr="00424872">
              <w:rPr>
                <w:rFonts w:ascii="Times New Roman" w:eastAsia="Times New Roman" w:hAnsi="Times New Roman" w:cs="Times New Roman"/>
                <w:sz w:val="20"/>
                <w:szCs w:val="20"/>
                <w:lang w:eastAsia="tr-TR"/>
              </w:rPr>
              <w:t>6</w:t>
            </w:r>
          </w:p>
        </w:tc>
      </w:tr>
      <w:tr w:rsidR="00664B34" w:rsidRPr="00424872" w:rsidTr="00C44D95">
        <w:trPr>
          <w:trHeight w:val="20"/>
        </w:trPr>
        <w:tc>
          <w:tcPr>
            <w:tcW w:w="792" w:type="dxa"/>
            <w:tcBorders>
              <w:top w:val="nil"/>
              <w:left w:val="single" w:sz="8" w:space="0" w:color="auto"/>
              <w:bottom w:val="single" w:sz="8" w:space="0" w:color="auto"/>
              <w:right w:val="single" w:sz="8" w:space="0" w:color="auto"/>
            </w:tcBorders>
            <w:shd w:val="clear" w:color="auto" w:fill="auto"/>
            <w:vAlign w:val="center"/>
            <w:hideMark/>
          </w:tcPr>
          <w:p w:rsidR="00664B34" w:rsidRPr="00424872" w:rsidRDefault="00664B34" w:rsidP="00C44D95">
            <w:pPr>
              <w:spacing w:after="0" w:line="240" w:lineRule="auto"/>
              <w:jc w:val="center"/>
              <w:rPr>
                <w:rFonts w:ascii="Times New Roman" w:eastAsia="Times New Roman" w:hAnsi="Times New Roman" w:cs="Times New Roman"/>
                <w:sz w:val="20"/>
                <w:szCs w:val="20"/>
                <w:lang w:eastAsia="tr-TR"/>
              </w:rPr>
            </w:pPr>
            <w:r w:rsidRPr="00424872">
              <w:rPr>
                <w:rFonts w:ascii="Times New Roman" w:eastAsia="Times New Roman" w:hAnsi="Times New Roman" w:cs="Times New Roman"/>
                <w:sz w:val="20"/>
                <w:szCs w:val="20"/>
                <w:lang w:eastAsia="tr-TR"/>
              </w:rPr>
              <w:t>C2</w:t>
            </w:r>
          </w:p>
        </w:tc>
        <w:tc>
          <w:tcPr>
            <w:tcW w:w="847" w:type="dxa"/>
            <w:vMerge/>
            <w:tcBorders>
              <w:left w:val="nil"/>
              <w:right w:val="single" w:sz="8" w:space="0" w:color="auto"/>
            </w:tcBorders>
            <w:shd w:val="clear" w:color="auto" w:fill="auto"/>
            <w:vAlign w:val="center"/>
          </w:tcPr>
          <w:p w:rsidR="00664B34" w:rsidRPr="00424872" w:rsidRDefault="00664B34" w:rsidP="00C44D95">
            <w:pPr>
              <w:spacing w:after="0" w:line="240" w:lineRule="auto"/>
              <w:jc w:val="center"/>
              <w:rPr>
                <w:rFonts w:ascii="Times New Roman" w:eastAsia="Times New Roman" w:hAnsi="Times New Roman" w:cs="Times New Roman"/>
                <w:sz w:val="20"/>
                <w:szCs w:val="20"/>
                <w:lang w:eastAsia="tr-TR"/>
              </w:rPr>
            </w:pPr>
          </w:p>
        </w:tc>
        <w:tc>
          <w:tcPr>
            <w:tcW w:w="975" w:type="dxa"/>
            <w:tcBorders>
              <w:top w:val="nil"/>
              <w:left w:val="nil"/>
              <w:bottom w:val="single" w:sz="8" w:space="0" w:color="auto"/>
              <w:right w:val="single" w:sz="8" w:space="0" w:color="auto"/>
            </w:tcBorders>
            <w:shd w:val="clear" w:color="auto" w:fill="auto"/>
            <w:vAlign w:val="center"/>
            <w:hideMark/>
          </w:tcPr>
          <w:p w:rsidR="00664B34" w:rsidRPr="00424872" w:rsidRDefault="00664B34" w:rsidP="00C44D95">
            <w:pPr>
              <w:spacing w:after="0" w:line="240" w:lineRule="auto"/>
              <w:jc w:val="center"/>
              <w:rPr>
                <w:rFonts w:ascii="Times New Roman" w:eastAsia="Times New Roman" w:hAnsi="Times New Roman" w:cs="Times New Roman"/>
                <w:sz w:val="20"/>
                <w:szCs w:val="20"/>
                <w:lang w:eastAsia="tr-TR"/>
              </w:rPr>
            </w:pPr>
            <w:r w:rsidRPr="00424872">
              <w:rPr>
                <w:rFonts w:ascii="Times New Roman" w:eastAsia="Times New Roman" w:hAnsi="Times New Roman" w:cs="Times New Roman"/>
                <w:sz w:val="20"/>
                <w:szCs w:val="20"/>
                <w:lang w:eastAsia="tr-TR"/>
              </w:rPr>
              <w:t>980</w:t>
            </w:r>
          </w:p>
        </w:tc>
        <w:tc>
          <w:tcPr>
            <w:tcW w:w="847" w:type="dxa"/>
            <w:tcBorders>
              <w:top w:val="nil"/>
              <w:left w:val="nil"/>
              <w:bottom w:val="single" w:sz="8" w:space="0" w:color="auto"/>
              <w:right w:val="single" w:sz="8" w:space="0" w:color="auto"/>
            </w:tcBorders>
            <w:shd w:val="clear" w:color="auto" w:fill="auto"/>
            <w:vAlign w:val="center"/>
          </w:tcPr>
          <w:p w:rsidR="00664B34" w:rsidRPr="00424872" w:rsidRDefault="00664B34" w:rsidP="00C44D95">
            <w:pPr>
              <w:spacing w:after="0" w:line="240" w:lineRule="auto"/>
              <w:jc w:val="center"/>
              <w:rPr>
                <w:rFonts w:ascii="Times New Roman" w:eastAsia="Times New Roman" w:hAnsi="Times New Roman" w:cs="Times New Roman"/>
                <w:sz w:val="20"/>
                <w:szCs w:val="20"/>
                <w:lang w:eastAsia="tr-TR"/>
              </w:rPr>
            </w:pPr>
            <w:r w:rsidRPr="00424872">
              <w:rPr>
                <w:rFonts w:ascii="Times New Roman" w:eastAsia="Times New Roman" w:hAnsi="Times New Roman" w:cs="Times New Roman"/>
                <w:sz w:val="20"/>
                <w:szCs w:val="20"/>
                <w:lang w:eastAsia="tr-TR"/>
              </w:rPr>
              <w:t>150</w:t>
            </w:r>
          </w:p>
        </w:tc>
        <w:tc>
          <w:tcPr>
            <w:tcW w:w="847" w:type="dxa"/>
            <w:tcBorders>
              <w:left w:val="nil"/>
              <w:right w:val="single" w:sz="4" w:space="0" w:color="auto"/>
            </w:tcBorders>
            <w:vAlign w:val="center"/>
          </w:tcPr>
          <w:p w:rsidR="00664B34" w:rsidRPr="00424872" w:rsidRDefault="00664B34" w:rsidP="00C44D95">
            <w:pPr>
              <w:spacing w:after="0" w:line="240" w:lineRule="auto"/>
              <w:jc w:val="center"/>
              <w:rPr>
                <w:rFonts w:ascii="Times New Roman" w:eastAsia="Times New Roman" w:hAnsi="Times New Roman" w:cs="Times New Roman"/>
                <w:sz w:val="20"/>
                <w:szCs w:val="20"/>
                <w:lang w:eastAsia="tr-TR"/>
              </w:rPr>
            </w:pPr>
            <w:r w:rsidRPr="00424872">
              <w:rPr>
                <w:rFonts w:ascii="Times New Roman" w:eastAsia="Times New Roman" w:hAnsi="Times New Roman" w:cs="Times New Roman"/>
                <w:sz w:val="20"/>
                <w:szCs w:val="20"/>
                <w:lang w:eastAsia="tr-TR"/>
              </w:rPr>
              <w:t>2-4</w:t>
            </w:r>
          </w:p>
        </w:tc>
        <w:tc>
          <w:tcPr>
            <w:tcW w:w="847" w:type="dxa"/>
            <w:vMerge/>
            <w:tcBorders>
              <w:left w:val="single" w:sz="4" w:space="0" w:color="auto"/>
              <w:bottom w:val="single" w:sz="4" w:space="0" w:color="auto"/>
              <w:right w:val="single" w:sz="8" w:space="0" w:color="auto"/>
            </w:tcBorders>
            <w:shd w:val="clear" w:color="auto" w:fill="auto"/>
            <w:vAlign w:val="center"/>
            <w:hideMark/>
          </w:tcPr>
          <w:p w:rsidR="00664B34" w:rsidRPr="00424872" w:rsidRDefault="00664B34" w:rsidP="00C44D95">
            <w:pPr>
              <w:spacing w:after="0" w:line="240" w:lineRule="auto"/>
              <w:jc w:val="center"/>
              <w:rPr>
                <w:rFonts w:ascii="Times New Roman" w:eastAsia="Times New Roman" w:hAnsi="Times New Roman" w:cs="Times New Roman"/>
                <w:sz w:val="20"/>
                <w:szCs w:val="20"/>
                <w:lang w:eastAsia="tr-TR"/>
              </w:rPr>
            </w:pPr>
          </w:p>
        </w:tc>
        <w:tc>
          <w:tcPr>
            <w:tcW w:w="849" w:type="dxa"/>
            <w:vMerge/>
            <w:tcBorders>
              <w:left w:val="nil"/>
              <w:right w:val="single" w:sz="8" w:space="0" w:color="auto"/>
            </w:tcBorders>
            <w:shd w:val="clear" w:color="auto" w:fill="auto"/>
            <w:vAlign w:val="center"/>
            <w:hideMark/>
          </w:tcPr>
          <w:p w:rsidR="00664B34" w:rsidRPr="00424872" w:rsidRDefault="00664B34" w:rsidP="00C44D95">
            <w:pPr>
              <w:spacing w:after="0" w:line="240" w:lineRule="auto"/>
              <w:jc w:val="center"/>
              <w:rPr>
                <w:rFonts w:ascii="Times New Roman" w:eastAsia="Times New Roman" w:hAnsi="Times New Roman" w:cs="Times New Roman"/>
                <w:sz w:val="20"/>
                <w:szCs w:val="20"/>
                <w:lang w:eastAsia="tr-TR"/>
              </w:rPr>
            </w:pPr>
          </w:p>
        </w:tc>
        <w:tc>
          <w:tcPr>
            <w:tcW w:w="836" w:type="dxa"/>
            <w:vMerge/>
            <w:tcBorders>
              <w:left w:val="nil"/>
              <w:right w:val="single" w:sz="8" w:space="0" w:color="auto"/>
            </w:tcBorders>
            <w:shd w:val="clear" w:color="auto" w:fill="auto"/>
            <w:vAlign w:val="center"/>
            <w:hideMark/>
          </w:tcPr>
          <w:p w:rsidR="00664B34" w:rsidRPr="00424872" w:rsidRDefault="00664B34" w:rsidP="00C44D95">
            <w:pPr>
              <w:spacing w:after="0" w:line="240" w:lineRule="auto"/>
              <w:jc w:val="center"/>
              <w:rPr>
                <w:rFonts w:ascii="Times New Roman" w:eastAsia="Times New Roman" w:hAnsi="Times New Roman" w:cs="Times New Roman"/>
                <w:sz w:val="20"/>
                <w:szCs w:val="20"/>
                <w:lang w:eastAsia="tr-TR"/>
              </w:rPr>
            </w:pPr>
          </w:p>
        </w:tc>
        <w:tc>
          <w:tcPr>
            <w:tcW w:w="988" w:type="dxa"/>
            <w:vMerge/>
            <w:tcBorders>
              <w:left w:val="nil"/>
              <w:right w:val="single" w:sz="8" w:space="0" w:color="auto"/>
            </w:tcBorders>
            <w:shd w:val="clear" w:color="auto" w:fill="auto"/>
            <w:vAlign w:val="center"/>
            <w:hideMark/>
          </w:tcPr>
          <w:p w:rsidR="00664B34" w:rsidRPr="00424872" w:rsidRDefault="00664B34" w:rsidP="00C44D95">
            <w:pPr>
              <w:spacing w:after="0" w:line="240" w:lineRule="auto"/>
              <w:jc w:val="center"/>
              <w:rPr>
                <w:rFonts w:ascii="Times New Roman" w:eastAsia="Times New Roman" w:hAnsi="Times New Roman" w:cs="Times New Roman"/>
                <w:sz w:val="20"/>
                <w:szCs w:val="20"/>
                <w:lang w:eastAsia="tr-TR"/>
              </w:rPr>
            </w:pPr>
          </w:p>
        </w:tc>
      </w:tr>
      <w:tr w:rsidR="00664B34" w:rsidRPr="00424872" w:rsidTr="00C44D95">
        <w:trPr>
          <w:trHeight w:val="20"/>
        </w:trPr>
        <w:tc>
          <w:tcPr>
            <w:tcW w:w="792" w:type="dxa"/>
            <w:tcBorders>
              <w:top w:val="nil"/>
              <w:left w:val="single" w:sz="8" w:space="0" w:color="auto"/>
              <w:bottom w:val="single" w:sz="8" w:space="0" w:color="auto"/>
              <w:right w:val="single" w:sz="8" w:space="0" w:color="auto"/>
            </w:tcBorders>
            <w:shd w:val="clear" w:color="auto" w:fill="auto"/>
            <w:vAlign w:val="center"/>
            <w:hideMark/>
          </w:tcPr>
          <w:p w:rsidR="00664B34" w:rsidRPr="00424872" w:rsidRDefault="00664B34" w:rsidP="00C44D95">
            <w:pPr>
              <w:spacing w:after="0" w:line="240" w:lineRule="auto"/>
              <w:jc w:val="center"/>
              <w:rPr>
                <w:rFonts w:ascii="Times New Roman" w:eastAsia="Times New Roman" w:hAnsi="Times New Roman" w:cs="Times New Roman"/>
                <w:sz w:val="20"/>
                <w:szCs w:val="20"/>
                <w:lang w:eastAsia="tr-TR"/>
              </w:rPr>
            </w:pPr>
            <w:r w:rsidRPr="00424872">
              <w:rPr>
                <w:rFonts w:ascii="Times New Roman" w:eastAsia="Times New Roman" w:hAnsi="Times New Roman" w:cs="Times New Roman"/>
                <w:sz w:val="20"/>
                <w:szCs w:val="20"/>
                <w:lang w:eastAsia="tr-TR"/>
              </w:rPr>
              <w:t>C3</w:t>
            </w:r>
          </w:p>
        </w:tc>
        <w:tc>
          <w:tcPr>
            <w:tcW w:w="847" w:type="dxa"/>
            <w:vMerge/>
            <w:tcBorders>
              <w:left w:val="nil"/>
              <w:bottom w:val="single" w:sz="8" w:space="0" w:color="auto"/>
              <w:right w:val="single" w:sz="8" w:space="0" w:color="auto"/>
            </w:tcBorders>
            <w:shd w:val="clear" w:color="auto" w:fill="auto"/>
            <w:vAlign w:val="center"/>
          </w:tcPr>
          <w:p w:rsidR="00664B34" w:rsidRPr="00424872" w:rsidRDefault="00664B34" w:rsidP="00C44D95">
            <w:pPr>
              <w:spacing w:after="0" w:line="240" w:lineRule="auto"/>
              <w:jc w:val="center"/>
              <w:rPr>
                <w:rFonts w:ascii="Times New Roman" w:eastAsia="Times New Roman" w:hAnsi="Times New Roman" w:cs="Times New Roman"/>
                <w:sz w:val="20"/>
                <w:szCs w:val="20"/>
                <w:lang w:eastAsia="tr-TR"/>
              </w:rPr>
            </w:pPr>
          </w:p>
        </w:tc>
        <w:tc>
          <w:tcPr>
            <w:tcW w:w="975" w:type="dxa"/>
            <w:tcBorders>
              <w:top w:val="nil"/>
              <w:left w:val="nil"/>
              <w:bottom w:val="single" w:sz="8" w:space="0" w:color="auto"/>
              <w:right w:val="single" w:sz="8" w:space="0" w:color="auto"/>
            </w:tcBorders>
            <w:shd w:val="clear" w:color="auto" w:fill="auto"/>
            <w:vAlign w:val="center"/>
            <w:hideMark/>
          </w:tcPr>
          <w:p w:rsidR="00664B34" w:rsidRPr="00424872" w:rsidRDefault="00664B34" w:rsidP="00C44D95">
            <w:pPr>
              <w:spacing w:after="0" w:line="240" w:lineRule="auto"/>
              <w:jc w:val="center"/>
              <w:rPr>
                <w:rFonts w:ascii="Times New Roman" w:eastAsia="Times New Roman" w:hAnsi="Times New Roman" w:cs="Times New Roman"/>
                <w:sz w:val="20"/>
                <w:szCs w:val="20"/>
                <w:lang w:eastAsia="tr-TR"/>
              </w:rPr>
            </w:pPr>
            <w:r w:rsidRPr="00424872">
              <w:rPr>
                <w:rFonts w:ascii="Times New Roman" w:eastAsia="Times New Roman" w:hAnsi="Times New Roman" w:cs="Times New Roman"/>
                <w:sz w:val="20"/>
                <w:szCs w:val="20"/>
                <w:lang w:eastAsia="tr-TR"/>
              </w:rPr>
              <w:t>870</w:t>
            </w:r>
          </w:p>
        </w:tc>
        <w:tc>
          <w:tcPr>
            <w:tcW w:w="847" w:type="dxa"/>
            <w:tcBorders>
              <w:top w:val="nil"/>
              <w:left w:val="nil"/>
              <w:bottom w:val="single" w:sz="8" w:space="0" w:color="auto"/>
              <w:right w:val="single" w:sz="8" w:space="0" w:color="auto"/>
            </w:tcBorders>
            <w:shd w:val="clear" w:color="auto" w:fill="auto"/>
            <w:vAlign w:val="center"/>
          </w:tcPr>
          <w:p w:rsidR="00664B34" w:rsidRPr="00424872" w:rsidRDefault="00664B34" w:rsidP="00C44D95">
            <w:pPr>
              <w:spacing w:after="0" w:line="240" w:lineRule="auto"/>
              <w:jc w:val="center"/>
              <w:rPr>
                <w:rFonts w:ascii="Times New Roman" w:eastAsia="Times New Roman" w:hAnsi="Times New Roman" w:cs="Times New Roman"/>
                <w:sz w:val="20"/>
                <w:szCs w:val="20"/>
                <w:lang w:eastAsia="tr-TR"/>
              </w:rPr>
            </w:pPr>
            <w:r w:rsidRPr="00424872">
              <w:rPr>
                <w:rFonts w:ascii="Times New Roman" w:eastAsia="Times New Roman" w:hAnsi="Times New Roman" w:cs="Times New Roman"/>
                <w:sz w:val="20"/>
                <w:szCs w:val="20"/>
                <w:lang w:eastAsia="tr-TR"/>
              </w:rPr>
              <w:t>225</w:t>
            </w:r>
          </w:p>
        </w:tc>
        <w:tc>
          <w:tcPr>
            <w:tcW w:w="847" w:type="dxa"/>
            <w:tcBorders>
              <w:left w:val="nil"/>
              <w:bottom w:val="single" w:sz="8" w:space="0" w:color="auto"/>
              <w:right w:val="single" w:sz="4" w:space="0" w:color="auto"/>
            </w:tcBorders>
            <w:vAlign w:val="center"/>
          </w:tcPr>
          <w:p w:rsidR="00664B34" w:rsidRPr="00424872" w:rsidRDefault="00664B34" w:rsidP="00C44D95">
            <w:pPr>
              <w:spacing w:after="0" w:line="240" w:lineRule="auto"/>
              <w:jc w:val="center"/>
              <w:rPr>
                <w:rFonts w:ascii="Times New Roman" w:eastAsia="Times New Roman" w:hAnsi="Times New Roman" w:cs="Times New Roman"/>
                <w:sz w:val="20"/>
                <w:szCs w:val="20"/>
                <w:lang w:eastAsia="tr-TR"/>
              </w:rPr>
            </w:pPr>
          </w:p>
        </w:tc>
        <w:tc>
          <w:tcPr>
            <w:tcW w:w="847" w:type="dxa"/>
            <w:vMerge/>
            <w:tcBorders>
              <w:left w:val="single" w:sz="4" w:space="0" w:color="auto"/>
              <w:bottom w:val="single" w:sz="4" w:space="0" w:color="auto"/>
              <w:right w:val="single" w:sz="8" w:space="0" w:color="auto"/>
            </w:tcBorders>
            <w:shd w:val="clear" w:color="auto" w:fill="auto"/>
            <w:vAlign w:val="center"/>
            <w:hideMark/>
          </w:tcPr>
          <w:p w:rsidR="00664B34" w:rsidRPr="00424872" w:rsidRDefault="00664B34" w:rsidP="00C44D95">
            <w:pPr>
              <w:spacing w:after="0" w:line="240" w:lineRule="auto"/>
              <w:jc w:val="center"/>
              <w:rPr>
                <w:rFonts w:ascii="Times New Roman" w:eastAsia="Times New Roman" w:hAnsi="Times New Roman" w:cs="Times New Roman"/>
                <w:sz w:val="20"/>
                <w:szCs w:val="20"/>
                <w:lang w:eastAsia="tr-TR"/>
              </w:rPr>
            </w:pPr>
          </w:p>
        </w:tc>
        <w:tc>
          <w:tcPr>
            <w:tcW w:w="849" w:type="dxa"/>
            <w:vMerge/>
            <w:tcBorders>
              <w:left w:val="nil"/>
              <w:bottom w:val="single" w:sz="8" w:space="0" w:color="auto"/>
              <w:right w:val="single" w:sz="8" w:space="0" w:color="auto"/>
            </w:tcBorders>
            <w:shd w:val="clear" w:color="auto" w:fill="auto"/>
            <w:vAlign w:val="center"/>
            <w:hideMark/>
          </w:tcPr>
          <w:p w:rsidR="00664B34" w:rsidRPr="00424872" w:rsidRDefault="00664B34" w:rsidP="00C44D95">
            <w:pPr>
              <w:spacing w:after="0" w:line="240" w:lineRule="auto"/>
              <w:jc w:val="center"/>
              <w:rPr>
                <w:rFonts w:ascii="Times New Roman" w:eastAsia="Times New Roman" w:hAnsi="Times New Roman" w:cs="Times New Roman"/>
                <w:sz w:val="20"/>
                <w:szCs w:val="20"/>
                <w:lang w:eastAsia="tr-TR"/>
              </w:rPr>
            </w:pPr>
          </w:p>
        </w:tc>
        <w:tc>
          <w:tcPr>
            <w:tcW w:w="836" w:type="dxa"/>
            <w:vMerge/>
            <w:tcBorders>
              <w:left w:val="nil"/>
              <w:bottom w:val="single" w:sz="8" w:space="0" w:color="auto"/>
              <w:right w:val="single" w:sz="8" w:space="0" w:color="auto"/>
            </w:tcBorders>
            <w:shd w:val="clear" w:color="auto" w:fill="auto"/>
            <w:vAlign w:val="center"/>
            <w:hideMark/>
          </w:tcPr>
          <w:p w:rsidR="00664B34" w:rsidRPr="00424872" w:rsidRDefault="00664B34" w:rsidP="00C44D95">
            <w:pPr>
              <w:spacing w:after="0" w:line="240" w:lineRule="auto"/>
              <w:jc w:val="center"/>
              <w:rPr>
                <w:rFonts w:ascii="Times New Roman" w:eastAsia="Times New Roman" w:hAnsi="Times New Roman" w:cs="Times New Roman"/>
                <w:sz w:val="20"/>
                <w:szCs w:val="20"/>
                <w:lang w:eastAsia="tr-TR"/>
              </w:rPr>
            </w:pPr>
          </w:p>
        </w:tc>
        <w:tc>
          <w:tcPr>
            <w:tcW w:w="988" w:type="dxa"/>
            <w:vMerge/>
            <w:tcBorders>
              <w:left w:val="nil"/>
              <w:bottom w:val="single" w:sz="8" w:space="0" w:color="auto"/>
              <w:right w:val="single" w:sz="8" w:space="0" w:color="auto"/>
            </w:tcBorders>
            <w:shd w:val="clear" w:color="auto" w:fill="auto"/>
            <w:vAlign w:val="center"/>
            <w:hideMark/>
          </w:tcPr>
          <w:p w:rsidR="00664B34" w:rsidRPr="00424872" w:rsidRDefault="00664B34" w:rsidP="00C44D95">
            <w:pPr>
              <w:spacing w:after="0" w:line="240" w:lineRule="auto"/>
              <w:jc w:val="center"/>
              <w:rPr>
                <w:rFonts w:ascii="Times New Roman" w:eastAsia="Times New Roman" w:hAnsi="Times New Roman" w:cs="Times New Roman"/>
                <w:sz w:val="20"/>
                <w:szCs w:val="20"/>
                <w:lang w:eastAsia="tr-TR"/>
              </w:rPr>
            </w:pPr>
          </w:p>
        </w:tc>
      </w:tr>
      <w:tr w:rsidR="00664B34" w:rsidRPr="00424872" w:rsidTr="00C44D95">
        <w:trPr>
          <w:trHeight w:val="20"/>
        </w:trPr>
        <w:tc>
          <w:tcPr>
            <w:tcW w:w="792" w:type="dxa"/>
            <w:tcBorders>
              <w:top w:val="nil"/>
              <w:left w:val="single" w:sz="8" w:space="0" w:color="auto"/>
              <w:bottom w:val="single" w:sz="8" w:space="0" w:color="auto"/>
              <w:right w:val="single" w:sz="8" w:space="0" w:color="auto"/>
            </w:tcBorders>
            <w:shd w:val="clear" w:color="auto" w:fill="auto"/>
            <w:vAlign w:val="center"/>
            <w:hideMark/>
          </w:tcPr>
          <w:p w:rsidR="00664B34" w:rsidRPr="00424872" w:rsidRDefault="00664B34" w:rsidP="00C44D95">
            <w:pPr>
              <w:spacing w:after="0" w:line="240" w:lineRule="auto"/>
              <w:jc w:val="center"/>
              <w:rPr>
                <w:rFonts w:ascii="Times New Roman" w:eastAsia="Times New Roman" w:hAnsi="Times New Roman" w:cs="Times New Roman"/>
                <w:sz w:val="20"/>
                <w:szCs w:val="20"/>
                <w:lang w:eastAsia="tr-TR"/>
              </w:rPr>
            </w:pPr>
            <w:r w:rsidRPr="00424872">
              <w:rPr>
                <w:rFonts w:ascii="Times New Roman" w:eastAsia="Times New Roman" w:hAnsi="Times New Roman" w:cs="Times New Roman"/>
                <w:sz w:val="20"/>
                <w:szCs w:val="20"/>
                <w:lang w:eastAsia="tr-TR"/>
              </w:rPr>
              <w:t>D1</w:t>
            </w:r>
          </w:p>
        </w:tc>
        <w:tc>
          <w:tcPr>
            <w:tcW w:w="847" w:type="dxa"/>
            <w:vMerge w:val="restart"/>
            <w:tcBorders>
              <w:top w:val="nil"/>
              <w:left w:val="nil"/>
              <w:right w:val="single" w:sz="8" w:space="0" w:color="auto"/>
            </w:tcBorders>
            <w:shd w:val="clear" w:color="auto" w:fill="auto"/>
            <w:vAlign w:val="center"/>
          </w:tcPr>
          <w:p w:rsidR="00664B34" w:rsidRPr="00424872" w:rsidRDefault="00664B34" w:rsidP="00C44D95">
            <w:pPr>
              <w:spacing w:after="0" w:line="240" w:lineRule="auto"/>
              <w:jc w:val="center"/>
              <w:rPr>
                <w:rFonts w:ascii="Times New Roman" w:eastAsia="Times New Roman" w:hAnsi="Times New Roman" w:cs="Times New Roman"/>
                <w:sz w:val="20"/>
                <w:szCs w:val="20"/>
                <w:lang w:eastAsia="tr-TR"/>
              </w:rPr>
            </w:pPr>
            <w:r w:rsidRPr="00424872">
              <w:rPr>
                <w:rFonts w:ascii="Times New Roman" w:eastAsia="Times New Roman" w:hAnsi="Times New Roman" w:cs="Times New Roman"/>
                <w:sz w:val="20"/>
                <w:szCs w:val="20"/>
                <w:lang w:eastAsia="tr-TR"/>
              </w:rPr>
              <w:t>800</w:t>
            </w:r>
          </w:p>
        </w:tc>
        <w:tc>
          <w:tcPr>
            <w:tcW w:w="975" w:type="dxa"/>
            <w:tcBorders>
              <w:top w:val="nil"/>
              <w:left w:val="nil"/>
              <w:bottom w:val="single" w:sz="8" w:space="0" w:color="auto"/>
              <w:right w:val="single" w:sz="8" w:space="0" w:color="auto"/>
            </w:tcBorders>
            <w:shd w:val="clear" w:color="auto" w:fill="auto"/>
            <w:vAlign w:val="center"/>
            <w:hideMark/>
          </w:tcPr>
          <w:p w:rsidR="00664B34" w:rsidRPr="00424872" w:rsidRDefault="00664B34" w:rsidP="00C44D95">
            <w:pPr>
              <w:spacing w:after="0" w:line="240" w:lineRule="auto"/>
              <w:jc w:val="center"/>
              <w:rPr>
                <w:rFonts w:ascii="Times New Roman" w:eastAsia="Times New Roman" w:hAnsi="Times New Roman" w:cs="Times New Roman"/>
                <w:sz w:val="20"/>
                <w:szCs w:val="20"/>
                <w:lang w:eastAsia="tr-TR"/>
              </w:rPr>
            </w:pPr>
            <w:r w:rsidRPr="00424872">
              <w:rPr>
                <w:rFonts w:ascii="Times New Roman" w:eastAsia="Times New Roman" w:hAnsi="Times New Roman" w:cs="Times New Roman"/>
                <w:sz w:val="20"/>
                <w:szCs w:val="20"/>
                <w:lang w:eastAsia="tr-TR"/>
              </w:rPr>
              <w:t>1090</w:t>
            </w:r>
          </w:p>
        </w:tc>
        <w:tc>
          <w:tcPr>
            <w:tcW w:w="847" w:type="dxa"/>
            <w:tcBorders>
              <w:top w:val="nil"/>
              <w:left w:val="nil"/>
              <w:bottom w:val="single" w:sz="8" w:space="0" w:color="auto"/>
              <w:right w:val="single" w:sz="8" w:space="0" w:color="auto"/>
            </w:tcBorders>
            <w:shd w:val="clear" w:color="auto" w:fill="auto"/>
            <w:vAlign w:val="center"/>
          </w:tcPr>
          <w:p w:rsidR="00664B34" w:rsidRPr="00424872" w:rsidRDefault="00664B34" w:rsidP="00C44D95">
            <w:pPr>
              <w:spacing w:after="0" w:line="240" w:lineRule="auto"/>
              <w:jc w:val="center"/>
              <w:rPr>
                <w:rFonts w:ascii="Times New Roman" w:eastAsia="Times New Roman" w:hAnsi="Times New Roman" w:cs="Times New Roman"/>
                <w:sz w:val="20"/>
                <w:szCs w:val="20"/>
                <w:lang w:eastAsia="tr-TR"/>
              </w:rPr>
            </w:pPr>
            <w:r w:rsidRPr="00424872">
              <w:rPr>
                <w:rFonts w:ascii="Times New Roman" w:eastAsia="Times New Roman" w:hAnsi="Times New Roman" w:cs="Times New Roman"/>
                <w:sz w:val="20"/>
                <w:szCs w:val="20"/>
                <w:lang w:eastAsia="tr-TR"/>
              </w:rPr>
              <w:t>75</w:t>
            </w:r>
          </w:p>
        </w:tc>
        <w:tc>
          <w:tcPr>
            <w:tcW w:w="847" w:type="dxa"/>
            <w:tcBorders>
              <w:top w:val="nil"/>
              <w:left w:val="nil"/>
              <w:right w:val="single" w:sz="4" w:space="0" w:color="auto"/>
            </w:tcBorders>
            <w:vAlign w:val="center"/>
          </w:tcPr>
          <w:p w:rsidR="00664B34" w:rsidRPr="00424872" w:rsidRDefault="00664B34" w:rsidP="00C44D95">
            <w:pPr>
              <w:spacing w:after="0" w:line="240" w:lineRule="auto"/>
              <w:jc w:val="center"/>
              <w:rPr>
                <w:rFonts w:ascii="Times New Roman" w:eastAsia="Times New Roman" w:hAnsi="Times New Roman" w:cs="Times New Roman"/>
                <w:sz w:val="20"/>
                <w:szCs w:val="20"/>
                <w:lang w:eastAsia="tr-TR"/>
              </w:rPr>
            </w:pPr>
          </w:p>
        </w:tc>
        <w:tc>
          <w:tcPr>
            <w:tcW w:w="847" w:type="dxa"/>
            <w:vMerge w:val="restart"/>
            <w:tcBorders>
              <w:top w:val="nil"/>
              <w:left w:val="single" w:sz="4" w:space="0" w:color="auto"/>
              <w:bottom w:val="single" w:sz="4" w:space="0" w:color="auto"/>
              <w:right w:val="single" w:sz="8" w:space="0" w:color="auto"/>
            </w:tcBorders>
            <w:shd w:val="clear" w:color="auto" w:fill="auto"/>
            <w:vAlign w:val="center"/>
          </w:tcPr>
          <w:p w:rsidR="00664B34" w:rsidRPr="00424872" w:rsidRDefault="00664B34" w:rsidP="00C44D95">
            <w:pPr>
              <w:spacing w:after="0" w:line="240" w:lineRule="auto"/>
              <w:jc w:val="center"/>
              <w:rPr>
                <w:sz w:val="20"/>
                <w:szCs w:val="20"/>
              </w:rPr>
            </w:pPr>
            <w:r w:rsidRPr="00424872">
              <w:rPr>
                <w:rFonts w:ascii="Times New Roman" w:eastAsia="Times New Roman" w:hAnsi="Times New Roman" w:cs="Times New Roman"/>
                <w:sz w:val="20"/>
                <w:szCs w:val="20"/>
                <w:lang w:eastAsia="tr-TR"/>
              </w:rPr>
              <w:t>150</w:t>
            </w:r>
          </w:p>
        </w:tc>
        <w:tc>
          <w:tcPr>
            <w:tcW w:w="849" w:type="dxa"/>
            <w:vMerge w:val="restart"/>
            <w:tcBorders>
              <w:top w:val="nil"/>
              <w:left w:val="nil"/>
              <w:right w:val="single" w:sz="8" w:space="0" w:color="auto"/>
            </w:tcBorders>
            <w:shd w:val="clear" w:color="auto" w:fill="auto"/>
            <w:vAlign w:val="center"/>
          </w:tcPr>
          <w:p w:rsidR="00664B34" w:rsidRPr="00424872" w:rsidRDefault="00664B34" w:rsidP="00C44D95">
            <w:pPr>
              <w:spacing w:after="0" w:line="240" w:lineRule="auto"/>
              <w:jc w:val="center"/>
              <w:rPr>
                <w:sz w:val="20"/>
                <w:szCs w:val="20"/>
              </w:rPr>
            </w:pPr>
            <w:r w:rsidRPr="00424872">
              <w:rPr>
                <w:rFonts w:ascii="Times New Roman" w:eastAsia="Times New Roman" w:hAnsi="Times New Roman" w:cs="Times New Roman"/>
                <w:sz w:val="20"/>
                <w:szCs w:val="20"/>
                <w:lang w:eastAsia="tr-TR"/>
              </w:rPr>
              <w:t>150</w:t>
            </w:r>
          </w:p>
        </w:tc>
        <w:tc>
          <w:tcPr>
            <w:tcW w:w="836" w:type="dxa"/>
            <w:vMerge w:val="restart"/>
            <w:tcBorders>
              <w:top w:val="nil"/>
              <w:left w:val="nil"/>
              <w:right w:val="single" w:sz="8" w:space="0" w:color="auto"/>
            </w:tcBorders>
            <w:shd w:val="clear" w:color="auto" w:fill="auto"/>
            <w:vAlign w:val="center"/>
          </w:tcPr>
          <w:p w:rsidR="00664B34" w:rsidRPr="00424872" w:rsidRDefault="00664B34" w:rsidP="00C44D95">
            <w:pPr>
              <w:spacing w:after="0" w:line="240" w:lineRule="auto"/>
              <w:jc w:val="center"/>
              <w:rPr>
                <w:rFonts w:ascii="Times New Roman" w:eastAsia="Times New Roman" w:hAnsi="Times New Roman" w:cs="Times New Roman"/>
                <w:sz w:val="20"/>
                <w:szCs w:val="20"/>
                <w:lang w:eastAsia="tr-TR"/>
              </w:rPr>
            </w:pPr>
            <w:r w:rsidRPr="00424872">
              <w:rPr>
                <w:rFonts w:ascii="Times New Roman" w:eastAsia="Times New Roman" w:hAnsi="Times New Roman" w:cs="Times New Roman"/>
                <w:sz w:val="20"/>
                <w:szCs w:val="20"/>
                <w:lang w:eastAsia="tr-TR"/>
              </w:rPr>
              <w:t>130</w:t>
            </w:r>
          </w:p>
        </w:tc>
        <w:tc>
          <w:tcPr>
            <w:tcW w:w="988" w:type="dxa"/>
            <w:vMerge w:val="restart"/>
            <w:tcBorders>
              <w:top w:val="nil"/>
              <w:left w:val="nil"/>
              <w:right w:val="single" w:sz="8" w:space="0" w:color="auto"/>
            </w:tcBorders>
            <w:shd w:val="clear" w:color="auto" w:fill="auto"/>
            <w:vAlign w:val="center"/>
          </w:tcPr>
          <w:p w:rsidR="00664B34" w:rsidRPr="00424872" w:rsidRDefault="00664B34" w:rsidP="00C44D95">
            <w:pPr>
              <w:spacing w:after="0" w:line="240" w:lineRule="auto"/>
              <w:jc w:val="center"/>
              <w:rPr>
                <w:rFonts w:ascii="Times New Roman" w:eastAsia="Times New Roman" w:hAnsi="Times New Roman" w:cs="Times New Roman"/>
                <w:sz w:val="20"/>
                <w:szCs w:val="20"/>
                <w:lang w:eastAsia="tr-TR"/>
              </w:rPr>
            </w:pPr>
            <w:r w:rsidRPr="00424872">
              <w:rPr>
                <w:rFonts w:ascii="Times New Roman" w:eastAsia="Times New Roman" w:hAnsi="Times New Roman" w:cs="Times New Roman"/>
                <w:sz w:val="20"/>
                <w:szCs w:val="20"/>
                <w:lang w:eastAsia="tr-TR"/>
              </w:rPr>
              <w:t>6</w:t>
            </w:r>
          </w:p>
        </w:tc>
      </w:tr>
      <w:tr w:rsidR="00664B34" w:rsidRPr="00424872" w:rsidTr="00C44D95">
        <w:trPr>
          <w:trHeight w:val="20"/>
        </w:trPr>
        <w:tc>
          <w:tcPr>
            <w:tcW w:w="792" w:type="dxa"/>
            <w:tcBorders>
              <w:top w:val="nil"/>
              <w:left w:val="single" w:sz="8" w:space="0" w:color="auto"/>
              <w:bottom w:val="single" w:sz="8" w:space="0" w:color="auto"/>
              <w:right w:val="single" w:sz="8" w:space="0" w:color="auto"/>
            </w:tcBorders>
            <w:shd w:val="clear" w:color="auto" w:fill="auto"/>
            <w:vAlign w:val="center"/>
            <w:hideMark/>
          </w:tcPr>
          <w:p w:rsidR="00664B34" w:rsidRPr="00424872" w:rsidRDefault="00664B34" w:rsidP="00C44D95">
            <w:pPr>
              <w:spacing w:after="0" w:line="240" w:lineRule="auto"/>
              <w:jc w:val="center"/>
              <w:rPr>
                <w:rFonts w:ascii="Times New Roman" w:eastAsia="Times New Roman" w:hAnsi="Times New Roman" w:cs="Times New Roman"/>
                <w:sz w:val="20"/>
                <w:szCs w:val="20"/>
                <w:lang w:eastAsia="tr-TR"/>
              </w:rPr>
            </w:pPr>
            <w:r w:rsidRPr="00424872">
              <w:rPr>
                <w:rFonts w:ascii="Times New Roman" w:eastAsia="Times New Roman" w:hAnsi="Times New Roman" w:cs="Times New Roman"/>
                <w:sz w:val="20"/>
                <w:szCs w:val="20"/>
                <w:lang w:eastAsia="tr-TR"/>
              </w:rPr>
              <w:t>D2</w:t>
            </w:r>
          </w:p>
        </w:tc>
        <w:tc>
          <w:tcPr>
            <w:tcW w:w="847" w:type="dxa"/>
            <w:vMerge/>
            <w:tcBorders>
              <w:left w:val="nil"/>
              <w:right w:val="single" w:sz="8" w:space="0" w:color="auto"/>
            </w:tcBorders>
            <w:shd w:val="clear" w:color="auto" w:fill="auto"/>
            <w:vAlign w:val="center"/>
          </w:tcPr>
          <w:p w:rsidR="00664B34" w:rsidRPr="00424872" w:rsidRDefault="00664B34" w:rsidP="00C44D95">
            <w:pPr>
              <w:spacing w:after="0" w:line="240" w:lineRule="auto"/>
              <w:jc w:val="center"/>
              <w:rPr>
                <w:rFonts w:ascii="Times New Roman" w:eastAsia="Times New Roman" w:hAnsi="Times New Roman" w:cs="Times New Roman"/>
                <w:sz w:val="20"/>
                <w:szCs w:val="20"/>
                <w:lang w:eastAsia="tr-TR"/>
              </w:rPr>
            </w:pPr>
          </w:p>
        </w:tc>
        <w:tc>
          <w:tcPr>
            <w:tcW w:w="975" w:type="dxa"/>
            <w:tcBorders>
              <w:top w:val="nil"/>
              <w:left w:val="nil"/>
              <w:bottom w:val="single" w:sz="8" w:space="0" w:color="auto"/>
              <w:right w:val="single" w:sz="8" w:space="0" w:color="auto"/>
            </w:tcBorders>
            <w:shd w:val="clear" w:color="auto" w:fill="auto"/>
            <w:vAlign w:val="center"/>
            <w:hideMark/>
          </w:tcPr>
          <w:p w:rsidR="00664B34" w:rsidRPr="00424872" w:rsidRDefault="00664B34" w:rsidP="00C44D95">
            <w:pPr>
              <w:spacing w:after="0" w:line="240" w:lineRule="auto"/>
              <w:jc w:val="center"/>
              <w:rPr>
                <w:rFonts w:ascii="Times New Roman" w:eastAsia="Times New Roman" w:hAnsi="Times New Roman" w:cs="Times New Roman"/>
                <w:sz w:val="20"/>
                <w:szCs w:val="20"/>
                <w:lang w:eastAsia="tr-TR"/>
              </w:rPr>
            </w:pPr>
            <w:r w:rsidRPr="00424872">
              <w:rPr>
                <w:rFonts w:ascii="Times New Roman" w:eastAsia="Times New Roman" w:hAnsi="Times New Roman" w:cs="Times New Roman"/>
                <w:sz w:val="20"/>
                <w:szCs w:val="20"/>
                <w:lang w:eastAsia="tr-TR"/>
              </w:rPr>
              <w:t>980</w:t>
            </w:r>
          </w:p>
        </w:tc>
        <w:tc>
          <w:tcPr>
            <w:tcW w:w="847" w:type="dxa"/>
            <w:tcBorders>
              <w:top w:val="nil"/>
              <w:left w:val="nil"/>
              <w:bottom w:val="single" w:sz="8" w:space="0" w:color="auto"/>
              <w:right w:val="single" w:sz="8" w:space="0" w:color="auto"/>
            </w:tcBorders>
            <w:shd w:val="clear" w:color="auto" w:fill="auto"/>
            <w:vAlign w:val="center"/>
          </w:tcPr>
          <w:p w:rsidR="00664B34" w:rsidRPr="00424872" w:rsidRDefault="00664B34" w:rsidP="00C44D95">
            <w:pPr>
              <w:spacing w:after="0" w:line="240" w:lineRule="auto"/>
              <w:jc w:val="center"/>
              <w:rPr>
                <w:rFonts w:ascii="Times New Roman" w:eastAsia="Times New Roman" w:hAnsi="Times New Roman" w:cs="Times New Roman"/>
                <w:sz w:val="20"/>
                <w:szCs w:val="20"/>
                <w:lang w:eastAsia="tr-TR"/>
              </w:rPr>
            </w:pPr>
            <w:r w:rsidRPr="00424872">
              <w:rPr>
                <w:rFonts w:ascii="Times New Roman" w:eastAsia="Times New Roman" w:hAnsi="Times New Roman" w:cs="Times New Roman"/>
                <w:sz w:val="20"/>
                <w:szCs w:val="20"/>
                <w:lang w:eastAsia="tr-TR"/>
              </w:rPr>
              <w:t>150</w:t>
            </w:r>
          </w:p>
        </w:tc>
        <w:tc>
          <w:tcPr>
            <w:tcW w:w="847" w:type="dxa"/>
            <w:tcBorders>
              <w:left w:val="nil"/>
              <w:right w:val="single" w:sz="4" w:space="0" w:color="auto"/>
            </w:tcBorders>
            <w:vAlign w:val="center"/>
          </w:tcPr>
          <w:p w:rsidR="00664B34" w:rsidRPr="00424872" w:rsidRDefault="00664B34" w:rsidP="00C44D95">
            <w:pPr>
              <w:spacing w:after="0" w:line="240" w:lineRule="auto"/>
              <w:jc w:val="center"/>
              <w:rPr>
                <w:rFonts w:ascii="Times New Roman" w:eastAsia="Times New Roman" w:hAnsi="Times New Roman" w:cs="Times New Roman"/>
                <w:lang w:eastAsia="tr-TR"/>
              </w:rPr>
            </w:pPr>
            <w:r w:rsidRPr="00424872">
              <w:rPr>
                <w:rFonts w:ascii="Times New Roman" w:eastAsia="Times New Roman" w:hAnsi="Times New Roman" w:cs="Times New Roman"/>
                <w:lang w:eastAsia="tr-TR"/>
              </w:rPr>
              <w:t>0-4</w:t>
            </w:r>
          </w:p>
        </w:tc>
        <w:tc>
          <w:tcPr>
            <w:tcW w:w="847" w:type="dxa"/>
            <w:vMerge/>
            <w:tcBorders>
              <w:left w:val="single" w:sz="4" w:space="0" w:color="auto"/>
              <w:bottom w:val="single" w:sz="4" w:space="0" w:color="auto"/>
              <w:right w:val="single" w:sz="8" w:space="0" w:color="auto"/>
            </w:tcBorders>
            <w:shd w:val="clear" w:color="auto" w:fill="auto"/>
            <w:vAlign w:val="center"/>
            <w:hideMark/>
          </w:tcPr>
          <w:p w:rsidR="00664B34" w:rsidRPr="00424872" w:rsidRDefault="00664B34" w:rsidP="00C44D95">
            <w:pPr>
              <w:spacing w:after="0" w:line="240" w:lineRule="auto"/>
              <w:jc w:val="center"/>
              <w:rPr>
                <w:rFonts w:ascii="Times New Roman" w:eastAsia="Times New Roman" w:hAnsi="Times New Roman" w:cs="Times New Roman"/>
                <w:lang w:eastAsia="tr-TR"/>
              </w:rPr>
            </w:pPr>
          </w:p>
        </w:tc>
        <w:tc>
          <w:tcPr>
            <w:tcW w:w="849" w:type="dxa"/>
            <w:vMerge/>
            <w:tcBorders>
              <w:left w:val="nil"/>
              <w:right w:val="single" w:sz="8" w:space="0" w:color="auto"/>
            </w:tcBorders>
            <w:shd w:val="clear" w:color="auto" w:fill="auto"/>
            <w:vAlign w:val="center"/>
          </w:tcPr>
          <w:p w:rsidR="00664B34" w:rsidRPr="00424872" w:rsidRDefault="00664B34" w:rsidP="00C44D95">
            <w:pPr>
              <w:spacing w:after="0" w:line="240" w:lineRule="auto"/>
              <w:jc w:val="center"/>
              <w:rPr>
                <w:rFonts w:ascii="Times New Roman" w:eastAsia="Times New Roman" w:hAnsi="Times New Roman" w:cs="Times New Roman"/>
                <w:lang w:eastAsia="tr-TR"/>
              </w:rPr>
            </w:pPr>
          </w:p>
        </w:tc>
        <w:tc>
          <w:tcPr>
            <w:tcW w:w="836" w:type="dxa"/>
            <w:vMerge/>
            <w:tcBorders>
              <w:left w:val="nil"/>
              <w:right w:val="single" w:sz="8" w:space="0" w:color="auto"/>
            </w:tcBorders>
            <w:shd w:val="clear" w:color="auto" w:fill="auto"/>
            <w:vAlign w:val="center"/>
            <w:hideMark/>
          </w:tcPr>
          <w:p w:rsidR="00664B34" w:rsidRPr="00424872" w:rsidRDefault="00664B34" w:rsidP="00C44D95">
            <w:pPr>
              <w:spacing w:after="0" w:line="240" w:lineRule="auto"/>
              <w:jc w:val="center"/>
              <w:rPr>
                <w:rFonts w:ascii="Times New Roman" w:eastAsia="Times New Roman" w:hAnsi="Times New Roman" w:cs="Times New Roman"/>
                <w:lang w:eastAsia="tr-TR"/>
              </w:rPr>
            </w:pPr>
          </w:p>
        </w:tc>
        <w:tc>
          <w:tcPr>
            <w:tcW w:w="988" w:type="dxa"/>
            <w:vMerge/>
            <w:tcBorders>
              <w:left w:val="nil"/>
              <w:right w:val="single" w:sz="8" w:space="0" w:color="auto"/>
            </w:tcBorders>
            <w:shd w:val="clear" w:color="auto" w:fill="auto"/>
            <w:vAlign w:val="center"/>
            <w:hideMark/>
          </w:tcPr>
          <w:p w:rsidR="00664B34" w:rsidRPr="00424872" w:rsidRDefault="00664B34" w:rsidP="00C44D95">
            <w:pPr>
              <w:spacing w:after="0" w:line="240" w:lineRule="auto"/>
              <w:jc w:val="center"/>
              <w:rPr>
                <w:rFonts w:ascii="Times New Roman" w:eastAsia="Times New Roman" w:hAnsi="Times New Roman" w:cs="Times New Roman"/>
                <w:lang w:eastAsia="tr-TR"/>
              </w:rPr>
            </w:pPr>
          </w:p>
        </w:tc>
      </w:tr>
      <w:tr w:rsidR="00664B34" w:rsidRPr="00424872" w:rsidTr="00C44D95">
        <w:trPr>
          <w:trHeight w:val="20"/>
        </w:trPr>
        <w:tc>
          <w:tcPr>
            <w:tcW w:w="792" w:type="dxa"/>
            <w:tcBorders>
              <w:top w:val="nil"/>
              <w:left w:val="single" w:sz="8" w:space="0" w:color="auto"/>
              <w:bottom w:val="single" w:sz="8" w:space="0" w:color="auto"/>
              <w:right w:val="single" w:sz="8" w:space="0" w:color="auto"/>
            </w:tcBorders>
            <w:shd w:val="clear" w:color="auto" w:fill="auto"/>
            <w:vAlign w:val="center"/>
            <w:hideMark/>
          </w:tcPr>
          <w:p w:rsidR="00664B34" w:rsidRPr="00424872" w:rsidRDefault="00664B34" w:rsidP="00C44D95">
            <w:pPr>
              <w:spacing w:after="0" w:line="240" w:lineRule="auto"/>
              <w:jc w:val="center"/>
              <w:rPr>
                <w:rFonts w:ascii="Times New Roman" w:eastAsia="Times New Roman" w:hAnsi="Times New Roman" w:cs="Times New Roman"/>
                <w:sz w:val="20"/>
                <w:szCs w:val="20"/>
                <w:lang w:eastAsia="tr-TR"/>
              </w:rPr>
            </w:pPr>
            <w:r w:rsidRPr="00424872">
              <w:rPr>
                <w:rFonts w:ascii="Times New Roman" w:eastAsia="Times New Roman" w:hAnsi="Times New Roman" w:cs="Times New Roman"/>
                <w:sz w:val="20"/>
                <w:szCs w:val="20"/>
                <w:lang w:eastAsia="tr-TR"/>
              </w:rPr>
              <w:t>D3</w:t>
            </w:r>
          </w:p>
        </w:tc>
        <w:tc>
          <w:tcPr>
            <w:tcW w:w="847" w:type="dxa"/>
            <w:vMerge/>
            <w:tcBorders>
              <w:left w:val="nil"/>
              <w:bottom w:val="single" w:sz="8" w:space="0" w:color="auto"/>
              <w:right w:val="single" w:sz="8" w:space="0" w:color="auto"/>
            </w:tcBorders>
            <w:shd w:val="clear" w:color="auto" w:fill="auto"/>
            <w:vAlign w:val="center"/>
          </w:tcPr>
          <w:p w:rsidR="00664B34" w:rsidRPr="00424872" w:rsidRDefault="00664B34" w:rsidP="00C44D95">
            <w:pPr>
              <w:spacing w:after="0" w:line="240" w:lineRule="auto"/>
              <w:jc w:val="center"/>
              <w:rPr>
                <w:rFonts w:ascii="Times New Roman" w:eastAsia="Times New Roman" w:hAnsi="Times New Roman" w:cs="Times New Roman"/>
                <w:sz w:val="20"/>
                <w:szCs w:val="20"/>
                <w:lang w:eastAsia="tr-TR"/>
              </w:rPr>
            </w:pPr>
          </w:p>
        </w:tc>
        <w:tc>
          <w:tcPr>
            <w:tcW w:w="975" w:type="dxa"/>
            <w:tcBorders>
              <w:top w:val="nil"/>
              <w:left w:val="nil"/>
              <w:bottom w:val="single" w:sz="8" w:space="0" w:color="auto"/>
              <w:right w:val="single" w:sz="8" w:space="0" w:color="auto"/>
            </w:tcBorders>
            <w:shd w:val="clear" w:color="auto" w:fill="auto"/>
            <w:vAlign w:val="center"/>
            <w:hideMark/>
          </w:tcPr>
          <w:p w:rsidR="00664B34" w:rsidRPr="00424872" w:rsidRDefault="00664B34" w:rsidP="00C44D95">
            <w:pPr>
              <w:spacing w:after="0" w:line="240" w:lineRule="auto"/>
              <w:jc w:val="center"/>
              <w:rPr>
                <w:rFonts w:ascii="Times New Roman" w:eastAsia="Times New Roman" w:hAnsi="Times New Roman" w:cs="Times New Roman"/>
                <w:sz w:val="20"/>
                <w:szCs w:val="20"/>
                <w:lang w:eastAsia="tr-TR"/>
              </w:rPr>
            </w:pPr>
            <w:r w:rsidRPr="00424872">
              <w:rPr>
                <w:rFonts w:ascii="Times New Roman" w:eastAsia="Times New Roman" w:hAnsi="Times New Roman" w:cs="Times New Roman"/>
                <w:sz w:val="20"/>
                <w:szCs w:val="20"/>
                <w:lang w:eastAsia="tr-TR"/>
              </w:rPr>
              <w:t>870</w:t>
            </w:r>
          </w:p>
        </w:tc>
        <w:tc>
          <w:tcPr>
            <w:tcW w:w="847" w:type="dxa"/>
            <w:tcBorders>
              <w:top w:val="nil"/>
              <w:left w:val="nil"/>
              <w:bottom w:val="single" w:sz="8" w:space="0" w:color="auto"/>
              <w:right w:val="single" w:sz="8" w:space="0" w:color="auto"/>
            </w:tcBorders>
            <w:shd w:val="clear" w:color="auto" w:fill="auto"/>
            <w:vAlign w:val="center"/>
          </w:tcPr>
          <w:p w:rsidR="00664B34" w:rsidRPr="00424872" w:rsidRDefault="00664B34" w:rsidP="00C44D95">
            <w:pPr>
              <w:spacing w:after="0" w:line="240" w:lineRule="auto"/>
              <w:jc w:val="center"/>
              <w:rPr>
                <w:rFonts w:ascii="Times New Roman" w:eastAsia="Times New Roman" w:hAnsi="Times New Roman" w:cs="Times New Roman"/>
                <w:sz w:val="20"/>
                <w:szCs w:val="20"/>
                <w:lang w:eastAsia="tr-TR"/>
              </w:rPr>
            </w:pPr>
            <w:r w:rsidRPr="00424872">
              <w:rPr>
                <w:rFonts w:ascii="Times New Roman" w:eastAsia="Times New Roman" w:hAnsi="Times New Roman" w:cs="Times New Roman"/>
                <w:sz w:val="20"/>
                <w:szCs w:val="20"/>
                <w:lang w:eastAsia="tr-TR"/>
              </w:rPr>
              <w:t>225</w:t>
            </w:r>
          </w:p>
        </w:tc>
        <w:tc>
          <w:tcPr>
            <w:tcW w:w="847" w:type="dxa"/>
            <w:tcBorders>
              <w:left w:val="nil"/>
              <w:bottom w:val="single" w:sz="8" w:space="0" w:color="auto"/>
              <w:right w:val="single" w:sz="4" w:space="0" w:color="auto"/>
            </w:tcBorders>
            <w:vAlign w:val="center"/>
          </w:tcPr>
          <w:p w:rsidR="00664B34" w:rsidRPr="00424872" w:rsidRDefault="00664B34" w:rsidP="00C44D95">
            <w:pPr>
              <w:spacing w:after="0" w:line="240" w:lineRule="auto"/>
              <w:jc w:val="center"/>
              <w:rPr>
                <w:rFonts w:ascii="Times New Roman" w:eastAsia="Times New Roman" w:hAnsi="Times New Roman" w:cs="Times New Roman"/>
                <w:lang w:eastAsia="tr-TR"/>
              </w:rPr>
            </w:pPr>
          </w:p>
        </w:tc>
        <w:tc>
          <w:tcPr>
            <w:tcW w:w="847" w:type="dxa"/>
            <w:vMerge/>
            <w:tcBorders>
              <w:left w:val="single" w:sz="4" w:space="0" w:color="auto"/>
              <w:bottom w:val="single" w:sz="4" w:space="0" w:color="auto"/>
              <w:right w:val="single" w:sz="8" w:space="0" w:color="auto"/>
            </w:tcBorders>
            <w:shd w:val="clear" w:color="auto" w:fill="auto"/>
            <w:vAlign w:val="center"/>
            <w:hideMark/>
          </w:tcPr>
          <w:p w:rsidR="00664B34" w:rsidRPr="00424872" w:rsidRDefault="00664B34" w:rsidP="00C44D95">
            <w:pPr>
              <w:spacing w:after="0" w:line="240" w:lineRule="auto"/>
              <w:jc w:val="center"/>
              <w:rPr>
                <w:rFonts w:ascii="Times New Roman" w:eastAsia="Times New Roman" w:hAnsi="Times New Roman" w:cs="Times New Roman"/>
                <w:lang w:eastAsia="tr-TR"/>
              </w:rPr>
            </w:pPr>
          </w:p>
        </w:tc>
        <w:tc>
          <w:tcPr>
            <w:tcW w:w="849" w:type="dxa"/>
            <w:vMerge/>
            <w:tcBorders>
              <w:left w:val="nil"/>
              <w:bottom w:val="single" w:sz="8" w:space="0" w:color="auto"/>
              <w:right w:val="single" w:sz="8" w:space="0" w:color="auto"/>
            </w:tcBorders>
            <w:shd w:val="clear" w:color="auto" w:fill="auto"/>
            <w:vAlign w:val="center"/>
          </w:tcPr>
          <w:p w:rsidR="00664B34" w:rsidRPr="00424872" w:rsidRDefault="00664B34" w:rsidP="00C44D95">
            <w:pPr>
              <w:spacing w:after="0" w:line="240" w:lineRule="auto"/>
              <w:jc w:val="center"/>
              <w:rPr>
                <w:rFonts w:ascii="Times New Roman" w:eastAsia="Times New Roman" w:hAnsi="Times New Roman" w:cs="Times New Roman"/>
                <w:lang w:eastAsia="tr-TR"/>
              </w:rPr>
            </w:pPr>
          </w:p>
        </w:tc>
        <w:tc>
          <w:tcPr>
            <w:tcW w:w="836" w:type="dxa"/>
            <w:vMerge/>
            <w:tcBorders>
              <w:left w:val="nil"/>
              <w:bottom w:val="single" w:sz="8" w:space="0" w:color="auto"/>
              <w:right w:val="single" w:sz="8" w:space="0" w:color="auto"/>
            </w:tcBorders>
            <w:shd w:val="clear" w:color="auto" w:fill="auto"/>
            <w:vAlign w:val="center"/>
            <w:hideMark/>
          </w:tcPr>
          <w:p w:rsidR="00664B34" w:rsidRPr="00424872" w:rsidRDefault="00664B34" w:rsidP="00C44D95">
            <w:pPr>
              <w:spacing w:after="0" w:line="240" w:lineRule="auto"/>
              <w:jc w:val="center"/>
              <w:rPr>
                <w:rFonts w:ascii="Times New Roman" w:eastAsia="Times New Roman" w:hAnsi="Times New Roman" w:cs="Times New Roman"/>
                <w:lang w:eastAsia="tr-TR"/>
              </w:rPr>
            </w:pPr>
          </w:p>
        </w:tc>
        <w:tc>
          <w:tcPr>
            <w:tcW w:w="988" w:type="dxa"/>
            <w:vMerge/>
            <w:tcBorders>
              <w:left w:val="nil"/>
              <w:bottom w:val="single" w:sz="8" w:space="0" w:color="auto"/>
              <w:right w:val="single" w:sz="8" w:space="0" w:color="auto"/>
            </w:tcBorders>
            <w:shd w:val="clear" w:color="auto" w:fill="auto"/>
            <w:vAlign w:val="center"/>
            <w:hideMark/>
          </w:tcPr>
          <w:p w:rsidR="00664B34" w:rsidRPr="00424872" w:rsidRDefault="00664B34" w:rsidP="00C44D95">
            <w:pPr>
              <w:spacing w:after="0" w:line="240" w:lineRule="auto"/>
              <w:jc w:val="center"/>
              <w:rPr>
                <w:rFonts w:ascii="Times New Roman" w:eastAsia="Times New Roman" w:hAnsi="Times New Roman" w:cs="Times New Roman"/>
                <w:lang w:eastAsia="tr-TR"/>
              </w:rPr>
            </w:pPr>
          </w:p>
        </w:tc>
      </w:tr>
    </w:tbl>
    <w:p w:rsidR="00135934" w:rsidRPr="00424872" w:rsidRDefault="00135934" w:rsidP="00283ADF">
      <w:pPr>
        <w:spacing w:after="240" w:line="360" w:lineRule="auto"/>
        <w:jc w:val="distribute"/>
        <w:rPr>
          <w:rFonts w:asciiTheme="majorBidi" w:hAnsiTheme="majorBidi" w:cstheme="majorBidi"/>
          <w:sz w:val="24"/>
          <w:szCs w:val="24"/>
        </w:rPr>
      </w:pPr>
    </w:p>
    <w:p w:rsidR="0085047F" w:rsidRPr="006004B5" w:rsidRDefault="0085047F" w:rsidP="006004B5">
      <w:pPr>
        <w:pStyle w:val="Balk3"/>
      </w:pPr>
      <w:bookmarkStart w:id="74" w:name="_Toc32638887"/>
      <w:r w:rsidRPr="006004B5">
        <w:t>3.2.</w:t>
      </w:r>
      <w:r w:rsidR="00D1174F" w:rsidRPr="006004B5">
        <w:t>1</w:t>
      </w:r>
      <w:r w:rsidRPr="006004B5">
        <w:t xml:space="preserve">. </w:t>
      </w:r>
      <w:r w:rsidR="00EF51D1" w:rsidRPr="006004B5">
        <w:t>Numune Dökümü</w:t>
      </w:r>
      <w:bookmarkEnd w:id="74"/>
      <w:r w:rsidR="00EF51D1" w:rsidRPr="006004B5">
        <w:t xml:space="preserve"> </w:t>
      </w:r>
      <w:r w:rsidRPr="006004B5">
        <w:t xml:space="preserve"> </w:t>
      </w:r>
    </w:p>
    <w:p w:rsidR="00135934" w:rsidRPr="00424872" w:rsidRDefault="00EF51D1" w:rsidP="00EF51D1">
      <w:pPr>
        <w:spacing w:after="360" w:line="360" w:lineRule="auto"/>
        <w:jc w:val="lowKashida"/>
        <w:rPr>
          <w:rFonts w:asciiTheme="majorBidi" w:hAnsiTheme="majorBidi" w:cstheme="majorBidi"/>
          <w:sz w:val="24"/>
          <w:szCs w:val="24"/>
        </w:rPr>
      </w:pPr>
      <w:r w:rsidRPr="00424872">
        <w:rPr>
          <w:rFonts w:asciiTheme="majorBidi" w:hAnsiTheme="majorBidi" w:cstheme="majorBidi"/>
          <w:sz w:val="24"/>
          <w:szCs w:val="24"/>
        </w:rPr>
        <w:t xml:space="preserve">Karışımlar, </w:t>
      </w:r>
      <w:r w:rsidR="00296CF5" w:rsidRPr="00424872">
        <w:rPr>
          <w:rFonts w:asciiTheme="majorBidi" w:hAnsiTheme="majorBidi" w:cstheme="majorBidi"/>
          <w:sz w:val="24"/>
          <w:szCs w:val="24"/>
        </w:rPr>
        <w:t>Şekil</w:t>
      </w:r>
      <w:r w:rsidRPr="00424872">
        <w:rPr>
          <w:rFonts w:asciiTheme="majorBidi" w:hAnsiTheme="majorBidi" w:cstheme="majorBidi"/>
          <w:sz w:val="24"/>
          <w:szCs w:val="24"/>
        </w:rPr>
        <w:t xml:space="preserve"> 3.</w:t>
      </w:r>
      <w:r w:rsidR="002B45D0" w:rsidRPr="00424872">
        <w:rPr>
          <w:rFonts w:asciiTheme="majorBidi" w:hAnsiTheme="majorBidi" w:cstheme="majorBidi"/>
          <w:sz w:val="24"/>
          <w:szCs w:val="24"/>
        </w:rPr>
        <w:t>7</w:t>
      </w:r>
      <w:r w:rsidRPr="00424872">
        <w:rPr>
          <w:rFonts w:asciiTheme="majorBidi" w:hAnsiTheme="majorBidi" w:cstheme="majorBidi"/>
          <w:sz w:val="24"/>
          <w:szCs w:val="24"/>
        </w:rPr>
        <w:t xml:space="preserve">'de verilen karışım </w:t>
      </w:r>
      <w:r w:rsidR="002B45D0" w:rsidRPr="00424872">
        <w:rPr>
          <w:rFonts w:asciiTheme="majorBidi" w:hAnsiTheme="majorBidi" w:cstheme="majorBidi"/>
          <w:sz w:val="24"/>
          <w:szCs w:val="24"/>
        </w:rPr>
        <w:t>prosedürüne</w:t>
      </w:r>
      <w:r w:rsidRPr="00424872">
        <w:rPr>
          <w:rFonts w:asciiTheme="majorBidi" w:hAnsiTheme="majorBidi" w:cstheme="majorBidi"/>
          <w:sz w:val="24"/>
          <w:szCs w:val="24"/>
        </w:rPr>
        <w:t xml:space="preserve"> göre hazırlanmıştır. </w:t>
      </w:r>
    </w:p>
    <w:p w:rsidR="003B0331" w:rsidRPr="00424872" w:rsidRDefault="008051B3" w:rsidP="003B0331">
      <w:pPr>
        <w:spacing w:after="360" w:line="360" w:lineRule="auto"/>
        <w:rPr>
          <w:rFonts w:asciiTheme="majorBidi" w:hAnsiTheme="majorBidi" w:cstheme="majorBidi"/>
        </w:rPr>
      </w:pPr>
      <w:r w:rsidRPr="00424872">
        <w:rPr>
          <w:rFonts w:asciiTheme="majorBidi" w:hAnsiTheme="majorBidi" w:cstheme="majorBidi"/>
          <w:noProof/>
          <w:lang w:eastAsia="tr-TR"/>
        </w:rPr>
        <mc:AlternateContent>
          <mc:Choice Requires="wpg">
            <w:drawing>
              <wp:anchor distT="0" distB="0" distL="114300" distR="114300" simplePos="0" relativeHeight="251658240" behindDoc="0" locked="0" layoutInCell="1" allowOverlap="1" wp14:anchorId="4E086612" wp14:editId="3340A4DF">
                <wp:simplePos x="0" y="0"/>
                <wp:positionH relativeFrom="page">
                  <wp:posOffset>1695450</wp:posOffset>
                </wp:positionH>
                <wp:positionV relativeFrom="paragraph">
                  <wp:posOffset>-635</wp:posOffset>
                </wp:positionV>
                <wp:extent cx="4904105" cy="1937385"/>
                <wp:effectExtent l="9525" t="167640" r="10795" b="209550"/>
                <wp:wrapNone/>
                <wp:docPr id="97" name="Group 6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904105" cy="1937385"/>
                          <a:chOff x="10139" y="-9629"/>
                          <a:chExt cx="22373" cy="58849"/>
                        </a:xfrm>
                      </wpg:grpSpPr>
                      <wps:wsp>
                        <wps:cNvPr id="104" name="Rectangle 64"/>
                        <wps:cNvSpPr>
                          <a:spLocks/>
                        </wps:cNvSpPr>
                        <wps:spPr bwMode="auto">
                          <a:xfrm>
                            <a:off x="10139" y="-9629"/>
                            <a:ext cx="5626" cy="15095"/>
                          </a:xfrm>
                          <a:prstGeom prst="wave">
                            <a:avLst>
                              <a:gd name="adj1" fmla="val 12500"/>
                              <a:gd name="adj2" fmla="val 0"/>
                            </a:avLst>
                          </a:prstGeom>
                          <a:solidFill>
                            <a:schemeClr val="lt1">
                              <a:lumMod val="100000"/>
                              <a:lumOff val="0"/>
                            </a:schemeClr>
                          </a:solidFill>
                          <a:ln w="12700">
                            <a:solidFill>
                              <a:schemeClr val="accent2">
                                <a:lumMod val="100000"/>
                                <a:lumOff val="0"/>
                              </a:schemeClr>
                            </a:solidFill>
                            <a:miter lim="800000"/>
                            <a:headEnd/>
                            <a:tailEnd/>
                          </a:ln>
                        </wps:spPr>
                        <wps:txbx>
                          <w:txbxContent>
                            <w:p w:rsidR="005B33A6" w:rsidRDefault="005B33A6" w:rsidP="003B0331">
                              <w:pPr>
                                <w:jc w:val="center"/>
                              </w:pPr>
                              <w:r w:rsidRPr="00372E00">
                                <w:rPr>
                                  <w:rFonts w:ascii="Times New Roman" w:hAnsi="Times New Roman" w:cs="Times New Roman"/>
                                  <w:b/>
                                  <w:sz w:val="20"/>
                                  <w:szCs w:val="20"/>
                                </w:rPr>
                                <w:t>Na</w:t>
                              </w:r>
                              <w:r w:rsidRPr="00372E00">
                                <w:rPr>
                                  <w:rFonts w:ascii="Times New Roman" w:hAnsi="Times New Roman" w:cs="Times New Roman"/>
                                  <w:b/>
                                  <w:sz w:val="20"/>
                                  <w:szCs w:val="20"/>
                                  <w:vertAlign w:val="subscript"/>
                                </w:rPr>
                                <w:t>2</w:t>
                              </w:r>
                              <w:r w:rsidRPr="00372E00">
                                <w:rPr>
                                  <w:rFonts w:ascii="Times New Roman" w:hAnsi="Times New Roman" w:cs="Times New Roman"/>
                                  <w:b/>
                                  <w:sz w:val="20"/>
                                  <w:szCs w:val="20"/>
                                </w:rPr>
                                <w:t>SiO</w:t>
                              </w:r>
                              <w:r w:rsidRPr="00372E00">
                                <w:rPr>
                                  <w:rFonts w:ascii="Times New Roman" w:hAnsi="Times New Roman" w:cs="Times New Roman"/>
                                  <w:b/>
                                  <w:sz w:val="20"/>
                                  <w:szCs w:val="20"/>
                                  <w:vertAlign w:val="subscript"/>
                                </w:rPr>
                                <w:t>3</w:t>
                              </w:r>
                            </w:p>
                          </w:txbxContent>
                        </wps:txbx>
                        <wps:bodyPr rot="0" vert="horz" wrap="square" lIns="91440" tIns="45720" rIns="91440" bIns="45720" anchor="ctr" anchorCtr="0" upright="1">
                          <a:noAutofit/>
                        </wps:bodyPr>
                      </wps:wsp>
                      <wps:wsp>
                        <wps:cNvPr id="105" name="Rectangle 65"/>
                        <wps:cNvSpPr>
                          <a:spLocks/>
                        </wps:cNvSpPr>
                        <wps:spPr bwMode="auto">
                          <a:xfrm>
                            <a:off x="10139" y="6162"/>
                            <a:ext cx="5509" cy="15641"/>
                          </a:xfrm>
                          <a:prstGeom prst="wave">
                            <a:avLst>
                              <a:gd name="adj1" fmla="val 12500"/>
                              <a:gd name="adj2" fmla="val 0"/>
                            </a:avLst>
                          </a:prstGeom>
                          <a:solidFill>
                            <a:schemeClr val="bg1">
                              <a:lumMod val="100000"/>
                              <a:lumOff val="0"/>
                            </a:schemeClr>
                          </a:solidFill>
                          <a:ln w="12700">
                            <a:solidFill>
                              <a:schemeClr val="accent1">
                                <a:lumMod val="50000"/>
                                <a:lumOff val="0"/>
                              </a:schemeClr>
                            </a:solidFill>
                            <a:miter lim="800000"/>
                            <a:headEnd/>
                            <a:tailEnd/>
                          </a:ln>
                        </wps:spPr>
                        <wps:txbx>
                          <w:txbxContent>
                            <w:p w:rsidR="005B33A6" w:rsidRDefault="005B33A6" w:rsidP="003B0331">
                              <w:pPr>
                                <w:jc w:val="center"/>
                              </w:pPr>
                              <w:r w:rsidRPr="00372E00">
                                <w:rPr>
                                  <w:rFonts w:ascii="Times New Roman" w:hAnsi="Times New Roman" w:cs="Times New Roman"/>
                                  <w:b/>
                                  <w:sz w:val="20"/>
                                  <w:szCs w:val="20"/>
                                </w:rPr>
                                <w:t>NaOH</w:t>
                              </w:r>
                            </w:p>
                          </w:txbxContent>
                        </wps:txbx>
                        <wps:bodyPr rot="0" vert="horz" wrap="square" lIns="91440" tIns="45720" rIns="91440" bIns="45720" anchor="ctr" anchorCtr="0" upright="1">
                          <a:noAutofit/>
                        </wps:bodyPr>
                      </wps:wsp>
                      <wps:wsp>
                        <wps:cNvPr id="106" name="AutoShape 5"/>
                        <wps:cNvSpPr>
                          <a:spLocks/>
                        </wps:cNvSpPr>
                        <wps:spPr bwMode="auto">
                          <a:xfrm>
                            <a:off x="16570" y="-3987"/>
                            <a:ext cx="7996" cy="8390"/>
                          </a:xfrm>
                          <a:prstGeom prst="curvedDownArrow">
                            <a:avLst>
                              <a:gd name="adj1" fmla="val 6736"/>
                              <a:gd name="adj2" fmla="val 71042"/>
                              <a:gd name="adj3" fmla="val 36598"/>
                            </a:avLst>
                          </a:prstGeom>
                          <a:solidFill>
                            <a:schemeClr val="accent1">
                              <a:lumMod val="100000"/>
                              <a:lumOff val="0"/>
                            </a:schemeClr>
                          </a:solidFill>
                          <a:ln w="12700">
                            <a:solidFill>
                              <a:schemeClr val="accent1">
                                <a:lumMod val="50000"/>
                                <a:lumOff val="0"/>
                              </a:schemeClr>
                            </a:solidFill>
                            <a:miter lim="800000"/>
                            <a:headEnd/>
                            <a:tailEnd/>
                          </a:ln>
                        </wps:spPr>
                        <wps:bodyPr rot="0" vert="horz" wrap="square" lIns="91440" tIns="45720" rIns="91440" bIns="45720" anchor="ctr" anchorCtr="0" upright="1">
                          <a:noAutofit/>
                        </wps:bodyPr>
                      </wps:wsp>
                      <wps:wsp>
                        <wps:cNvPr id="107" name="Rectangle 69"/>
                        <wps:cNvSpPr>
                          <a:spLocks/>
                        </wps:cNvSpPr>
                        <wps:spPr bwMode="auto">
                          <a:xfrm>
                            <a:off x="24398" y="1070"/>
                            <a:ext cx="8114" cy="17496"/>
                          </a:xfrm>
                          <a:prstGeom prst="horizontalScroll">
                            <a:avLst>
                              <a:gd name="adj" fmla="val 12500"/>
                            </a:avLst>
                          </a:prstGeom>
                          <a:solidFill>
                            <a:schemeClr val="bg1">
                              <a:lumMod val="100000"/>
                              <a:lumOff val="0"/>
                            </a:schemeClr>
                          </a:solidFill>
                          <a:ln w="12700">
                            <a:solidFill>
                              <a:schemeClr val="accent1">
                                <a:lumMod val="50000"/>
                                <a:lumOff val="0"/>
                              </a:schemeClr>
                            </a:solidFill>
                            <a:miter lim="800000"/>
                            <a:headEnd/>
                            <a:tailEnd/>
                          </a:ln>
                        </wps:spPr>
                        <wps:txbx>
                          <w:txbxContent>
                            <w:p w:rsidR="005B33A6" w:rsidRPr="00721C97" w:rsidRDefault="005B33A6" w:rsidP="003B0331">
                              <w:pPr>
                                <w:spacing w:before="120"/>
                                <w:jc w:val="center"/>
                                <w:rPr>
                                  <w:b/>
                                  <w:sz w:val="20"/>
                                  <w:szCs w:val="20"/>
                                </w:rPr>
                              </w:pPr>
                              <w:r w:rsidRPr="000547DB">
                                <w:rPr>
                                  <w:sz w:val="20"/>
                                  <w:szCs w:val="20"/>
                                </w:rPr>
                                <w:t>-</w:t>
                              </w:r>
                              <w:r w:rsidRPr="00721C97">
                                <w:rPr>
                                  <w:b/>
                                  <w:sz w:val="20"/>
                                  <w:szCs w:val="20"/>
                                </w:rPr>
                                <w:t xml:space="preserve">YFC     - </w:t>
                              </w:r>
                              <w:r>
                                <w:rPr>
                                  <w:b/>
                                  <w:sz w:val="20"/>
                                  <w:szCs w:val="20"/>
                                </w:rPr>
                                <w:t>AL</w:t>
                              </w:r>
                              <w:r w:rsidRPr="00721C97">
                                <w:rPr>
                                  <w:b/>
                                  <w:sz w:val="20"/>
                                  <w:szCs w:val="20"/>
                                </w:rPr>
                                <w:t xml:space="preserve">    - Su</w:t>
                              </w:r>
                            </w:p>
                            <w:p w:rsidR="005B33A6" w:rsidRDefault="005B33A6" w:rsidP="003B0331">
                              <w:pPr>
                                <w:spacing w:before="120"/>
                                <w:jc w:val="center"/>
                              </w:pPr>
                            </w:p>
                            <w:p w:rsidR="005B33A6" w:rsidRDefault="005B33A6" w:rsidP="003B0331">
                              <w:pPr>
                                <w:spacing w:before="120"/>
                                <w:jc w:val="center"/>
                              </w:pPr>
                            </w:p>
                            <w:p w:rsidR="005B33A6" w:rsidRDefault="005B33A6" w:rsidP="003B0331">
                              <w:pPr>
                                <w:spacing w:before="120"/>
                                <w:jc w:val="center"/>
                              </w:pPr>
                            </w:p>
                          </w:txbxContent>
                        </wps:txbx>
                        <wps:bodyPr rot="0" vert="horz" wrap="square" lIns="91440" tIns="45720" rIns="91440" bIns="45720" anchor="ctr" anchorCtr="0" upright="1">
                          <a:noAutofit/>
                        </wps:bodyPr>
                      </wps:wsp>
                      <wps:wsp>
                        <wps:cNvPr id="108" name="Oval 74"/>
                        <wps:cNvSpPr>
                          <a:spLocks/>
                        </wps:cNvSpPr>
                        <wps:spPr bwMode="auto">
                          <a:xfrm>
                            <a:off x="24917" y="26227"/>
                            <a:ext cx="6993" cy="20509"/>
                          </a:xfrm>
                          <a:prstGeom prst="cube">
                            <a:avLst>
                              <a:gd name="adj" fmla="val 25000"/>
                            </a:avLst>
                          </a:prstGeom>
                          <a:solidFill>
                            <a:schemeClr val="bg1">
                              <a:lumMod val="100000"/>
                              <a:lumOff val="0"/>
                            </a:schemeClr>
                          </a:solidFill>
                          <a:ln w="12700">
                            <a:solidFill>
                              <a:schemeClr val="accent1">
                                <a:lumMod val="50000"/>
                                <a:lumOff val="0"/>
                              </a:schemeClr>
                            </a:solidFill>
                            <a:miter lim="800000"/>
                            <a:headEnd/>
                            <a:tailEnd/>
                          </a:ln>
                        </wps:spPr>
                        <wps:txbx>
                          <w:txbxContent>
                            <w:p w:rsidR="005B33A6" w:rsidRPr="00943B0A" w:rsidRDefault="005B33A6" w:rsidP="003B0331">
                              <w:pPr>
                                <w:jc w:val="center"/>
                              </w:pPr>
                              <w:r>
                                <w:t>Geopolimer beton</w:t>
                              </w:r>
                            </w:p>
                          </w:txbxContent>
                        </wps:txbx>
                        <wps:bodyPr rot="0" vert="horz" wrap="square" lIns="91440" tIns="45720" rIns="91440" bIns="45720" anchor="ctr" anchorCtr="0" upright="1">
                          <a:noAutofit/>
                        </wps:bodyPr>
                      </wps:wsp>
                      <wps:wsp>
                        <wps:cNvPr id="109" name="Down Arrow 73"/>
                        <wps:cNvSpPr>
                          <a:spLocks/>
                        </wps:cNvSpPr>
                        <wps:spPr bwMode="auto">
                          <a:xfrm>
                            <a:off x="28605" y="16849"/>
                            <a:ext cx="611" cy="10845"/>
                          </a:xfrm>
                          <a:prstGeom prst="curvedLeftArrow">
                            <a:avLst>
                              <a:gd name="adj1" fmla="val 24981"/>
                              <a:gd name="adj2" fmla="val 49962"/>
                              <a:gd name="adj3" fmla="val 25000"/>
                            </a:avLst>
                          </a:prstGeom>
                          <a:solidFill>
                            <a:schemeClr val="accent1">
                              <a:lumMod val="100000"/>
                              <a:lumOff val="0"/>
                            </a:schemeClr>
                          </a:solidFill>
                          <a:ln w="12700">
                            <a:solidFill>
                              <a:schemeClr val="accent1">
                                <a:lumMod val="50000"/>
                                <a:lumOff val="0"/>
                              </a:schemeClr>
                            </a:solidFill>
                            <a:miter lim="800000"/>
                            <a:headEnd/>
                            <a:tailEnd/>
                          </a:ln>
                        </wps:spPr>
                        <wps:bodyPr rot="0" vert="horz" wrap="square" lIns="91440" tIns="45720" rIns="91440" bIns="45720" anchor="ctr" anchorCtr="0" upright="1">
                          <a:noAutofit/>
                        </wps:bodyPr>
                      </wps:wsp>
                      <wps:wsp>
                        <wps:cNvPr id="110" name="Rounded Rectangle 76"/>
                        <wps:cNvSpPr>
                          <a:spLocks/>
                        </wps:cNvSpPr>
                        <wps:spPr bwMode="auto">
                          <a:xfrm>
                            <a:off x="10139" y="30156"/>
                            <a:ext cx="5823" cy="19064"/>
                          </a:xfrm>
                          <a:prstGeom prst="wave">
                            <a:avLst>
                              <a:gd name="adj1" fmla="val 12500"/>
                              <a:gd name="adj2" fmla="val 0"/>
                            </a:avLst>
                          </a:prstGeom>
                          <a:solidFill>
                            <a:schemeClr val="bg1">
                              <a:lumMod val="100000"/>
                              <a:lumOff val="0"/>
                            </a:schemeClr>
                          </a:solidFill>
                          <a:ln w="12700">
                            <a:solidFill>
                              <a:schemeClr val="accent1">
                                <a:lumMod val="50000"/>
                                <a:lumOff val="0"/>
                              </a:schemeClr>
                            </a:solidFill>
                            <a:miter lim="800000"/>
                            <a:headEnd/>
                            <a:tailEnd/>
                          </a:ln>
                        </wps:spPr>
                        <wps:txbx>
                          <w:txbxContent>
                            <w:p w:rsidR="005B33A6" w:rsidRPr="00721C97" w:rsidRDefault="005B33A6" w:rsidP="003B0331">
                              <w:pPr>
                                <w:jc w:val="center"/>
                                <w:rPr>
                                  <w:b/>
                                </w:rPr>
                              </w:pPr>
                              <w:r w:rsidRPr="00721C97">
                                <w:rPr>
                                  <w:b/>
                                </w:rPr>
                                <w:t>Agrega</w:t>
                              </w:r>
                            </w:p>
                          </w:txbxContent>
                        </wps:txbx>
                        <wps:bodyPr rot="0" vert="horz" wrap="square" lIns="91440" tIns="45720" rIns="91440" bIns="45720" anchor="ctr" anchorCtr="0" upright="1">
                          <a:noAutofit/>
                        </wps:bodyPr>
                      </wps:wsp>
                    </wpg:wg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4E086612" id="Group 63" o:spid="_x0000_s1030" style="position:absolute;margin-left:133.5pt;margin-top:-.05pt;width:386.15pt;height:152.55pt;z-index:251658240;mso-position-horizontal-relative:page;mso-width-relative:margin;mso-height-relative:margin" coordorigin="10139,-9629" coordsize="22373,5884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">
                <v:shapetype id="_x0000_t64" coordsize="21600,21600" o:spt="64" adj="2809,10800" path="m@28@0c@27@1@26@3@25@0l@21@4c@22@5@23@6@24@4xe">
                  <v:formulas>
                    <v:f eqn="val #0"/>
                    <v:f eqn="prod @0 41 9"/>
                    <v:f eqn="prod @0 23 9"/>
                    <v:f eqn="sum 0 0 @2"/>
                    <v:f eqn="sum 21600 0 #0"/>
                    <v:f eqn="sum 21600 0 @1"/>
                    <v:f eqn="sum 21600 0 @3"/>
                    <v:f eqn="sum #1 0 10800"/>
                    <v:f eqn="sum 21600 0 #1"/>
                    <v:f eqn="prod @8 2 3"/>
                    <v:f eqn="prod @8 4 3"/>
                    <v:f eqn="prod @8 2 1"/>
                    <v:f eqn="sum 21600 0 @9"/>
                    <v:f eqn="sum 21600 0 @10"/>
                    <v:f eqn="sum 21600 0 @11"/>
                    <v:f eqn="prod #1 2 3"/>
                    <v:f eqn="prod #1 4 3"/>
                    <v:f eqn="prod #1 2 1"/>
                    <v:f eqn="sum 21600 0 @15"/>
                    <v:f eqn="sum 21600 0 @16"/>
                    <v:f eqn="sum 21600 0 @17"/>
                    <v:f eqn="if @7 @14 0"/>
                    <v:f eqn="if @7 @13 @15"/>
                    <v:f eqn="if @7 @12 @16"/>
                    <v:f eqn="if @7 21600 @17"/>
                    <v:f eqn="if @7 0 @20"/>
                    <v:f eqn="if @7 @9 @19"/>
                    <v:f eqn="if @7 @10 @18"/>
                    <v:f eqn="if @7 @11 21600"/>
                    <v:f eqn="sum @24 0 @21"/>
                    <v:f eqn="sum @4 0 @0"/>
                    <v:f eqn="max @21 @25"/>
                    <v:f eqn="min @24 @28"/>
                    <v:f eqn="prod @0 2 1"/>
                    <v:f eqn="sum 21600 0 @33"/>
                    <v:f eqn="mid @26 @27"/>
                    <v:f eqn="mid @24 @28"/>
                    <v:f eqn="mid @22 @23"/>
                    <v:f eqn="mid @21 @25"/>
                  </v:formulas>
                  <v:path o:connecttype="custom" o:connectlocs="@35,@0;@38,10800;@37,@4;@36,10800" o:connectangles="270,180,90,0" textboxrect="@31,@33,@32,@34"/>
                  <v:handles>
                    <v:h position="topLeft,#0" yrange="0,4459"/>
                    <v:h position="#1,bottomRight" xrange="8640,12960"/>
                  </v:handles>
                </v:shapetype>
                <v:shape id="Rectangle 64" o:spid="_x0000_s1031" type="#_x0000_t64" style="position:absolute;left:10139;top:-9629;width:5626;height:1509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" adj="2700" fillcolor="white [3201]" strokecolor="#ed7d31 [3205]" strokeweight="1pt">
                  <v:stroke joinstyle="miter"/>
                  <v:path arrowok="t"/>
                  <v:textbox>
                    <w:txbxContent>
                      <w:p w:rsidR="005B33A6" w:rsidRDefault="005B33A6" w:rsidP="003B0331">
                        <w:pPr>
                          <w:jc w:val="center"/>
                        </w:pPr>
                        <w:r w:rsidRPr="00372E00">
                          <w:rPr>
                            <w:rFonts w:ascii="Times New Roman" w:hAnsi="Times New Roman" w:cs="Times New Roman"/>
                            <w:b/>
                            <w:sz w:val="20"/>
                            <w:szCs w:val="20"/>
                          </w:rPr>
                          <w:t>Na</w:t>
                        </w:r>
                        <w:r w:rsidRPr="00372E00">
                          <w:rPr>
                            <w:rFonts w:ascii="Times New Roman" w:hAnsi="Times New Roman" w:cs="Times New Roman"/>
                            <w:b/>
                            <w:sz w:val="20"/>
                            <w:szCs w:val="20"/>
                            <w:vertAlign w:val="subscript"/>
                          </w:rPr>
                          <w:t>2</w:t>
                        </w:r>
                        <w:r w:rsidRPr="00372E00">
                          <w:rPr>
                            <w:rFonts w:ascii="Times New Roman" w:hAnsi="Times New Roman" w:cs="Times New Roman"/>
                            <w:b/>
                            <w:sz w:val="20"/>
                            <w:szCs w:val="20"/>
                          </w:rPr>
                          <w:t>SiO</w:t>
                        </w:r>
                        <w:r w:rsidRPr="00372E00">
                          <w:rPr>
                            <w:rFonts w:ascii="Times New Roman" w:hAnsi="Times New Roman" w:cs="Times New Roman"/>
                            <w:b/>
                            <w:sz w:val="20"/>
                            <w:szCs w:val="20"/>
                            <w:vertAlign w:val="subscript"/>
                          </w:rPr>
                          <w:t>3</w:t>
                        </w:r>
                      </w:p>
                    </w:txbxContent>
                  </v:textbox>
                </v:shape>
                <v:shape id="Rectangle 65" o:spid="_x0000_s1032" type="#_x0000_t64" style="position:absolute;left:10139;top:6162;width:5509;height:1564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" adj="2700" fillcolor="white [3212]" strokecolor="#1f4d78 [1604]" strokeweight="1pt">
                  <v:stroke joinstyle="miter"/>
                  <v:path arrowok="t"/>
                  <v:textbox>
                    <w:txbxContent>
                      <w:p w:rsidR="005B33A6" w:rsidRDefault="005B33A6" w:rsidP="003B0331">
                        <w:pPr>
                          <w:jc w:val="center"/>
                        </w:pPr>
                        <w:r w:rsidRPr="00372E00">
                          <w:rPr>
                            <w:rFonts w:ascii="Times New Roman" w:hAnsi="Times New Roman" w:cs="Times New Roman"/>
                            <w:b/>
                            <w:sz w:val="20"/>
                            <w:szCs w:val="20"/>
                          </w:rPr>
                          <w:t>NaOH</w:t>
                        </w:r>
                      </w:p>
                    </w:txbxContent>
                  </v:textbox>
                </v:shape>
                <v:shapetype id="_x0000_t105" coordsize="21600,21600" o:spt="105" adj="12960,19440,14400" path="wr,0@3@23,0@22@4,0@15,0@1@23@7,0@13@2l@14@2@8@22@12@2at,0@3@23@11@2@17@26@15,0@1@23@17@26@15@22xewr,0@3@23@4,0@17@26nfe">
                  <v:stroke joinstyle="miter"/>
                  <v:formulas>
                    <v:f eqn="val #0"/>
                    <v:f eqn="val #1"/>
                    <v:f eqn="val #2"/>
                    <v:f eqn="sum #0 width #1"/>
                    <v:f eqn="prod @3 1 2"/>
                    <v:f eqn="sum #1 #1 width"/>
                    <v:f eqn="sum @5 #1 #0"/>
                    <v:f eqn="prod @6 1 2"/>
                    <v:f eqn="mid width #0"/>
                    <v:f eqn="sum height 0 #2"/>
                    <v:f eqn="ellipse @9 height @4"/>
                    <v:f eqn="sum @4 @10 0"/>
                    <v:f eqn="sum @11 #1 width"/>
                    <v:f eqn="sum @7 @10 0"/>
                    <v:f eqn="sum @12 width #0"/>
                    <v:f eqn="sum @5 0 #0"/>
                    <v:f eqn="prod @15 1 2"/>
                    <v:f eqn="mid @4 @7"/>
                    <v:f eqn="sum #0 #1 width"/>
                    <v:f eqn="prod @18 1 2"/>
                    <v:f eqn="sum @17 0 @19"/>
                    <v:f eqn="val width"/>
                    <v:f eqn="val height"/>
                    <v:f eqn="prod height 2 1"/>
                    <v:f eqn="sum @17 0 @4"/>
                    <v:f eqn="ellipse @24 @4 height"/>
                    <v:f eqn="sum height 0 @25"/>
                    <v:f eqn="sum @8 128 0"/>
                    <v:f eqn="prod @5 1 2"/>
                    <v:f eqn="sum @5 0 128"/>
                    <v:f eqn="sum #0 @17 @12"/>
                    <v:f eqn="ellipse @20 @4 height"/>
                    <v:f eqn="sum width 0 #0"/>
                    <v:f eqn="prod @32 1 2"/>
                    <v:f eqn="prod height height 1"/>
                    <v:f eqn="prod @9 @9 1"/>
                    <v:f eqn="sum @34 0 @35"/>
                    <v:f eqn="sqrt @36"/>
                    <v:f eqn="sum @37 height 0"/>
                    <v:f eqn="prod width height @38"/>
                    <v:f eqn="sum @39 64 0"/>
                    <v:f eqn="prod #0 1 2"/>
                    <v:f eqn="ellipse @33 @41 height"/>
                    <v:f eqn="sum height 0 @42"/>
                    <v:f eqn="sum @43 64 0"/>
                    <v:f eqn="prod @4 1 2"/>
                    <v:f eqn="sum #1 0 @45"/>
                    <v:f eqn="prod height 4390 32768"/>
                    <v:f eqn="prod height 28378 32768"/>
                  </v:formulas>
                  <v:path o:extrusionok="f" o:connecttype="custom" o:connectlocs="@17,0;@16,@22;@12,@2;@8,@22;@14,@2" o:connectangles="270,90,90,90,0" textboxrect="@45,@47,@46,@48"/>
                  <v:handles>
                    <v:h position="#0,bottomRight" xrange="@40,@29"/>
                    <v:h position="#1,bottomRight" xrange="@27,@21"/>
                    <v:h position="bottomRight,#2" yrange="@44,@22"/>
                  </v:handles>
                  <o:complex v:ext="view"/>
                </v:shapetype>
                <v:shape id="AutoShape 5" o:spid="_x0000_s1033" type="#_x0000_t105" style="position:absolute;left:16570;top:-3987;width:7996;height:83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" adj="6255,14655,14066" fillcolor="#5b9bd5 [3204]" strokecolor="#1f4d78 [1604]" strokeweight="1pt">
                  <v:path arrowok="t"/>
                </v:shape>
                <v:shapetype id="_x0000_t98" coordsize="21600,21600" o:spt="98" adj="2700" path="m0@5qy@2@1l@0@1@0@2qy@7,,21600@2l21600@9qy@7@10l@1@10@1@11qy@2,21600,0@11xem0@5nfqy@2@6@1@5@3@4@2@5l@2@6em@1@5nfl@1@10em21600@2nfqy@7@1l@0@1em@0@2nfqy@8@3@7@2l@7@1e">
                  <v:formulas>
                    <v:f eqn="sum width 0 #0"/>
                    <v:f eqn="val #0"/>
                    <v:f eqn="prod @1 1 2"/>
                    <v:f eqn="prod @1 3 4"/>
                    <v:f eqn="prod @1 5 4"/>
                    <v:f eqn="prod @1 3 2"/>
                    <v:f eqn="prod @1 2 1"/>
                    <v:f eqn="sum width 0 @2"/>
                    <v:f eqn="sum width 0 @3"/>
                    <v:f eqn="sum height 0 @5"/>
                    <v:f eqn="sum height 0 @1"/>
                    <v:f eqn="sum height 0 @2"/>
                    <v:f eqn="val width"/>
                    <v:f eqn="prod width 1 2"/>
                    <v:f eqn="prod height 1 2"/>
                  </v:formulas>
                  <v:path o:extrusionok="f" limo="10800,10800" o:connecttype="custom" o:connectlocs="@13,@1;0,@14;@13,@10;@12,@14" o:connectangles="270,180,90,0" textboxrect="@1,@1,@7,@10"/>
                  <v:handles>
                    <v:h position="#0,topLeft" xrange="0,5400"/>
                  </v:handles>
                  <o:complex v:ext="view"/>
                </v:shapetype>
                <v:shape id="Rectangle 69" o:spid="_x0000_s1034" type="#_x0000_t98" style="position:absolute;left:24398;top:1070;width:8114;height:1749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" fillcolor="white [3212]" strokecolor="#1f4d78 [1604]" strokeweight="1pt">
                  <v:stroke joinstyle="miter"/>
                  <v:path arrowok="t"/>
                  <v:textbox>
                    <w:txbxContent>
                      <w:p w:rsidR="005B33A6" w:rsidRPr="00721C97" w:rsidRDefault="005B33A6" w:rsidP="003B0331">
                        <w:pPr>
                          <w:spacing w:before="120"/>
                          <w:jc w:val="center"/>
                          <w:rPr>
                            <w:b/>
                            <w:sz w:val="20"/>
                            <w:szCs w:val="20"/>
                          </w:rPr>
                        </w:pPr>
                        <w:r w:rsidRPr="000547DB">
                          <w:rPr>
                            <w:sz w:val="20"/>
                            <w:szCs w:val="20"/>
                          </w:rPr>
                          <w:t>-</w:t>
                        </w:r>
                        <w:r w:rsidRPr="00721C97">
                          <w:rPr>
                            <w:b/>
                            <w:sz w:val="20"/>
                            <w:szCs w:val="20"/>
                          </w:rPr>
                          <w:t xml:space="preserve">YFC     - </w:t>
                        </w:r>
                        <w:r>
                          <w:rPr>
                            <w:b/>
                            <w:sz w:val="20"/>
                            <w:szCs w:val="20"/>
                          </w:rPr>
                          <w:t>AL</w:t>
                        </w:r>
                        <w:r w:rsidRPr="00721C97">
                          <w:rPr>
                            <w:b/>
                            <w:sz w:val="20"/>
                            <w:szCs w:val="20"/>
                          </w:rPr>
                          <w:t xml:space="preserve">    - Su</w:t>
                        </w:r>
                      </w:p>
                      <w:p w:rsidR="005B33A6" w:rsidRDefault="005B33A6" w:rsidP="003B0331">
                        <w:pPr>
                          <w:spacing w:before="120"/>
                          <w:jc w:val="center"/>
                        </w:pPr>
                      </w:p>
                      <w:p w:rsidR="005B33A6" w:rsidRDefault="005B33A6" w:rsidP="003B0331">
                        <w:pPr>
                          <w:spacing w:before="120"/>
                          <w:jc w:val="center"/>
                        </w:pPr>
                      </w:p>
                      <w:p w:rsidR="005B33A6" w:rsidRDefault="005B33A6" w:rsidP="003B0331">
                        <w:pPr>
                          <w:spacing w:before="120"/>
                          <w:jc w:val="center"/>
                        </w:pPr>
                      </w:p>
                    </w:txbxContent>
                  </v:textbox>
                </v:shape>
                <v:shapetype id="_x0000_t16" coordsize="21600,21600" o:spt="16" adj="5400" path="m@0,l0@0,,21600@1,21600,21600@2,21600,xem0@0nfl@1@0,21600,em@1@0nfl@1,21600e">
                  <v:stroke joinstyle="miter"/>
                  <v:formulas>
                    <v:f eqn="val #0"/>
                    <v:f eqn="sum width 0 #0"/>
                    <v:f eqn="sum height 0 #0"/>
                    <v:f eqn="mid height #0"/>
                    <v:f eqn="prod @1 1 2"/>
                    <v:f eqn="prod @2 1 2"/>
                    <v:f eqn="mid width #0"/>
                  </v:formulas>
                  <v:path o:extrusionok="f" gradientshapeok="t" limo="10800,10800" o:connecttype="custom" o:connectlocs="@6,0;@4,@0;0,@3;@4,21600;@1,@3;21600,@5" o:connectangles="270,270,180,90,0,0" textboxrect="0,@0,@1,21600"/>
                  <v:handles>
                    <v:h position="topLeft,#0" switch="" yrange="0,21600"/>
                  </v:handles>
                  <o:complex v:ext="view"/>
                </v:shapetype>
                <v:shape id="Oval 74" o:spid="_x0000_s1035" type="#_x0000_t16" style="position:absolute;left:24917;top:26227;width:6993;height:2050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" fillcolor="white [3212]" strokecolor="#1f4d78 [1604]" strokeweight="1pt">
                  <v:path arrowok="t"/>
                  <v:textbox>
                    <w:txbxContent>
                      <w:p w:rsidR="005B33A6" w:rsidRPr="00943B0A" w:rsidRDefault="005B33A6" w:rsidP="003B0331">
                        <w:pPr>
                          <w:jc w:val="center"/>
                        </w:pPr>
                        <w:r>
                          <w:t>Geopolimer beton</w:t>
                        </w:r>
                      </w:p>
                    </w:txbxContent>
                  </v:textbox>
                </v:shape>
                <v:shapetype id="_x0000_t103" coordsize="21600,21600" o:spt="103" adj="12960,19440,7200" path="wr@22,0@21@3,,0@21@4@22@14@21@1@21@7@2@12l@2@13,0@8@2@11at@22,0@21@3@2@10@24@16@22@14@21@1@24@16,0@14xear@22@14@21@1@21@7@24@16nfe">
                  <v:stroke joinstyle="miter"/>
                  <v:formulas>
                    <v:f eqn="val #0"/>
                    <v:f eqn="val #1"/>
                    <v:f eqn="val #2"/>
                    <v:f eqn="sum #0 width #1"/>
                    <v:f eqn="prod @3 1 2"/>
                    <v:f eqn="sum #1 #1 width"/>
                    <v:f eqn="sum @5 #1 #0"/>
                    <v:f eqn="prod @6 1 2"/>
                    <v:f eqn="mid width #0"/>
                    <v:f eqn="ellipse #2 height @4"/>
                    <v:f eqn="sum @4 @9 0"/>
                    <v:f eqn="sum @10 #1 width"/>
                    <v:f eqn="sum @7 @9 0"/>
                    <v:f eqn="sum @11 width #0"/>
                    <v:f eqn="sum @5 0 #0"/>
                    <v:f eqn="prod @14 1 2"/>
                    <v:f eqn="mid @4 @7"/>
                    <v:f eqn="sum #0 #1 width"/>
                    <v:f eqn="prod @17 1 2"/>
                    <v:f eqn="sum @16 0 @18"/>
                    <v:f eqn="val width"/>
                    <v:f eqn="val height"/>
                    <v:f eqn="sum 0 0 height"/>
                    <v:f eqn="sum @16 0 @4"/>
                    <v:f eqn="ellipse @23 @4 height"/>
                    <v:f eqn="sum @8 128 0"/>
                    <v:f eqn="prod @5 1 2"/>
                    <v:f eqn="sum @5 0 128"/>
                    <v:f eqn="sum #0 @16 @11"/>
                    <v:f eqn="sum width 0 #0"/>
                    <v:f eqn="prod @29 1 2"/>
                    <v:f eqn="prod height height 1"/>
                    <v:f eqn="prod #2 #2 1"/>
                    <v:f eqn="sum @31 0 @32"/>
                    <v:f eqn="sqrt @33"/>
                    <v:f eqn="sum @34 height 0"/>
                    <v:f eqn="prod width height @35"/>
                    <v:f eqn="sum @36 64 0"/>
                    <v:f eqn="prod #0 1 2"/>
                    <v:f eqn="ellipse @30 @38 height"/>
                    <v:f eqn="sum @39 0 64"/>
                    <v:f eqn="prod @4 1 2"/>
                    <v:f eqn="sum #1 0 @41"/>
                    <v:f eqn="prod height 4390 32768"/>
                    <v:f eqn="prod height 28378 32768"/>
                  </v:formulas>
                  <v:path o:extrusionok="f" o:connecttype="custom" o:connectlocs="0,@15;@2,@11;0,@8;@2,@13;@21,@16" o:connectangles="180,180,180,90,0" textboxrect="@43,@41,@44,@42"/>
                  <v:handles>
                    <v:h position="topLeft,#0" yrange="@37,@27"/>
                    <v:h position="topLeft,#1" yrange="@25,@20"/>
                    <v:h position="#2,bottomRight" xrange="0,@40"/>
                  </v:handles>
                  <o:complex v:ext="view"/>
                </v:shapetype>
                <v:shape id="Down Arrow 73" o:spid="_x0000_s1036" type="#_x0000_t103" style="position:absolute;left:28605;top:16849;width:611;height:1084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" adj="20992,21448,5400" fillcolor="#5b9bd5 [3204]" strokecolor="#1f4d78 [1604]" strokeweight="1pt">
                  <v:path arrowok="t"/>
                </v:shape>
                <v:shape id="Rounded Rectangle 76" o:spid="_x0000_s1037" type="#_x0000_t64" style="position:absolute;left:10139;top:30156;width:5823;height:1906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" adj="2700" fillcolor="white [3212]" strokecolor="#1f4d78 [1604]" strokeweight="1pt">
                  <v:stroke joinstyle="miter"/>
                  <v:path arrowok="t"/>
                  <v:textbox>
                    <w:txbxContent>
                      <w:p w:rsidR="005B33A6" w:rsidRPr="00721C97" w:rsidRDefault="005B33A6" w:rsidP="003B0331">
                        <w:pPr>
                          <w:jc w:val="center"/>
                          <w:rPr>
                            <w:b/>
                          </w:rPr>
                        </w:pPr>
                        <w:r w:rsidRPr="00721C97">
                          <w:rPr>
                            <w:b/>
                          </w:rPr>
                          <w:t>Agrega</w:t>
                        </w:r>
                      </w:p>
                    </w:txbxContent>
                  </v:textbox>
                </v:shape>
                <w10:wrap anchorx="page"/>
              </v:group>
            </w:pict>
          </mc:Fallback>
        </mc:AlternateContent>
      </w:r>
      <w:r w:rsidR="003B0331" w:rsidRPr="00424872">
        <w:rPr>
          <w:rFonts w:asciiTheme="majorBidi" w:hAnsiTheme="majorBidi" w:cstheme="majorBidi"/>
        </w:rPr>
        <w:t xml:space="preserve">               </w:t>
      </w:r>
    </w:p>
    <w:p w:rsidR="003B0331" w:rsidRPr="00424872" w:rsidRDefault="003B0331" w:rsidP="003B0331">
      <w:pPr>
        <w:tabs>
          <w:tab w:val="left" w:pos="2786"/>
        </w:tabs>
        <w:spacing w:after="360" w:line="360" w:lineRule="auto"/>
        <w:rPr>
          <w:rFonts w:asciiTheme="majorBidi" w:hAnsiTheme="majorBidi" w:cstheme="majorBidi"/>
        </w:rPr>
      </w:pPr>
      <w:r w:rsidRPr="00424872">
        <w:rPr>
          <w:rFonts w:asciiTheme="majorBidi" w:hAnsiTheme="majorBidi" w:cstheme="majorBidi"/>
        </w:rPr>
        <w:t xml:space="preserve">                  </w:t>
      </w:r>
      <w:r w:rsidRPr="00424872">
        <w:rPr>
          <w:rFonts w:asciiTheme="majorBidi" w:hAnsiTheme="majorBidi" w:cstheme="majorBidi"/>
        </w:rPr>
        <w:tab/>
        <w:t xml:space="preserve">             </w:t>
      </w:r>
      <w:r w:rsidRPr="00424872">
        <w:rPr>
          <w:rFonts w:asciiTheme="majorBidi" w:hAnsiTheme="majorBidi" w:cstheme="majorBidi"/>
          <w:sz w:val="18"/>
          <w:szCs w:val="18"/>
        </w:rPr>
        <w:t xml:space="preserve"> 2 dakika</w:t>
      </w:r>
    </w:p>
    <w:p w:rsidR="003B0331" w:rsidRPr="00424872" w:rsidRDefault="003B0331" w:rsidP="003B0331">
      <w:pPr>
        <w:rPr>
          <w:rFonts w:asciiTheme="majorBidi" w:hAnsiTheme="majorBidi" w:cstheme="majorBidi"/>
        </w:rPr>
      </w:pPr>
      <w:r w:rsidRPr="00424872">
        <w:rPr>
          <w:rFonts w:asciiTheme="majorBidi" w:hAnsiTheme="majorBidi" w:cstheme="majorBidi"/>
          <w:noProof/>
          <w:lang w:eastAsia="tr-TR"/>
        </w:rPr>
        <mc:AlternateContent>
          <mc:Choice Requires="wps">
            <w:drawing>
              <wp:anchor distT="0" distB="0" distL="114300" distR="114300" simplePos="0" relativeHeight="251660288" behindDoc="0" locked="0" layoutInCell="1" allowOverlap="1" wp14:anchorId="5201BACE" wp14:editId="276848BB">
                <wp:simplePos x="0" y="0"/>
                <wp:positionH relativeFrom="column">
                  <wp:posOffset>1964690</wp:posOffset>
                </wp:positionH>
                <wp:positionV relativeFrom="paragraph">
                  <wp:posOffset>184785</wp:posOffset>
                </wp:positionV>
                <wp:extent cx="985520" cy="300355"/>
                <wp:effectExtent l="0" t="0" r="0" b="0"/>
                <wp:wrapNone/>
                <wp:docPr id="111" name="Eşittir 5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985520" cy="300355"/>
                        </a:xfrm>
                        <a:custGeom>
                          <a:avLst/>
                          <a:gdLst>
                            <a:gd name="T0" fmla="*/ 130631 w 985520"/>
                            <a:gd name="T1" fmla="*/ 61808 h 300038"/>
                            <a:gd name="T2" fmla="*/ 854889 w 985520"/>
                            <a:gd name="T3" fmla="*/ 61808 h 300038"/>
                            <a:gd name="T4" fmla="*/ 854889 w 985520"/>
                            <a:gd name="T5" fmla="*/ 132377 h 300038"/>
                            <a:gd name="T6" fmla="*/ 130631 w 985520"/>
                            <a:gd name="T7" fmla="*/ 132377 h 300038"/>
                            <a:gd name="T8" fmla="*/ 130631 w 985520"/>
                            <a:gd name="T9" fmla="*/ 61808 h 300038"/>
                            <a:gd name="T10" fmla="*/ 130631 w 985520"/>
                            <a:gd name="T11" fmla="*/ 167661 h 300038"/>
                            <a:gd name="T12" fmla="*/ 854889 w 985520"/>
                            <a:gd name="T13" fmla="*/ 167661 h 300038"/>
                            <a:gd name="T14" fmla="*/ 854889 w 985520"/>
                            <a:gd name="T15" fmla="*/ 238230 h 300038"/>
                            <a:gd name="T16" fmla="*/ 130631 w 985520"/>
                            <a:gd name="T17" fmla="*/ 238230 h 300038"/>
                            <a:gd name="T18" fmla="*/ 130631 w 985520"/>
                            <a:gd name="T19" fmla="*/ 167661 h 300038"/>
                            <a:gd name="T20" fmla="*/ 0 60000 65536"/>
                            <a:gd name="T21" fmla="*/ 0 60000 65536"/>
                            <a:gd name="T22" fmla="*/ 0 60000 65536"/>
                            <a:gd name="T23" fmla="*/ 0 60000 65536"/>
                            <a:gd name="T24" fmla="*/ 0 60000 65536"/>
                            <a:gd name="T25" fmla="*/ 0 60000 65536"/>
                            <a:gd name="T26" fmla="*/ 0 60000 65536"/>
                            <a:gd name="T27" fmla="*/ 0 60000 65536"/>
                            <a:gd name="T28" fmla="*/ 0 60000 65536"/>
                            <a:gd name="T29" fmla="*/ 0 60000 65536"/>
                          </a:gdLst>
                          <a:ahLst/>
                          <a:cxnLst>
                            <a:cxn ang="T20">
                              <a:pos x="T0" y="T1"/>
                            </a:cxn>
                            <a:cxn ang="T21">
                              <a:pos x="T2" y="T3"/>
                            </a:cxn>
                            <a:cxn ang="T22">
                              <a:pos x="T4" y="T5"/>
                            </a:cxn>
                            <a:cxn ang="T23">
                              <a:pos x="T6" y="T7"/>
                            </a:cxn>
                            <a:cxn ang="T24">
                              <a:pos x="T8" y="T9"/>
                            </a:cxn>
                            <a:cxn ang="T25">
                              <a:pos x="T10" y="T11"/>
                            </a:cxn>
                            <a:cxn ang="T26">
                              <a:pos x="T12" y="T13"/>
                            </a:cxn>
                            <a:cxn ang="T27">
                              <a:pos x="T14" y="T15"/>
                            </a:cxn>
                            <a:cxn ang="T28">
                              <a:pos x="T16" y="T17"/>
                            </a:cxn>
                            <a:cxn ang="T29">
                              <a:pos x="T18" y="T19"/>
                            </a:cxn>
                          </a:cxnLst>
                          <a:rect l="0" t="0" r="r" b="b"/>
                          <a:pathLst>
                            <a:path w="985520" h="300038">
                              <a:moveTo>
                                <a:pt x="130631" y="61808"/>
                              </a:moveTo>
                              <a:lnTo>
                                <a:pt x="854889" y="61808"/>
                              </a:lnTo>
                              <a:lnTo>
                                <a:pt x="854889" y="132377"/>
                              </a:lnTo>
                              <a:lnTo>
                                <a:pt x="130631" y="132377"/>
                              </a:lnTo>
                              <a:lnTo>
                                <a:pt x="130631" y="61808"/>
                              </a:lnTo>
                              <a:close/>
                              <a:moveTo>
                                <a:pt x="130631" y="167661"/>
                              </a:moveTo>
                              <a:lnTo>
                                <a:pt x="854889" y="167661"/>
                              </a:lnTo>
                              <a:lnTo>
                                <a:pt x="854889" y="238230"/>
                              </a:lnTo>
                              <a:lnTo>
                                <a:pt x="130631" y="238230"/>
                              </a:lnTo>
                              <a:lnTo>
                                <a:pt x="130631" y="167661"/>
                              </a:lnTo>
                              <a:close/>
                            </a:path>
                          </a:pathLst>
                        </a:custGeom>
                        <a:solidFill>
                          <a:schemeClr val="bg1">
                            <a:lumMod val="100000"/>
                            <a:lumOff val="0"/>
                          </a:schemeClr>
                        </a:solidFill>
                        <a:ln w="12700">
                          <a:solidFill>
                            <a:schemeClr val="accent1">
                              <a:lumMod val="50000"/>
                              <a:lumOff val="0"/>
                            </a:schemeClr>
                          </a:solidFill>
                          <a:miter lim="800000"/>
                          <a:headEnd/>
                          <a:tailEnd/>
                        </a:ln>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12DED104" id="Eşittir 56" o:spid="_x0000_s1026" style="position:absolute;margin-left:154.7pt;margin-top:14.55pt;width:77.6pt;height:23.6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985520,30003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" path="m130631,61808r724258,l854889,132377r-724258,l130631,61808xm130631,167661r724258,l854889,238230r-724258,l130631,167661xe" fillcolor="white [3212]" strokecolor="#1f4d78 [1604]" strokeweight="1pt">
                <v:stroke joinstyle="miter"/>
                <v:path arrowok="t" o:connecttype="custom" o:connectlocs="130631,61873;854889,61873;854889,132517;130631,132517;130631,61873;130631,167838;854889,167838;854889,238482;130631,238482;130631,167838" o:connectangles="0,0,0,0,0,0,0,0,0,0"/>
              </v:shape>
            </w:pict>
          </mc:Fallback>
        </mc:AlternateContent>
      </w:r>
      <w:r w:rsidRPr="00424872">
        <w:rPr>
          <w:rFonts w:asciiTheme="majorBidi" w:hAnsiTheme="majorBidi" w:cstheme="majorBidi"/>
        </w:rPr>
        <w:t xml:space="preserve">                                                                                                   </w:t>
      </w:r>
    </w:p>
    <w:p w:rsidR="003B0331" w:rsidRPr="00424872" w:rsidRDefault="003B0331" w:rsidP="003B0331">
      <w:pPr>
        <w:rPr>
          <w:rFonts w:asciiTheme="majorBidi" w:hAnsiTheme="majorBidi" w:cstheme="majorBidi"/>
        </w:rPr>
      </w:pPr>
      <w:r w:rsidRPr="00424872">
        <w:rPr>
          <w:rFonts w:asciiTheme="majorBidi" w:hAnsiTheme="majorBidi" w:cstheme="majorBidi"/>
        </w:rPr>
        <w:t xml:space="preserve">                                                                                                                           2 dakika</w:t>
      </w:r>
    </w:p>
    <w:p w:rsidR="003B0331" w:rsidRPr="00424872" w:rsidRDefault="003B0331" w:rsidP="003B0331">
      <w:pPr>
        <w:rPr>
          <w:rFonts w:asciiTheme="majorBidi" w:hAnsiTheme="majorBidi" w:cstheme="majorBidi"/>
        </w:rPr>
      </w:pPr>
    </w:p>
    <w:p w:rsidR="003B0331" w:rsidRPr="00424872" w:rsidRDefault="003B0331" w:rsidP="003B0331">
      <w:pPr>
        <w:rPr>
          <w:rFonts w:asciiTheme="majorBidi" w:hAnsiTheme="majorBidi" w:cstheme="majorBidi"/>
        </w:rPr>
      </w:pPr>
      <w:r w:rsidRPr="00424872">
        <w:rPr>
          <w:noProof/>
          <w:lang w:eastAsia="tr-TR"/>
        </w:rPr>
        <mc:AlternateContent>
          <mc:Choice Requires="wps">
            <w:drawing>
              <wp:anchor distT="0" distB="0" distL="114300" distR="114300" simplePos="0" relativeHeight="251659264" behindDoc="0" locked="0" layoutInCell="1" allowOverlap="1" wp14:anchorId="66BAE3E1" wp14:editId="2AC5268D">
                <wp:simplePos x="0" y="0"/>
                <wp:positionH relativeFrom="column">
                  <wp:posOffset>1607820</wp:posOffset>
                </wp:positionH>
                <wp:positionV relativeFrom="paragraph">
                  <wp:posOffset>24130</wp:posOffset>
                </wp:positionV>
                <wp:extent cx="1733550" cy="266700"/>
                <wp:effectExtent l="0" t="19050" r="0" b="0"/>
                <wp:wrapNone/>
                <wp:docPr id="112" name="Right Arrow 6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rot="10800000" flipH="1">
                          <a:off x="0" y="0"/>
                          <a:ext cx="1733550" cy="266700"/>
                        </a:xfrm>
                        <a:prstGeom prst="curvedDownArrow">
                          <a:avLst>
                            <a:gd name="adj1" fmla="val 6734"/>
                            <a:gd name="adj2" fmla="val 71042"/>
                            <a:gd name="adj3" fmla="val 36597"/>
                          </a:avLst>
                        </a:prstGeom>
                        <a:solidFill>
                          <a:srgbClr val="5B9BD5">
                            <a:lumMod val="100000"/>
                            <a:lumOff val="0"/>
                          </a:srgbClr>
                        </a:solidFill>
                        <a:ln w="12700">
                          <a:solidFill>
                            <a:srgbClr val="5B9BD5">
                              <a:lumMod val="50000"/>
                              <a:lumOff val="0"/>
                            </a:srgbClr>
                          </a:solidFill>
                          <a:miter lim="800000"/>
                          <a:headEnd/>
                          <a:tailEnd/>
                        </a:ln>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2F9E5A26" id="Right Arrow 68" o:spid="_x0000_s1026" type="#_x0000_t105" style="position:absolute;margin-left:126.6pt;margin-top:1.9pt;width:136.5pt;height:21pt;rotation:180;flip:x;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" adj="19239,20531,13695" fillcolor="#5b9bd5" strokecolor="#1f4e79" strokeweight="1pt">
                <v:path arrowok="t"/>
              </v:shape>
            </w:pict>
          </mc:Fallback>
        </mc:AlternateContent>
      </w:r>
      <w:r w:rsidRPr="00424872">
        <w:rPr>
          <w:rFonts w:asciiTheme="majorBidi" w:hAnsiTheme="majorBidi" w:cstheme="majorBidi"/>
        </w:rPr>
        <w:t xml:space="preserve">                                                                 </w:t>
      </w:r>
      <w:r w:rsidRPr="00424872">
        <w:rPr>
          <w:rFonts w:asciiTheme="majorBidi" w:hAnsiTheme="majorBidi" w:cstheme="majorBidi"/>
          <w:sz w:val="18"/>
          <w:szCs w:val="18"/>
        </w:rPr>
        <w:t>2 dakika</w:t>
      </w:r>
    </w:p>
    <w:p w:rsidR="003B0331" w:rsidRPr="00424872" w:rsidRDefault="003B0331" w:rsidP="003B0331">
      <w:pPr>
        <w:spacing w:after="0" w:line="240" w:lineRule="auto"/>
        <w:rPr>
          <w:rFonts w:asciiTheme="majorBidi" w:hAnsiTheme="majorBidi" w:cstheme="majorBidi"/>
        </w:rPr>
      </w:pPr>
    </w:p>
    <w:p w:rsidR="003B0331" w:rsidRPr="00424872" w:rsidRDefault="003B0331" w:rsidP="006208B9">
      <w:pPr>
        <w:pStyle w:val="Balk6"/>
      </w:pPr>
      <w:bookmarkStart w:id="75" w:name="_Toc32406655"/>
      <w:bookmarkStart w:id="76" w:name="_Toc32639052"/>
      <w:r w:rsidRPr="00424872">
        <w:t>Şekil 3.</w:t>
      </w:r>
      <w:r w:rsidR="002B45D0" w:rsidRPr="00424872">
        <w:t>7</w:t>
      </w:r>
      <w:r w:rsidRPr="00424872">
        <w:t>. Çalışmanın karıştırma prosedürü</w:t>
      </w:r>
      <w:bookmarkEnd w:id="75"/>
      <w:bookmarkEnd w:id="76"/>
    </w:p>
    <w:p w:rsidR="00A165A2" w:rsidRPr="00424872" w:rsidRDefault="00A165A2" w:rsidP="001D6AB5">
      <w:pPr>
        <w:spacing w:after="120" w:line="240" w:lineRule="auto"/>
        <w:jc w:val="center"/>
        <w:rPr>
          <w:rFonts w:asciiTheme="majorBidi" w:hAnsiTheme="majorBidi" w:cstheme="majorBidi"/>
          <w:sz w:val="24"/>
          <w:szCs w:val="24"/>
        </w:rPr>
      </w:pPr>
      <w:r w:rsidRPr="00424872">
        <w:rPr>
          <w:noProof/>
          <w:lang w:eastAsia="tr-TR"/>
        </w:rPr>
        <w:drawing>
          <wp:inline distT="0" distB="0" distL="0" distR="0" wp14:anchorId="6864B3B4" wp14:editId="7A4F0157">
            <wp:extent cx="2010575" cy="1495425"/>
            <wp:effectExtent l="0" t="0" r="8890" b="0"/>
            <wp:docPr id="51" name="Picture 51"/>
            <wp:cNvGraphicFramePr/>
            <a:graphic xmlns:a="http://schemas.openxmlformats.org/drawingml/2006/main">
              <a:graphicData uri="http://schemas.openxmlformats.org/drawingml/2006/picture">
                <pic:pic xmlns:pic="http://schemas.openxmlformats.org/drawingml/2006/picture">
                  <pic:nvPicPr>
                    <pic:cNvPr id="51" name="Picture 5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048455" cy="1523599"/>
                    </a:xfrm>
                    <a:prstGeom prst="rect">
                      <a:avLst/>
                    </a:prstGeom>
                    <a:noFill/>
                  </pic:spPr>
                </pic:pic>
              </a:graphicData>
            </a:graphic>
          </wp:inline>
        </w:drawing>
      </w:r>
    </w:p>
    <w:p w:rsidR="0085047F" w:rsidRPr="00424872" w:rsidRDefault="002C6469" w:rsidP="006208B9">
      <w:pPr>
        <w:pStyle w:val="Balk6"/>
      </w:pPr>
      <w:bookmarkStart w:id="77" w:name="_Toc32406656"/>
      <w:bookmarkStart w:id="78" w:name="_Toc32639053"/>
      <w:r w:rsidRPr="00424872">
        <w:t>Şekil 3.</w:t>
      </w:r>
      <w:r w:rsidR="00296CF5" w:rsidRPr="00424872">
        <w:t>8</w:t>
      </w:r>
      <w:r w:rsidRPr="00424872">
        <w:t>. Hobart karıştırıcı</w:t>
      </w:r>
      <w:r w:rsidR="001C558C" w:rsidRPr="00424872">
        <w:t>sı</w:t>
      </w:r>
      <w:bookmarkEnd w:id="77"/>
      <w:bookmarkEnd w:id="78"/>
    </w:p>
    <w:p w:rsidR="003B0331" w:rsidRPr="004D769B" w:rsidRDefault="002B45D0" w:rsidP="009925C6">
      <w:pPr>
        <w:spacing w:after="360" w:line="360" w:lineRule="auto"/>
        <w:jc w:val="lowKashida"/>
        <w:rPr>
          <w:rFonts w:asciiTheme="majorBidi" w:hAnsiTheme="majorBidi" w:cstheme="majorBidi"/>
        </w:rPr>
      </w:pPr>
      <w:r w:rsidRPr="004D769B">
        <w:rPr>
          <w:rFonts w:asciiTheme="majorBidi" w:hAnsiTheme="majorBidi" w:cstheme="majorBidi"/>
          <w:sz w:val="24"/>
          <w:szCs w:val="24"/>
        </w:rPr>
        <w:lastRenderedPageBreak/>
        <w:t>Geopolimer beton karışımında Hobart karıştırıcısında (Şekil 3.</w:t>
      </w:r>
      <w:r w:rsidR="00296CF5" w:rsidRPr="004D769B">
        <w:rPr>
          <w:rFonts w:asciiTheme="majorBidi" w:hAnsiTheme="majorBidi" w:cstheme="majorBidi"/>
          <w:sz w:val="24"/>
          <w:szCs w:val="24"/>
        </w:rPr>
        <w:t>8</w:t>
      </w:r>
      <w:r w:rsidRPr="004D769B">
        <w:rPr>
          <w:rFonts w:asciiTheme="majorBidi" w:hAnsiTheme="majorBidi" w:cstheme="majorBidi"/>
          <w:sz w:val="24"/>
          <w:szCs w:val="24"/>
        </w:rPr>
        <w:t>) hazırlanmıştır. G</w:t>
      </w:r>
      <w:r w:rsidR="002E6CEB" w:rsidRPr="004D769B">
        <w:rPr>
          <w:rFonts w:asciiTheme="majorBidi" w:hAnsiTheme="majorBidi" w:cstheme="majorBidi"/>
          <w:sz w:val="24"/>
          <w:szCs w:val="24"/>
        </w:rPr>
        <w:t>eopolimer</w:t>
      </w:r>
      <w:r w:rsidR="00A2703A" w:rsidRPr="004D769B">
        <w:rPr>
          <w:rFonts w:asciiTheme="majorBidi" w:hAnsiTheme="majorBidi" w:cstheme="majorBidi"/>
          <w:sz w:val="24"/>
          <w:szCs w:val="24"/>
        </w:rPr>
        <w:t xml:space="preserve"> beton üretiminde, karışım sırası ve süresi, tüm k</w:t>
      </w:r>
      <w:r w:rsidRPr="004D769B">
        <w:rPr>
          <w:rFonts w:asciiTheme="majorBidi" w:hAnsiTheme="majorBidi" w:cstheme="majorBidi"/>
          <w:sz w:val="24"/>
          <w:szCs w:val="24"/>
        </w:rPr>
        <w:t xml:space="preserve">arışımlarda aynı homojenliği </w:t>
      </w:r>
      <w:r w:rsidR="00A2703A" w:rsidRPr="004D769B">
        <w:rPr>
          <w:rFonts w:asciiTheme="majorBidi" w:hAnsiTheme="majorBidi" w:cstheme="majorBidi"/>
          <w:sz w:val="24"/>
          <w:szCs w:val="24"/>
        </w:rPr>
        <w:t xml:space="preserve">sağlamak </w:t>
      </w:r>
      <w:r w:rsidRPr="004D769B">
        <w:rPr>
          <w:rFonts w:asciiTheme="majorBidi" w:hAnsiTheme="majorBidi" w:cstheme="majorBidi"/>
          <w:sz w:val="24"/>
          <w:szCs w:val="24"/>
        </w:rPr>
        <w:t>tüm gruplarda homejenlik açısından sabit tutulmuştur</w:t>
      </w:r>
      <w:r w:rsidR="00A2703A" w:rsidRPr="004D769B">
        <w:rPr>
          <w:rFonts w:asciiTheme="majorBidi" w:hAnsiTheme="majorBidi" w:cstheme="majorBidi"/>
          <w:sz w:val="24"/>
          <w:szCs w:val="24"/>
        </w:rPr>
        <w:t xml:space="preserve">. Ayrıca her karışım için, Tablo 3.5’te </w:t>
      </w:r>
      <w:r w:rsidRPr="004D769B">
        <w:rPr>
          <w:rFonts w:asciiTheme="majorBidi" w:hAnsiTheme="majorBidi" w:cstheme="majorBidi"/>
          <w:sz w:val="24"/>
          <w:szCs w:val="24"/>
        </w:rPr>
        <w:t>gösterilen değerler</w:t>
      </w:r>
      <w:r w:rsidR="00A2703A" w:rsidRPr="004D769B">
        <w:rPr>
          <w:rFonts w:asciiTheme="majorBidi" w:hAnsiTheme="majorBidi" w:cstheme="majorBidi"/>
          <w:sz w:val="24"/>
          <w:szCs w:val="24"/>
        </w:rPr>
        <w:t xml:space="preserve"> </w:t>
      </w:r>
      <w:r w:rsidRPr="004D769B">
        <w:rPr>
          <w:rFonts w:asciiTheme="majorBidi" w:hAnsiTheme="majorBidi" w:cstheme="majorBidi"/>
          <w:sz w:val="24"/>
          <w:szCs w:val="24"/>
        </w:rPr>
        <w:t>dikkate alınarak gerekli</w:t>
      </w:r>
      <w:r w:rsidR="00A2703A" w:rsidRPr="004D769B">
        <w:rPr>
          <w:rFonts w:asciiTheme="majorBidi" w:hAnsiTheme="majorBidi" w:cstheme="majorBidi"/>
          <w:sz w:val="24"/>
          <w:szCs w:val="24"/>
        </w:rPr>
        <w:t xml:space="preserve"> malzeme ağırlıkları hazırla</w:t>
      </w:r>
      <w:r w:rsidRPr="004D769B">
        <w:rPr>
          <w:rFonts w:asciiTheme="majorBidi" w:hAnsiTheme="majorBidi" w:cstheme="majorBidi"/>
          <w:sz w:val="24"/>
          <w:szCs w:val="24"/>
        </w:rPr>
        <w:t>nmıştır. İlk karışım kuru karışım olacak şekilde kum</w:t>
      </w:r>
      <w:r w:rsidR="00A2703A" w:rsidRPr="004D769B">
        <w:rPr>
          <w:rFonts w:asciiTheme="majorBidi" w:hAnsiTheme="majorBidi" w:cstheme="majorBidi"/>
          <w:sz w:val="24"/>
          <w:szCs w:val="24"/>
        </w:rPr>
        <w:t xml:space="preserve"> ve </w:t>
      </w:r>
      <w:r w:rsidRPr="004D769B">
        <w:rPr>
          <w:rFonts w:asciiTheme="majorBidi" w:hAnsiTheme="majorBidi" w:cstheme="majorBidi"/>
          <w:sz w:val="24"/>
          <w:szCs w:val="24"/>
        </w:rPr>
        <w:t>ince</w:t>
      </w:r>
      <w:r w:rsidR="00A2703A" w:rsidRPr="004D769B">
        <w:rPr>
          <w:rFonts w:asciiTheme="majorBidi" w:hAnsiTheme="majorBidi" w:cstheme="majorBidi"/>
          <w:sz w:val="24"/>
          <w:szCs w:val="24"/>
        </w:rPr>
        <w:t xml:space="preserve"> agregaların iki dakika boyunca </w:t>
      </w:r>
      <w:r w:rsidR="009925C6" w:rsidRPr="004D769B">
        <w:rPr>
          <w:rFonts w:asciiTheme="majorBidi" w:hAnsiTheme="majorBidi" w:cstheme="majorBidi"/>
          <w:sz w:val="24"/>
          <w:szCs w:val="24"/>
        </w:rPr>
        <w:t>karıştırılmasından sonra i</w:t>
      </w:r>
      <w:r w:rsidR="00A2703A" w:rsidRPr="004D769B">
        <w:rPr>
          <w:rFonts w:asciiTheme="majorBidi" w:hAnsiTheme="majorBidi" w:cstheme="majorBidi"/>
          <w:sz w:val="24"/>
          <w:szCs w:val="24"/>
        </w:rPr>
        <w:t xml:space="preserve">kinci olarak, homojen bir şekilde karışması için </w:t>
      </w:r>
      <w:r w:rsidR="009925C6" w:rsidRPr="004D769B">
        <w:rPr>
          <w:rFonts w:asciiTheme="majorBidi" w:hAnsiTheme="majorBidi" w:cstheme="majorBidi"/>
          <w:sz w:val="24"/>
          <w:szCs w:val="24"/>
        </w:rPr>
        <w:t xml:space="preserve">YFC ve AL karışımlara ilave edilmiş ve </w:t>
      </w:r>
      <w:r w:rsidR="00A2703A" w:rsidRPr="004D769B">
        <w:rPr>
          <w:rFonts w:asciiTheme="majorBidi" w:hAnsiTheme="majorBidi" w:cstheme="majorBidi"/>
          <w:sz w:val="24"/>
          <w:szCs w:val="24"/>
        </w:rPr>
        <w:t>iki dakika</w:t>
      </w:r>
      <w:r w:rsidR="009925C6" w:rsidRPr="004D769B">
        <w:rPr>
          <w:rFonts w:asciiTheme="majorBidi" w:hAnsiTheme="majorBidi" w:cstheme="majorBidi"/>
          <w:sz w:val="24"/>
          <w:szCs w:val="24"/>
        </w:rPr>
        <w:t xml:space="preserve"> daha karıştırma işlemine devam edilmiştir</w:t>
      </w:r>
      <w:r w:rsidR="00A2703A" w:rsidRPr="004D769B">
        <w:rPr>
          <w:rFonts w:asciiTheme="majorBidi" w:hAnsiTheme="majorBidi" w:cstheme="majorBidi"/>
          <w:sz w:val="24"/>
          <w:szCs w:val="24"/>
        </w:rPr>
        <w:t>. Üçüncü adımda</w:t>
      </w:r>
      <w:r w:rsidR="009925C6" w:rsidRPr="004D769B">
        <w:rPr>
          <w:rFonts w:asciiTheme="majorBidi" w:hAnsiTheme="majorBidi" w:cstheme="majorBidi"/>
          <w:sz w:val="24"/>
          <w:szCs w:val="24"/>
        </w:rPr>
        <w:t xml:space="preserve"> ise, a</w:t>
      </w:r>
      <w:r w:rsidR="00A2703A" w:rsidRPr="004D769B">
        <w:rPr>
          <w:rFonts w:asciiTheme="majorBidi" w:hAnsiTheme="majorBidi" w:cstheme="majorBidi"/>
          <w:sz w:val="24"/>
          <w:szCs w:val="24"/>
        </w:rPr>
        <w:t xml:space="preserve">lkali </w:t>
      </w:r>
      <w:r w:rsidR="009925C6" w:rsidRPr="004D769B">
        <w:rPr>
          <w:rFonts w:asciiTheme="majorBidi" w:hAnsiTheme="majorBidi" w:cstheme="majorBidi"/>
          <w:sz w:val="24"/>
          <w:szCs w:val="24"/>
        </w:rPr>
        <w:t>a</w:t>
      </w:r>
      <w:r w:rsidR="00A2703A" w:rsidRPr="004D769B">
        <w:rPr>
          <w:rFonts w:asciiTheme="majorBidi" w:hAnsiTheme="majorBidi" w:cstheme="majorBidi"/>
          <w:sz w:val="24"/>
          <w:szCs w:val="24"/>
        </w:rPr>
        <w:t>ktivatör</w:t>
      </w:r>
      <w:r w:rsidR="009925C6" w:rsidRPr="004D769B">
        <w:rPr>
          <w:rFonts w:asciiTheme="majorBidi" w:hAnsiTheme="majorBidi" w:cstheme="majorBidi"/>
          <w:sz w:val="24"/>
          <w:szCs w:val="24"/>
        </w:rPr>
        <w:t>leri</w:t>
      </w:r>
      <w:r w:rsidR="00A2703A" w:rsidRPr="004D769B">
        <w:rPr>
          <w:rFonts w:asciiTheme="majorBidi" w:hAnsiTheme="majorBidi" w:cstheme="majorBidi"/>
          <w:sz w:val="24"/>
          <w:szCs w:val="24"/>
        </w:rPr>
        <w:t xml:space="preserve"> (SH, SS) ve su ilave edil</w:t>
      </w:r>
      <w:r w:rsidR="009925C6" w:rsidRPr="004D769B">
        <w:rPr>
          <w:rFonts w:asciiTheme="majorBidi" w:hAnsiTheme="majorBidi" w:cstheme="majorBidi"/>
          <w:sz w:val="24"/>
          <w:szCs w:val="24"/>
        </w:rPr>
        <w:t xml:space="preserve">erek son kez </w:t>
      </w:r>
      <w:r w:rsidR="00A2703A" w:rsidRPr="004D769B">
        <w:rPr>
          <w:rFonts w:asciiTheme="majorBidi" w:hAnsiTheme="majorBidi" w:cstheme="majorBidi"/>
          <w:sz w:val="24"/>
          <w:szCs w:val="24"/>
        </w:rPr>
        <w:t>iki dakika</w:t>
      </w:r>
      <w:r w:rsidR="009925C6" w:rsidRPr="004D769B">
        <w:rPr>
          <w:rFonts w:asciiTheme="majorBidi" w:hAnsiTheme="majorBidi" w:cstheme="majorBidi"/>
          <w:sz w:val="24"/>
          <w:szCs w:val="24"/>
        </w:rPr>
        <w:t xml:space="preserve"> daha </w:t>
      </w:r>
      <w:r w:rsidR="00A2703A" w:rsidRPr="004D769B">
        <w:rPr>
          <w:rFonts w:asciiTheme="majorBidi" w:hAnsiTheme="majorBidi" w:cstheme="majorBidi"/>
          <w:sz w:val="24"/>
          <w:szCs w:val="24"/>
        </w:rPr>
        <w:t>karıştırıl</w:t>
      </w:r>
      <w:r w:rsidR="009925C6" w:rsidRPr="004D769B">
        <w:rPr>
          <w:rFonts w:asciiTheme="majorBidi" w:hAnsiTheme="majorBidi" w:cstheme="majorBidi"/>
          <w:sz w:val="24"/>
          <w:szCs w:val="24"/>
        </w:rPr>
        <w:t>mıştır</w:t>
      </w:r>
      <w:r w:rsidR="00A2703A" w:rsidRPr="004D769B">
        <w:rPr>
          <w:rFonts w:asciiTheme="majorBidi" w:hAnsiTheme="majorBidi" w:cstheme="majorBidi"/>
          <w:sz w:val="24"/>
          <w:szCs w:val="24"/>
        </w:rPr>
        <w:t xml:space="preserve">. </w:t>
      </w:r>
      <w:r w:rsidR="009925C6" w:rsidRPr="004D769B">
        <w:rPr>
          <w:rFonts w:asciiTheme="majorBidi" w:hAnsiTheme="majorBidi" w:cstheme="majorBidi"/>
          <w:sz w:val="24"/>
          <w:szCs w:val="24"/>
        </w:rPr>
        <w:t xml:space="preserve">Elde edilen </w:t>
      </w:r>
      <w:r w:rsidR="00296CF5" w:rsidRPr="004D769B">
        <w:rPr>
          <w:rFonts w:asciiTheme="majorBidi" w:hAnsiTheme="majorBidi" w:cstheme="majorBidi"/>
          <w:sz w:val="24"/>
          <w:szCs w:val="24"/>
        </w:rPr>
        <w:t>geopolimer</w:t>
      </w:r>
      <w:r w:rsidR="009925C6" w:rsidRPr="004D769B">
        <w:rPr>
          <w:rFonts w:asciiTheme="majorBidi" w:hAnsiTheme="majorBidi" w:cstheme="majorBidi"/>
          <w:sz w:val="24"/>
          <w:szCs w:val="24"/>
        </w:rPr>
        <w:t xml:space="preserve"> harcı 4x4x16 cm </w:t>
      </w:r>
      <w:r w:rsidR="001C5901" w:rsidRPr="004D769B">
        <w:rPr>
          <w:rFonts w:asciiTheme="majorBidi" w:hAnsiTheme="majorBidi" w:cstheme="majorBidi"/>
          <w:sz w:val="24"/>
          <w:szCs w:val="24"/>
        </w:rPr>
        <w:t>boyutların</w:t>
      </w:r>
      <w:r w:rsidR="009925C6" w:rsidRPr="004D769B">
        <w:rPr>
          <w:rFonts w:asciiTheme="majorBidi" w:hAnsiTheme="majorBidi" w:cstheme="majorBidi"/>
          <w:sz w:val="24"/>
          <w:szCs w:val="24"/>
        </w:rPr>
        <w:t>daki</w:t>
      </w:r>
      <w:r w:rsidR="00A2703A" w:rsidRPr="004D769B">
        <w:rPr>
          <w:rFonts w:asciiTheme="majorBidi" w:hAnsiTheme="majorBidi" w:cstheme="majorBidi"/>
          <w:sz w:val="24"/>
          <w:szCs w:val="24"/>
        </w:rPr>
        <w:t xml:space="preserve"> standart kalıplara yerleştiril</w:t>
      </w:r>
      <w:r w:rsidR="00296CF5" w:rsidRPr="004D769B">
        <w:rPr>
          <w:rFonts w:asciiTheme="majorBidi" w:hAnsiTheme="majorBidi" w:cstheme="majorBidi"/>
          <w:sz w:val="24"/>
          <w:szCs w:val="24"/>
        </w:rPr>
        <w:t>erek prizma örnekler elde edilmiştir.</w:t>
      </w:r>
      <w:r w:rsidR="009925C6" w:rsidRPr="004D769B">
        <w:rPr>
          <w:rFonts w:asciiTheme="majorBidi" w:hAnsiTheme="majorBidi" w:cstheme="majorBidi"/>
          <w:sz w:val="24"/>
          <w:szCs w:val="24"/>
        </w:rPr>
        <w:t xml:space="preserve"> </w:t>
      </w:r>
      <w:r w:rsidR="00135934" w:rsidRPr="004D769B">
        <w:rPr>
          <w:rFonts w:asciiTheme="majorBidi" w:hAnsiTheme="majorBidi" w:cstheme="majorBidi"/>
          <w:sz w:val="24"/>
          <w:szCs w:val="24"/>
        </w:rPr>
        <w:t>Dökümden sonra, geopoli</w:t>
      </w:r>
      <w:r w:rsidR="00A2703A" w:rsidRPr="004D769B">
        <w:rPr>
          <w:rFonts w:asciiTheme="majorBidi" w:hAnsiTheme="majorBidi" w:cstheme="majorBidi"/>
          <w:sz w:val="24"/>
          <w:szCs w:val="24"/>
        </w:rPr>
        <w:t>mer numuneleri, alkali aktivatör çözeltisinin buharlaşmasını önlemek için</w:t>
      </w:r>
      <w:r w:rsidR="00296CF5" w:rsidRPr="004D769B">
        <w:rPr>
          <w:rFonts w:asciiTheme="majorBidi" w:hAnsiTheme="majorBidi" w:cstheme="majorBidi"/>
          <w:sz w:val="24"/>
          <w:szCs w:val="24"/>
        </w:rPr>
        <w:t>,</w:t>
      </w:r>
      <w:r w:rsidR="00A2703A" w:rsidRPr="004D769B">
        <w:rPr>
          <w:rFonts w:asciiTheme="majorBidi" w:hAnsiTheme="majorBidi" w:cstheme="majorBidi"/>
          <w:sz w:val="24"/>
          <w:szCs w:val="24"/>
        </w:rPr>
        <w:t xml:space="preserve"> </w:t>
      </w:r>
      <w:r w:rsidR="00296CF5" w:rsidRPr="004D769B">
        <w:rPr>
          <w:rFonts w:asciiTheme="majorBidi" w:hAnsiTheme="majorBidi" w:cstheme="majorBidi"/>
          <w:sz w:val="24"/>
          <w:szCs w:val="24"/>
        </w:rPr>
        <w:t xml:space="preserve">standart kalıpların üzeri </w:t>
      </w:r>
      <w:r w:rsidR="00A2703A" w:rsidRPr="004D769B">
        <w:rPr>
          <w:rFonts w:asciiTheme="majorBidi" w:hAnsiTheme="majorBidi" w:cstheme="majorBidi"/>
          <w:sz w:val="24"/>
          <w:szCs w:val="24"/>
        </w:rPr>
        <w:t>24 saat boyunca bir cam tabaka</w:t>
      </w:r>
      <w:r w:rsidR="008D1778" w:rsidRPr="004D769B">
        <w:rPr>
          <w:rFonts w:asciiTheme="majorBidi" w:hAnsiTheme="majorBidi" w:cstheme="majorBidi"/>
          <w:sz w:val="24"/>
          <w:szCs w:val="24"/>
        </w:rPr>
        <w:t xml:space="preserve"> (Şekil </w:t>
      </w:r>
      <w:proofErr w:type="gramStart"/>
      <w:r w:rsidR="008D1778" w:rsidRPr="004D769B">
        <w:rPr>
          <w:rFonts w:asciiTheme="majorBidi" w:hAnsiTheme="majorBidi" w:cstheme="majorBidi"/>
          <w:sz w:val="24"/>
          <w:szCs w:val="24"/>
        </w:rPr>
        <w:t>3.</w:t>
      </w:r>
      <w:r w:rsidR="00296CF5" w:rsidRPr="004D769B">
        <w:rPr>
          <w:rFonts w:asciiTheme="majorBidi" w:hAnsiTheme="majorBidi" w:cstheme="majorBidi"/>
          <w:sz w:val="24"/>
          <w:szCs w:val="24"/>
        </w:rPr>
        <w:t>9</w:t>
      </w:r>
      <w:proofErr w:type="gramEnd"/>
      <w:r w:rsidR="008D1778" w:rsidRPr="004D769B">
        <w:rPr>
          <w:rFonts w:asciiTheme="majorBidi" w:hAnsiTheme="majorBidi" w:cstheme="majorBidi"/>
          <w:sz w:val="24"/>
          <w:szCs w:val="24"/>
        </w:rPr>
        <w:t>)</w:t>
      </w:r>
      <w:r w:rsidR="009925C6" w:rsidRPr="004D769B">
        <w:rPr>
          <w:rFonts w:asciiTheme="majorBidi" w:hAnsiTheme="majorBidi" w:cstheme="majorBidi"/>
          <w:sz w:val="24"/>
          <w:szCs w:val="24"/>
        </w:rPr>
        <w:t xml:space="preserve"> </w:t>
      </w:r>
      <w:r w:rsidR="00A2703A" w:rsidRPr="004D769B">
        <w:rPr>
          <w:rFonts w:asciiTheme="majorBidi" w:hAnsiTheme="majorBidi" w:cstheme="majorBidi"/>
          <w:sz w:val="24"/>
          <w:szCs w:val="24"/>
        </w:rPr>
        <w:t xml:space="preserve"> ile </w:t>
      </w:r>
      <w:r w:rsidR="009925C6" w:rsidRPr="004D769B">
        <w:rPr>
          <w:rFonts w:asciiTheme="majorBidi" w:hAnsiTheme="majorBidi" w:cstheme="majorBidi"/>
          <w:sz w:val="24"/>
          <w:szCs w:val="24"/>
        </w:rPr>
        <w:t xml:space="preserve">kapatılmıştır. </w:t>
      </w:r>
      <w:r w:rsidR="00A2703A" w:rsidRPr="004D769B">
        <w:rPr>
          <w:rFonts w:asciiTheme="majorBidi" w:hAnsiTheme="majorBidi" w:cstheme="majorBidi"/>
          <w:sz w:val="24"/>
          <w:szCs w:val="24"/>
        </w:rPr>
        <w:t xml:space="preserve"> </w:t>
      </w:r>
      <w:r w:rsidR="009925C6" w:rsidRPr="004D769B">
        <w:rPr>
          <w:rFonts w:asciiTheme="majorBidi" w:hAnsiTheme="majorBidi" w:cstheme="majorBidi"/>
          <w:sz w:val="24"/>
          <w:szCs w:val="24"/>
        </w:rPr>
        <w:t xml:space="preserve">Kalıplardan çıkarılan numuneler kür süreci için </w:t>
      </w:r>
      <w:r w:rsidR="00296CF5" w:rsidRPr="004D769B">
        <w:rPr>
          <w:rFonts w:asciiTheme="majorBidi" w:hAnsiTheme="majorBidi" w:cstheme="majorBidi"/>
          <w:sz w:val="24"/>
          <w:szCs w:val="24"/>
        </w:rPr>
        <w:t xml:space="preserve">etüv </w:t>
      </w:r>
      <w:r w:rsidR="00A2703A" w:rsidRPr="004D769B">
        <w:rPr>
          <w:rFonts w:asciiTheme="majorBidi" w:hAnsiTheme="majorBidi" w:cstheme="majorBidi"/>
          <w:sz w:val="24"/>
          <w:szCs w:val="24"/>
        </w:rPr>
        <w:t xml:space="preserve">içinde 24 </w:t>
      </w:r>
      <w:r w:rsidR="009925C6" w:rsidRPr="004D769B">
        <w:rPr>
          <w:rFonts w:asciiTheme="majorBidi" w:hAnsiTheme="majorBidi" w:cstheme="majorBidi"/>
          <w:sz w:val="24"/>
          <w:szCs w:val="24"/>
        </w:rPr>
        <w:t>sa</w:t>
      </w:r>
      <w:r w:rsidR="00A2703A" w:rsidRPr="004D769B">
        <w:rPr>
          <w:rFonts w:asciiTheme="majorBidi" w:hAnsiTheme="majorBidi" w:cstheme="majorBidi"/>
          <w:sz w:val="24"/>
          <w:szCs w:val="24"/>
        </w:rPr>
        <w:t xml:space="preserve"> 70 °C'</w:t>
      </w:r>
      <w:r w:rsidR="009925C6" w:rsidRPr="004D769B">
        <w:rPr>
          <w:rFonts w:asciiTheme="majorBidi" w:hAnsiTheme="majorBidi" w:cstheme="majorBidi"/>
          <w:sz w:val="24"/>
          <w:szCs w:val="24"/>
        </w:rPr>
        <w:t>d</w:t>
      </w:r>
      <w:r w:rsidR="00A2703A" w:rsidRPr="004D769B">
        <w:rPr>
          <w:rFonts w:asciiTheme="majorBidi" w:hAnsiTheme="majorBidi" w:cstheme="majorBidi"/>
          <w:sz w:val="24"/>
          <w:szCs w:val="24"/>
        </w:rPr>
        <w:t xml:space="preserve">e </w:t>
      </w:r>
      <w:r w:rsidR="009925C6" w:rsidRPr="004D769B">
        <w:rPr>
          <w:rFonts w:asciiTheme="majorBidi" w:hAnsiTheme="majorBidi" w:cstheme="majorBidi"/>
          <w:sz w:val="24"/>
          <w:szCs w:val="24"/>
        </w:rPr>
        <w:t>bekletilmiş</w:t>
      </w:r>
      <w:r w:rsidR="00A2703A" w:rsidRPr="004D769B">
        <w:rPr>
          <w:rFonts w:asciiTheme="majorBidi" w:hAnsiTheme="majorBidi" w:cstheme="majorBidi"/>
          <w:sz w:val="24"/>
          <w:szCs w:val="24"/>
        </w:rPr>
        <w:t xml:space="preserve">, sonra test edilene kadar örnekler 25 ± 3 °C'de </w:t>
      </w:r>
      <w:r w:rsidR="009925C6" w:rsidRPr="004D769B">
        <w:rPr>
          <w:rFonts w:asciiTheme="majorBidi" w:hAnsiTheme="majorBidi" w:cstheme="majorBidi"/>
          <w:sz w:val="24"/>
          <w:szCs w:val="24"/>
        </w:rPr>
        <w:t>laboratuvar koşullarında bekletilmiştir.</w:t>
      </w:r>
    </w:p>
    <w:p w:rsidR="003B0331" w:rsidRPr="00424872" w:rsidRDefault="003B0331" w:rsidP="003B0331">
      <w:pPr>
        <w:spacing w:after="120" w:line="240" w:lineRule="auto"/>
        <w:jc w:val="center"/>
        <w:rPr>
          <w:rFonts w:asciiTheme="majorBidi" w:hAnsiTheme="majorBidi" w:cstheme="majorBidi"/>
          <w:sz w:val="24"/>
          <w:szCs w:val="24"/>
        </w:rPr>
      </w:pPr>
      <w:r w:rsidRPr="00424872">
        <w:rPr>
          <w:rFonts w:asciiTheme="majorBidi" w:hAnsiTheme="majorBidi" w:cstheme="majorBidi"/>
          <w:noProof/>
          <w:sz w:val="24"/>
          <w:szCs w:val="24"/>
          <w:lang w:eastAsia="tr-TR"/>
        </w:rPr>
        <w:drawing>
          <wp:inline distT="0" distB="0" distL="0" distR="0" wp14:anchorId="43F35799" wp14:editId="69745F1F">
            <wp:extent cx="1743075" cy="1439529"/>
            <wp:effectExtent l="19050" t="19050" r="9525" b="27940"/>
            <wp:docPr id="5" name="Picture 5" descr="C:\Users\New\Pictures\IMG-20191013-WA001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New\Pictures\IMG-20191013-WA0010.jpg"/>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1747398" cy="1443100"/>
                    </a:xfrm>
                    <a:prstGeom prst="rect">
                      <a:avLst/>
                    </a:prstGeom>
                    <a:noFill/>
                    <a:ln>
                      <a:solidFill>
                        <a:schemeClr val="tx1"/>
                      </a:solidFill>
                    </a:ln>
                  </pic:spPr>
                </pic:pic>
              </a:graphicData>
            </a:graphic>
          </wp:inline>
        </w:drawing>
      </w:r>
      <w:r w:rsidRPr="00424872">
        <w:rPr>
          <w:rFonts w:asciiTheme="majorBidi" w:hAnsiTheme="majorBidi" w:cstheme="majorBidi"/>
          <w:noProof/>
          <w:sz w:val="24"/>
          <w:szCs w:val="24"/>
          <w:lang w:eastAsia="tr-TR"/>
        </w:rPr>
        <w:drawing>
          <wp:inline distT="0" distB="0" distL="0" distR="0" wp14:anchorId="30722099" wp14:editId="25595C7C">
            <wp:extent cx="1336009" cy="1476000"/>
            <wp:effectExtent l="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1336009" cy="1476000"/>
                    </a:xfrm>
                    <a:prstGeom prst="rect">
                      <a:avLst/>
                    </a:prstGeom>
                    <a:noFill/>
                    <a:ln>
                      <a:noFill/>
                    </a:ln>
                  </pic:spPr>
                </pic:pic>
              </a:graphicData>
            </a:graphic>
          </wp:inline>
        </w:drawing>
      </w:r>
    </w:p>
    <w:p w:rsidR="003B0331" w:rsidRPr="00424872" w:rsidRDefault="003B0331" w:rsidP="006208B9">
      <w:pPr>
        <w:pStyle w:val="Balk6"/>
      </w:pPr>
      <w:bookmarkStart w:id="79" w:name="_Toc32406657"/>
      <w:bookmarkStart w:id="80" w:name="_Toc32639054"/>
      <w:r w:rsidRPr="00424872">
        <w:t>Şekil 3.</w:t>
      </w:r>
      <w:r w:rsidR="00296CF5" w:rsidRPr="00424872">
        <w:t>9</w:t>
      </w:r>
      <w:r w:rsidRPr="00424872">
        <w:t>. Numune kür süreci</w:t>
      </w:r>
      <w:bookmarkEnd w:id="79"/>
      <w:bookmarkEnd w:id="80"/>
    </w:p>
    <w:p w:rsidR="003A21FA" w:rsidRPr="00424872" w:rsidRDefault="006D64BD" w:rsidP="00072794">
      <w:pPr>
        <w:pStyle w:val="Balk2"/>
      </w:pPr>
      <w:bookmarkStart w:id="81" w:name="_Toc32638888"/>
      <w:r w:rsidRPr="00424872">
        <w:t xml:space="preserve">3.3. </w:t>
      </w:r>
      <w:r w:rsidR="007F0A56" w:rsidRPr="00424872">
        <w:t>Method</w:t>
      </w:r>
      <w:bookmarkEnd w:id="81"/>
      <w:r w:rsidR="00E04A17" w:rsidRPr="00424872">
        <w:t xml:space="preserve"> </w:t>
      </w:r>
    </w:p>
    <w:p w:rsidR="006D64BD" w:rsidRPr="00424872" w:rsidRDefault="006D64BD" w:rsidP="006004B5">
      <w:pPr>
        <w:pStyle w:val="Balk3"/>
      </w:pPr>
      <w:bookmarkStart w:id="82" w:name="_Toc32638889"/>
      <w:r w:rsidRPr="00424872">
        <w:t xml:space="preserve">3.3.1. </w:t>
      </w:r>
      <w:r w:rsidR="00135934" w:rsidRPr="00424872">
        <w:t xml:space="preserve">Yayılma </w:t>
      </w:r>
      <w:r w:rsidR="009925C6" w:rsidRPr="00424872">
        <w:t xml:space="preserve">Tablası </w:t>
      </w:r>
      <w:r w:rsidR="00296CF5" w:rsidRPr="00424872">
        <w:t>Testi</w:t>
      </w:r>
      <w:bookmarkEnd w:id="82"/>
    </w:p>
    <w:p w:rsidR="009925C6" w:rsidRPr="004D769B" w:rsidRDefault="009925C6" w:rsidP="007F7225">
      <w:pPr>
        <w:spacing w:after="360" w:line="360" w:lineRule="auto"/>
        <w:jc w:val="lowKashida"/>
        <w:rPr>
          <w:rFonts w:asciiTheme="majorBidi" w:hAnsiTheme="majorBidi" w:cstheme="majorBidi"/>
          <w:sz w:val="24"/>
          <w:szCs w:val="24"/>
        </w:rPr>
      </w:pPr>
      <w:r w:rsidRPr="004D769B">
        <w:rPr>
          <w:rFonts w:ascii="Times New Roman" w:hAnsi="Times New Roman" w:cs="Times New Roman"/>
          <w:sz w:val="24"/>
          <w:szCs w:val="24"/>
        </w:rPr>
        <w:t xml:space="preserve">Yayılma tablası deneyi, engellerin olmadığı durumlarda </w:t>
      </w:r>
      <w:r w:rsidR="00296CF5" w:rsidRPr="004D769B">
        <w:rPr>
          <w:rFonts w:ascii="Times New Roman" w:hAnsi="Times New Roman" w:cs="Times New Roman"/>
          <w:sz w:val="24"/>
          <w:szCs w:val="24"/>
        </w:rPr>
        <w:t>harcın</w:t>
      </w:r>
      <w:r w:rsidRPr="004D769B">
        <w:rPr>
          <w:rFonts w:ascii="Times New Roman" w:hAnsi="Times New Roman" w:cs="Times New Roman"/>
          <w:sz w:val="24"/>
          <w:szCs w:val="24"/>
        </w:rPr>
        <w:t xml:space="preserve"> yatay serbest akışını değerlendirmek için kullanılır. Test yöntemi, çöküşün belirlenmesi için yapılan test yöntemine dayanmaktadır ve bu deneyde dairenin çapı </w:t>
      </w:r>
      <w:r w:rsidR="007F7225" w:rsidRPr="004D769B">
        <w:rPr>
          <w:rFonts w:ascii="Times New Roman" w:hAnsi="Times New Roman" w:cs="Times New Roman"/>
          <w:sz w:val="24"/>
          <w:szCs w:val="24"/>
        </w:rPr>
        <w:t>(Şekil 3.1</w:t>
      </w:r>
      <w:r w:rsidR="00296CF5" w:rsidRPr="004D769B">
        <w:rPr>
          <w:rFonts w:ascii="Times New Roman" w:hAnsi="Times New Roman" w:cs="Times New Roman"/>
          <w:sz w:val="24"/>
          <w:szCs w:val="24"/>
        </w:rPr>
        <w:t>0</w:t>
      </w:r>
      <w:r w:rsidR="007F7225" w:rsidRPr="004D769B">
        <w:rPr>
          <w:rFonts w:ascii="Times New Roman" w:hAnsi="Times New Roman" w:cs="Times New Roman"/>
          <w:sz w:val="24"/>
          <w:szCs w:val="24"/>
        </w:rPr>
        <w:t xml:space="preserve">) </w:t>
      </w:r>
      <w:r w:rsidRPr="004D769B">
        <w:rPr>
          <w:rFonts w:ascii="Times New Roman" w:hAnsi="Times New Roman" w:cs="Times New Roman"/>
          <w:sz w:val="24"/>
          <w:szCs w:val="24"/>
        </w:rPr>
        <w:t>betonun dolum kabiliyetinin bir ölçüsüdür.</w:t>
      </w:r>
      <w:r w:rsidR="007F7225" w:rsidRPr="004D769B">
        <w:t xml:space="preserve"> </w:t>
      </w:r>
      <w:r w:rsidR="007F7225" w:rsidRPr="004D769B">
        <w:rPr>
          <w:rFonts w:ascii="Times New Roman" w:hAnsi="Times New Roman" w:cs="Times New Roman"/>
          <w:sz w:val="24"/>
          <w:szCs w:val="24"/>
        </w:rPr>
        <w:t xml:space="preserve">Bu testte bir koni harçla doldurulur ve temiz ve kuru olan dairesel akış tablasının ortasına yerleştirilir ve koni mümkün olduğunca dikkatlice kaldırılır ve taze harç örneğinin 25 düşümdeki yayılma çapı ölçülür. Yayılma çapının </w:t>
      </w:r>
      <w:r w:rsidR="007F7225" w:rsidRPr="004D769B">
        <w:rPr>
          <w:rFonts w:ascii="Times New Roman" w:hAnsi="Times New Roman" w:cs="Times New Roman"/>
          <w:sz w:val="24"/>
          <w:szCs w:val="24"/>
        </w:rPr>
        <w:lastRenderedPageBreak/>
        <w:t>ölçülmesi: standartta % 105 ile % 115 arasında değişir ve numunenin işlenmeye karşı duyarlılığını gösterir.</w:t>
      </w:r>
      <w:r w:rsidRPr="004D769B">
        <w:rPr>
          <w:rFonts w:ascii="Times New Roman" w:hAnsi="Times New Roman" w:cs="Times New Roman"/>
          <w:sz w:val="24"/>
          <w:szCs w:val="24"/>
        </w:rPr>
        <w:t xml:space="preserve"> Harcın müteakip çapı iki dikey boyutta ölçülür ve ortalama son çap olarak rapor edilir. </w:t>
      </w:r>
    </w:p>
    <w:p w:rsidR="007F7225" w:rsidRPr="00424872" w:rsidRDefault="007F7225" w:rsidP="007F7225">
      <w:pPr>
        <w:spacing w:after="0" w:line="360" w:lineRule="auto"/>
        <w:jc w:val="center"/>
        <w:rPr>
          <w:rFonts w:asciiTheme="majorBidi" w:hAnsiTheme="majorBidi" w:cstheme="majorBidi"/>
        </w:rPr>
      </w:pPr>
      <w:r w:rsidRPr="00424872">
        <w:rPr>
          <w:rFonts w:asciiTheme="majorBidi" w:hAnsiTheme="majorBidi" w:cstheme="majorBidi"/>
          <w:noProof/>
          <w:sz w:val="24"/>
          <w:szCs w:val="24"/>
          <w:lang w:eastAsia="tr-TR"/>
        </w:rPr>
        <w:drawing>
          <wp:inline distT="0" distB="0" distL="0" distR="0" wp14:anchorId="703DBEC9" wp14:editId="0BCD18A3">
            <wp:extent cx="1645920" cy="2070735"/>
            <wp:effectExtent l="19050" t="19050" r="11430" b="24765"/>
            <wp:docPr id="11"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22"/>
                    <pic:cNvPicPr>
                      <a:picLocks noChangeAspect="1"/>
                    </pic:cNvPicPr>
                  </pic:nvPicPr>
                  <pic:blipFill rotWithShape="1">
                    <a:blip r:embed="rId27">
                      <a:extLst>
                        <a:ext uri="{28A0092B-C50C-407E-A947-70E740481C1C}">
                          <a14:useLocalDpi xmlns:a14="http://schemas.microsoft.com/office/drawing/2010/main" val="0"/>
                        </a:ext>
                      </a:extLst>
                    </a:blip>
                    <a:srcRect b="13697"/>
                    <a:stretch/>
                  </pic:blipFill>
                  <pic:spPr bwMode="auto">
                    <a:xfrm>
                      <a:off x="0" y="0"/>
                      <a:ext cx="1645920" cy="2070735"/>
                    </a:xfrm>
                    <a:prstGeom prst="rect">
                      <a:avLst/>
                    </a:prstGeom>
                    <a:noFill/>
                    <a:ln>
                      <a:solidFill>
                        <a:schemeClr val="tx1"/>
                      </a:solidFill>
                    </a:ln>
                    <a:extLst>
                      <a:ext uri="{53640926-AAD7-44D8-BBD7-CCE9431645EC}">
                        <a14:shadowObscured xmlns:a14="http://schemas.microsoft.com/office/drawing/2010/main"/>
                      </a:ext>
                    </a:extLst>
                  </pic:spPr>
                </pic:pic>
              </a:graphicData>
            </a:graphic>
          </wp:inline>
        </w:drawing>
      </w:r>
    </w:p>
    <w:p w:rsidR="006D64BD" w:rsidRPr="00424872" w:rsidRDefault="009925C6" w:rsidP="006208B9">
      <w:pPr>
        <w:pStyle w:val="Balk6"/>
        <w:rPr>
          <w:sz w:val="10"/>
          <w:szCs w:val="10"/>
        </w:rPr>
      </w:pPr>
      <w:bookmarkStart w:id="83" w:name="_Toc32406658"/>
      <w:bookmarkStart w:id="84" w:name="_Toc32639055"/>
      <w:r w:rsidRPr="00424872">
        <w:t xml:space="preserve">Şekil 3.10. </w:t>
      </w:r>
      <w:r w:rsidR="007F7225" w:rsidRPr="00424872">
        <w:t>Yayılma çapı</w:t>
      </w:r>
      <w:r w:rsidRPr="00424872">
        <w:t xml:space="preserve"> testi</w:t>
      </w:r>
      <w:bookmarkEnd w:id="83"/>
      <w:bookmarkEnd w:id="84"/>
    </w:p>
    <w:p w:rsidR="006D64BD" w:rsidRPr="00424872" w:rsidRDefault="00E21E5E" w:rsidP="006004B5">
      <w:pPr>
        <w:pStyle w:val="Balk3"/>
      </w:pPr>
      <w:bookmarkStart w:id="85" w:name="_Toc32638890"/>
      <w:r w:rsidRPr="00424872">
        <w:t xml:space="preserve">3.3.2. </w:t>
      </w:r>
      <w:r w:rsidR="007C260D" w:rsidRPr="00424872">
        <w:t>Yoğunluk Testi</w:t>
      </w:r>
      <w:bookmarkEnd w:id="85"/>
      <w:r w:rsidR="007C260D" w:rsidRPr="00424872">
        <w:t xml:space="preserve"> </w:t>
      </w:r>
    </w:p>
    <w:p w:rsidR="007F7225" w:rsidRPr="00424872" w:rsidRDefault="007F7225" w:rsidP="007F7225">
      <w:pPr>
        <w:spacing w:after="360" w:line="360" w:lineRule="auto"/>
        <w:jc w:val="both"/>
        <w:rPr>
          <w:rFonts w:asciiTheme="majorBidi" w:hAnsiTheme="majorBidi" w:cstheme="majorBidi"/>
          <w:sz w:val="24"/>
          <w:szCs w:val="24"/>
        </w:rPr>
      </w:pPr>
      <w:r w:rsidRPr="00424872">
        <w:rPr>
          <w:rFonts w:asciiTheme="majorBidi" w:hAnsiTheme="majorBidi" w:cstheme="majorBidi"/>
          <w:sz w:val="24"/>
          <w:szCs w:val="24"/>
        </w:rPr>
        <w:t>Beton numunelerin</w:t>
      </w:r>
      <w:r w:rsidR="00296CF5" w:rsidRPr="00424872">
        <w:rPr>
          <w:rFonts w:asciiTheme="majorBidi" w:hAnsiTheme="majorBidi" w:cstheme="majorBidi"/>
          <w:sz w:val="24"/>
          <w:szCs w:val="24"/>
        </w:rPr>
        <w:t>in</w:t>
      </w:r>
      <w:r w:rsidRPr="00424872">
        <w:rPr>
          <w:rFonts w:asciiTheme="majorBidi" w:hAnsiTheme="majorBidi" w:cstheme="majorBidi"/>
          <w:sz w:val="24"/>
          <w:szCs w:val="24"/>
        </w:rPr>
        <w:t xml:space="preserve"> yoğunluğu ASTM C642-97 'ye göre belirlenmiştir. Yoğunluk, en az 24 saat etüvde 105±5 °C'de değişmez ağırlığa ulaştığı tespit edilen numunelerin ilk ve son ağırlıklarının ölçülmesi ile eşitlik (3.2), (3.3) ve (3.4) kullanılarak belirlenmiştir. </w:t>
      </w:r>
    </w:p>
    <w:p w:rsidR="007F7225" w:rsidRPr="00424872" w:rsidRDefault="007F7225" w:rsidP="004D769B">
      <w:pPr>
        <w:pStyle w:val="AralkYok"/>
        <w:spacing w:after="360" w:line="360" w:lineRule="auto"/>
        <w:jc w:val="right"/>
        <w:rPr>
          <w:rFonts w:asciiTheme="majorBidi" w:hAnsiTheme="majorBidi" w:cstheme="majorBidi"/>
          <w:sz w:val="24"/>
          <w:szCs w:val="24"/>
        </w:rPr>
      </w:pPr>
      <w:r w:rsidRPr="00424872">
        <w:rPr>
          <w:rFonts w:asciiTheme="majorBidi" w:hAnsiTheme="majorBidi" w:cstheme="majorBidi"/>
          <w:sz w:val="24"/>
          <w:szCs w:val="24"/>
        </w:rPr>
        <w:t>Görünür yoğunluk (g /cm</w:t>
      </w:r>
      <w:r w:rsidRPr="00424872">
        <w:rPr>
          <w:rFonts w:asciiTheme="majorBidi" w:hAnsiTheme="majorBidi" w:cstheme="majorBidi"/>
          <w:sz w:val="24"/>
          <w:szCs w:val="24"/>
          <w:vertAlign w:val="superscript"/>
        </w:rPr>
        <w:t>3</w:t>
      </w:r>
      <w:r w:rsidRPr="00424872">
        <w:rPr>
          <w:rFonts w:asciiTheme="majorBidi" w:hAnsiTheme="majorBidi" w:cstheme="majorBidi"/>
          <w:sz w:val="24"/>
          <w:szCs w:val="24"/>
        </w:rPr>
        <w:t xml:space="preserve">) = (A / (A-D) P     </w:t>
      </w:r>
      <w:r w:rsidR="004D769B">
        <w:rPr>
          <w:rFonts w:asciiTheme="majorBidi" w:hAnsiTheme="majorBidi" w:cstheme="majorBidi"/>
          <w:sz w:val="24"/>
          <w:szCs w:val="24"/>
        </w:rPr>
        <w:t xml:space="preserve">                         </w:t>
      </w:r>
      <w:r w:rsidRPr="00424872">
        <w:rPr>
          <w:rFonts w:asciiTheme="majorBidi" w:hAnsiTheme="majorBidi" w:cstheme="majorBidi"/>
          <w:sz w:val="24"/>
          <w:szCs w:val="24"/>
        </w:rPr>
        <w:t>(</w:t>
      </w:r>
      <w:proofErr w:type="gramStart"/>
      <w:r w:rsidRPr="00424872">
        <w:rPr>
          <w:rFonts w:asciiTheme="majorBidi" w:hAnsiTheme="majorBidi" w:cstheme="majorBidi"/>
          <w:sz w:val="24"/>
          <w:szCs w:val="24"/>
        </w:rPr>
        <w:t>3.2</w:t>
      </w:r>
      <w:proofErr w:type="gramEnd"/>
      <w:r w:rsidRPr="00424872">
        <w:rPr>
          <w:rFonts w:asciiTheme="majorBidi" w:hAnsiTheme="majorBidi" w:cstheme="majorBidi"/>
          <w:sz w:val="24"/>
          <w:szCs w:val="24"/>
        </w:rPr>
        <w:t>)</w:t>
      </w:r>
    </w:p>
    <w:p w:rsidR="007F7225" w:rsidRPr="00424872" w:rsidRDefault="007F7225" w:rsidP="004D769B">
      <w:pPr>
        <w:pStyle w:val="AralkYok"/>
        <w:spacing w:after="360" w:line="360" w:lineRule="auto"/>
        <w:jc w:val="right"/>
        <w:rPr>
          <w:rFonts w:asciiTheme="majorBidi" w:hAnsiTheme="majorBidi" w:cstheme="majorBidi"/>
          <w:sz w:val="24"/>
          <w:szCs w:val="24"/>
        </w:rPr>
      </w:pPr>
      <w:r w:rsidRPr="00424872">
        <w:rPr>
          <w:rFonts w:asciiTheme="majorBidi" w:hAnsiTheme="majorBidi" w:cstheme="majorBidi"/>
          <w:sz w:val="24"/>
          <w:szCs w:val="24"/>
        </w:rPr>
        <w:t>Daldırma işleminden sonra kütle yoğunluğu = (B / (C-D) P</w:t>
      </w:r>
      <w:r w:rsidR="004D769B">
        <w:rPr>
          <w:rFonts w:asciiTheme="majorBidi" w:hAnsiTheme="majorBidi" w:cstheme="majorBidi"/>
          <w:sz w:val="24"/>
          <w:szCs w:val="24"/>
        </w:rPr>
        <w:t xml:space="preserve">               </w:t>
      </w:r>
      <w:r w:rsidRPr="00424872">
        <w:rPr>
          <w:rFonts w:asciiTheme="majorBidi" w:hAnsiTheme="majorBidi" w:cstheme="majorBidi"/>
          <w:sz w:val="24"/>
          <w:szCs w:val="24"/>
        </w:rPr>
        <w:t>(</w:t>
      </w:r>
      <w:proofErr w:type="gramStart"/>
      <w:r w:rsidRPr="00424872">
        <w:rPr>
          <w:rFonts w:asciiTheme="majorBidi" w:hAnsiTheme="majorBidi" w:cstheme="majorBidi"/>
          <w:sz w:val="24"/>
          <w:szCs w:val="24"/>
        </w:rPr>
        <w:t>3.3</w:t>
      </w:r>
      <w:proofErr w:type="gramEnd"/>
      <w:r w:rsidRPr="00424872">
        <w:rPr>
          <w:rFonts w:asciiTheme="majorBidi" w:hAnsiTheme="majorBidi" w:cstheme="majorBidi"/>
          <w:sz w:val="24"/>
          <w:szCs w:val="24"/>
        </w:rPr>
        <w:t>)</w:t>
      </w:r>
    </w:p>
    <w:p w:rsidR="007F7225" w:rsidRPr="00424872" w:rsidRDefault="007F7225" w:rsidP="004D769B">
      <w:pPr>
        <w:pStyle w:val="AralkYok"/>
        <w:spacing w:after="360" w:line="360" w:lineRule="auto"/>
        <w:jc w:val="right"/>
        <w:rPr>
          <w:rFonts w:asciiTheme="majorBidi" w:hAnsiTheme="majorBidi" w:cstheme="majorBidi"/>
          <w:sz w:val="24"/>
          <w:szCs w:val="24"/>
        </w:rPr>
      </w:pPr>
      <w:r w:rsidRPr="00424872">
        <w:rPr>
          <w:rFonts w:asciiTheme="majorBidi" w:hAnsiTheme="majorBidi" w:cstheme="majorBidi"/>
          <w:sz w:val="24"/>
          <w:szCs w:val="24"/>
        </w:rPr>
        <w:t>Kütle yoğunluğu, kuru (g /cm</w:t>
      </w:r>
      <w:r w:rsidRPr="00424872">
        <w:rPr>
          <w:rFonts w:asciiTheme="majorBidi" w:hAnsiTheme="majorBidi" w:cstheme="majorBidi"/>
          <w:sz w:val="24"/>
          <w:szCs w:val="24"/>
          <w:vertAlign w:val="superscript"/>
        </w:rPr>
        <w:t>3</w:t>
      </w:r>
      <w:r w:rsidRPr="00424872">
        <w:rPr>
          <w:rFonts w:asciiTheme="majorBidi" w:hAnsiTheme="majorBidi" w:cstheme="majorBidi"/>
          <w:sz w:val="24"/>
          <w:szCs w:val="24"/>
        </w:rPr>
        <w:t xml:space="preserve">) = (A / (C-D)) P </w:t>
      </w:r>
      <w:r w:rsidR="004D769B">
        <w:rPr>
          <w:rFonts w:asciiTheme="majorBidi" w:hAnsiTheme="majorBidi" w:cstheme="majorBidi"/>
          <w:sz w:val="24"/>
          <w:szCs w:val="24"/>
        </w:rPr>
        <w:t xml:space="preserve">                       </w:t>
      </w:r>
      <w:r w:rsidRPr="00424872">
        <w:rPr>
          <w:rFonts w:asciiTheme="majorBidi" w:hAnsiTheme="majorBidi" w:cstheme="majorBidi"/>
          <w:sz w:val="24"/>
          <w:szCs w:val="24"/>
        </w:rPr>
        <w:t>(</w:t>
      </w:r>
      <w:proofErr w:type="gramStart"/>
      <w:r w:rsidRPr="00424872">
        <w:rPr>
          <w:rFonts w:asciiTheme="majorBidi" w:hAnsiTheme="majorBidi" w:cstheme="majorBidi"/>
          <w:sz w:val="24"/>
          <w:szCs w:val="24"/>
        </w:rPr>
        <w:t>3.4</w:t>
      </w:r>
      <w:proofErr w:type="gramEnd"/>
      <w:r w:rsidRPr="00424872">
        <w:rPr>
          <w:rFonts w:asciiTheme="majorBidi" w:hAnsiTheme="majorBidi" w:cstheme="majorBidi"/>
          <w:sz w:val="24"/>
          <w:szCs w:val="24"/>
        </w:rPr>
        <w:t>)</w:t>
      </w:r>
    </w:p>
    <w:p w:rsidR="007F7225" w:rsidRPr="00424872" w:rsidRDefault="007F7225" w:rsidP="007F7225">
      <w:pPr>
        <w:pStyle w:val="AralkYok"/>
        <w:spacing w:line="360" w:lineRule="auto"/>
        <w:jc w:val="both"/>
        <w:rPr>
          <w:rFonts w:asciiTheme="majorBidi" w:hAnsiTheme="majorBidi" w:cstheme="majorBidi"/>
          <w:sz w:val="24"/>
          <w:szCs w:val="24"/>
        </w:rPr>
      </w:pPr>
      <w:r w:rsidRPr="00424872">
        <w:rPr>
          <w:rFonts w:asciiTheme="majorBidi" w:hAnsiTheme="majorBidi" w:cstheme="majorBidi"/>
          <w:sz w:val="24"/>
          <w:szCs w:val="24"/>
        </w:rPr>
        <w:t>Eşitlikte;</w:t>
      </w:r>
    </w:p>
    <w:p w:rsidR="007F7225" w:rsidRPr="00424872" w:rsidRDefault="007F7225" w:rsidP="007F7225">
      <w:pPr>
        <w:pStyle w:val="AralkYok"/>
        <w:spacing w:line="360" w:lineRule="auto"/>
        <w:jc w:val="both"/>
        <w:rPr>
          <w:rFonts w:asciiTheme="majorBidi" w:hAnsiTheme="majorBidi" w:cstheme="majorBidi"/>
          <w:sz w:val="24"/>
          <w:szCs w:val="24"/>
        </w:rPr>
      </w:pPr>
    </w:p>
    <w:p w:rsidR="007F7225" w:rsidRPr="00424872" w:rsidRDefault="007F7225" w:rsidP="007F7225">
      <w:pPr>
        <w:pStyle w:val="AralkYok"/>
        <w:spacing w:line="360" w:lineRule="auto"/>
        <w:jc w:val="both"/>
        <w:rPr>
          <w:rFonts w:asciiTheme="majorBidi" w:hAnsiTheme="majorBidi" w:cstheme="majorBidi"/>
          <w:sz w:val="24"/>
          <w:szCs w:val="24"/>
        </w:rPr>
      </w:pPr>
      <w:r w:rsidRPr="00424872">
        <w:rPr>
          <w:rFonts w:asciiTheme="majorBidi" w:hAnsiTheme="majorBidi" w:cstheme="majorBidi"/>
          <w:sz w:val="24"/>
          <w:szCs w:val="24"/>
        </w:rPr>
        <w:t>A = Etüv kurusu ağırlığı, g</w:t>
      </w:r>
    </w:p>
    <w:p w:rsidR="007F7225" w:rsidRPr="00424872" w:rsidRDefault="007F7225" w:rsidP="007F7225">
      <w:pPr>
        <w:pStyle w:val="AralkYok"/>
        <w:spacing w:line="360" w:lineRule="auto"/>
        <w:jc w:val="both"/>
        <w:rPr>
          <w:rFonts w:asciiTheme="majorBidi" w:hAnsiTheme="majorBidi" w:cstheme="majorBidi"/>
          <w:sz w:val="24"/>
          <w:szCs w:val="24"/>
        </w:rPr>
      </w:pPr>
      <w:r w:rsidRPr="00424872">
        <w:rPr>
          <w:rFonts w:asciiTheme="majorBidi" w:hAnsiTheme="majorBidi" w:cstheme="majorBidi"/>
          <w:sz w:val="24"/>
          <w:szCs w:val="24"/>
        </w:rPr>
        <w:t>B = Doygun yüzey numune ağırlığı, g</w:t>
      </w:r>
    </w:p>
    <w:p w:rsidR="007F7225" w:rsidRPr="00424872" w:rsidRDefault="007F7225" w:rsidP="007F7225">
      <w:pPr>
        <w:spacing w:after="0" w:line="360" w:lineRule="auto"/>
        <w:jc w:val="both"/>
        <w:rPr>
          <w:rFonts w:asciiTheme="majorBidi" w:hAnsiTheme="majorBidi" w:cstheme="majorBidi"/>
          <w:sz w:val="24"/>
          <w:szCs w:val="24"/>
        </w:rPr>
      </w:pPr>
      <w:r w:rsidRPr="00424872">
        <w:rPr>
          <w:rFonts w:asciiTheme="majorBidi" w:hAnsiTheme="majorBidi" w:cstheme="majorBidi"/>
          <w:sz w:val="24"/>
          <w:szCs w:val="24"/>
        </w:rPr>
        <w:t>C = Kaynatılan numune ağırlığı, g</w:t>
      </w:r>
    </w:p>
    <w:p w:rsidR="007F7225" w:rsidRPr="00424872" w:rsidRDefault="007F7225" w:rsidP="007F7225">
      <w:pPr>
        <w:pStyle w:val="AralkYok"/>
        <w:spacing w:line="360" w:lineRule="auto"/>
        <w:jc w:val="both"/>
        <w:rPr>
          <w:rFonts w:asciiTheme="majorBidi" w:hAnsiTheme="majorBidi" w:cstheme="majorBidi"/>
          <w:sz w:val="24"/>
          <w:szCs w:val="24"/>
        </w:rPr>
      </w:pPr>
      <w:r w:rsidRPr="00424872">
        <w:rPr>
          <w:rFonts w:asciiTheme="majorBidi" w:hAnsiTheme="majorBidi" w:cstheme="majorBidi"/>
          <w:sz w:val="24"/>
          <w:szCs w:val="24"/>
        </w:rPr>
        <w:t>D = Su içindeki numune ağırlığı, g</w:t>
      </w:r>
    </w:p>
    <w:p w:rsidR="007F7225" w:rsidRPr="00424872" w:rsidRDefault="007F7225" w:rsidP="007F7225">
      <w:pPr>
        <w:pStyle w:val="AralkYok"/>
        <w:spacing w:after="360" w:line="360" w:lineRule="auto"/>
        <w:jc w:val="both"/>
        <w:rPr>
          <w:rFonts w:asciiTheme="majorBidi" w:hAnsiTheme="majorBidi" w:cstheme="majorBidi"/>
          <w:sz w:val="24"/>
          <w:szCs w:val="24"/>
          <w:rtl/>
        </w:rPr>
      </w:pPr>
      <w:r w:rsidRPr="00424872">
        <w:rPr>
          <w:rFonts w:asciiTheme="majorBidi" w:hAnsiTheme="majorBidi" w:cstheme="majorBidi"/>
          <w:sz w:val="24"/>
          <w:szCs w:val="24"/>
        </w:rPr>
        <w:t>P = su yoğunluğu = 1 Mg / m</w:t>
      </w:r>
      <w:r w:rsidRPr="00424872">
        <w:rPr>
          <w:rFonts w:asciiTheme="majorBidi" w:hAnsiTheme="majorBidi" w:cstheme="majorBidi"/>
          <w:sz w:val="24"/>
          <w:szCs w:val="24"/>
          <w:vertAlign w:val="superscript"/>
        </w:rPr>
        <w:t>3</w:t>
      </w:r>
      <w:r w:rsidRPr="00424872">
        <w:rPr>
          <w:rFonts w:asciiTheme="majorBidi" w:hAnsiTheme="majorBidi" w:cstheme="majorBidi"/>
          <w:sz w:val="24"/>
          <w:szCs w:val="24"/>
        </w:rPr>
        <w:t xml:space="preserve"> = 1 g / cm</w:t>
      </w:r>
      <w:r w:rsidRPr="00424872">
        <w:rPr>
          <w:rFonts w:asciiTheme="majorBidi" w:hAnsiTheme="majorBidi" w:cstheme="majorBidi"/>
          <w:sz w:val="24"/>
          <w:szCs w:val="24"/>
          <w:vertAlign w:val="superscript"/>
        </w:rPr>
        <w:t>3</w:t>
      </w:r>
      <w:r w:rsidRPr="00424872">
        <w:rPr>
          <w:rFonts w:asciiTheme="majorBidi" w:hAnsiTheme="majorBidi" w:cstheme="majorBidi"/>
          <w:sz w:val="24"/>
          <w:szCs w:val="24"/>
        </w:rPr>
        <w:t>.</w:t>
      </w:r>
    </w:p>
    <w:p w:rsidR="003A21FA" w:rsidRPr="008B5D83" w:rsidRDefault="00E21E5E" w:rsidP="006004B5">
      <w:pPr>
        <w:pStyle w:val="Balk3"/>
      </w:pPr>
      <w:bookmarkStart w:id="86" w:name="_Toc32638891"/>
      <w:r w:rsidRPr="008B5D83">
        <w:lastRenderedPageBreak/>
        <w:t xml:space="preserve">3.3.3. </w:t>
      </w:r>
      <w:r w:rsidR="007F7225" w:rsidRPr="008B5D83">
        <w:t xml:space="preserve">Porozite ve Su Emme Oranı </w:t>
      </w:r>
      <w:r w:rsidR="00296CF5" w:rsidRPr="008B5D83">
        <w:t>Testi</w:t>
      </w:r>
      <w:bookmarkEnd w:id="86"/>
    </w:p>
    <w:p w:rsidR="007640F2" w:rsidRPr="004D769B" w:rsidRDefault="007640F2" w:rsidP="007640F2">
      <w:pPr>
        <w:spacing w:after="360" w:line="360" w:lineRule="auto"/>
        <w:jc w:val="both"/>
        <w:rPr>
          <w:rFonts w:ascii="Times New Roman" w:eastAsia="Calibri" w:hAnsi="Times New Roman" w:cs="Times New Roman"/>
          <w:sz w:val="24"/>
          <w:szCs w:val="24"/>
        </w:rPr>
      </w:pPr>
      <w:r w:rsidRPr="004D769B">
        <w:rPr>
          <w:rFonts w:ascii="Times New Roman" w:eastAsia="Calibri" w:hAnsi="Times New Roman" w:cs="Times New Roman"/>
          <w:sz w:val="24"/>
          <w:szCs w:val="24"/>
        </w:rPr>
        <w:t>Betonun porozitesi su, hava, asit ve bazın içinden geçebileceği küçük deliklerle dolu bir yapı anlamına gelir. Porozite, bir malzemedeki tüm gözeneklerin hacminin dökme malzemenin hacmine oranı olarak tanımlanabilir. Betonda bulunan gözenekler, karışımların kalıba yerleştirilmeleri sırasında yetersiz sıkıştırma sonucu meydana gelir. En önemli özellik olan betonun dayanımı da bu boşluklardan etkilenebilir. Kür süresini tamamlayan numunelerin porozite ve su emme miktarları deneyleri ASTM C642/97 ve TS EN 12390-7’ye göre belirlenmiştir. Numuneler, etüvde 10</w:t>
      </w:r>
      <w:r w:rsidR="00296CF5" w:rsidRPr="004D769B">
        <w:rPr>
          <w:rFonts w:ascii="Times New Roman" w:eastAsia="Calibri" w:hAnsi="Times New Roman" w:cs="Times New Roman"/>
          <w:sz w:val="24"/>
          <w:szCs w:val="24"/>
        </w:rPr>
        <w:t>5</w:t>
      </w:r>
      <w:r w:rsidRPr="004D769B">
        <w:rPr>
          <w:rFonts w:ascii="Times New Roman" w:eastAsia="Calibri" w:hAnsi="Times New Roman" w:cs="Times New Roman"/>
          <w:sz w:val="24"/>
          <w:szCs w:val="24"/>
        </w:rPr>
        <w:t>±5 ° C'de 24 saat boyunca kuru ağırlığı belirlenmekte, daha sonra numuneler içi su dolu kapta 24 saat bekletilerek doygun hale gelmesi sağlanmıştır. Ayrıca numuneler su içerisinde kaynatılarak soğuması beklenilmiş ve arşimet yöntemiyle su içerisindeki ağırlıkları (Şekil 3.11)  belirlenmiştir. Numunelerin porozite ve su emme oranlarının ölçülmesinde ise eşitlik (3.5) ve (3.6) kullanılmıştır:</w:t>
      </w:r>
    </w:p>
    <w:p w:rsidR="007640F2" w:rsidRPr="00424872" w:rsidRDefault="007640F2" w:rsidP="007640F2">
      <w:pPr>
        <w:spacing w:after="0" w:line="360" w:lineRule="auto"/>
        <w:jc w:val="center"/>
        <w:rPr>
          <w:rFonts w:ascii="Times New Roman" w:eastAsia="Calibri" w:hAnsi="Times New Roman" w:cs="Times New Roman"/>
          <w:sz w:val="24"/>
          <w:szCs w:val="24"/>
        </w:rPr>
      </w:pPr>
      <w:r w:rsidRPr="00424872">
        <w:rPr>
          <w:rFonts w:ascii="Calibri" w:eastAsia="Calibri" w:hAnsi="Calibri" w:cs="Arial"/>
          <w:noProof/>
          <w:lang w:eastAsia="tr-TR"/>
        </w:rPr>
        <w:drawing>
          <wp:inline distT="0" distB="0" distL="0" distR="0" wp14:anchorId="00A51A13" wp14:editId="58E5ED98">
            <wp:extent cx="1821872" cy="1505919"/>
            <wp:effectExtent l="19050" t="19050" r="26035" b="18415"/>
            <wp:docPr id="42" name="Pictur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28">
                      <a:extLst>
                        <a:ext uri="{28A0092B-C50C-407E-A947-70E740481C1C}">
                          <a14:useLocalDpi xmlns:a14="http://schemas.microsoft.com/office/drawing/2010/main" val="0"/>
                        </a:ext>
                      </a:extLst>
                    </a:blip>
                    <a:srcRect l="6202" t="4780" r="4440" b="5754"/>
                    <a:stretch/>
                  </pic:blipFill>
                  <pic:spPr bwMode="auto">
                    <a:xfrm>
                      <a:off x="0" y="0"/>
                      <a:ext cx="1828320" cy="1511249"/>
                    </a:xfrm>
                    <a:prstGeom prst="rect">
                      <a:avLst/>
                    </a:prstGeom>
                    <a:noFill/>
                    <a:ln>
                      <a:solidFill>
                        <a:schemeClr val="tx1"/>
                      </a:solidFill>
                    </a:ln>
                    <a:extLst>
                      <a:ext uri="{53640926-AAD7-44D8-BBD7-CCE9431645EC}">
                        <a14:shadowObscured xmlns:a14="http://schemas.microsoft.com/office/drawing/2010/main"/>
                      </a:ext>
                    </a:extLst>
                  </pic:spPr>
                </pic:pic>
              </a:graphicData>
            </a:graphic>
          </wp:inline>
        </w:drawing>
      </w:r>
    </w:p>
    <w:p w:rsidR="007640F2" w:rsidRPr="00424872" w:rsidRDefault="007640F2" w:rsidP="006208B9">
      <w:pPr>
        <w:pStyle w:val="Balk6"/>
      </w:pPr>
      <w:bookmarkStart w:id="87" w:name="_Toc32406659"/>
      <w:bookmarkStart w:id="88" w:name="_Toc28275818"/>
      <w:bookmarkStart w:id="89" w:name="_Toc32639056"/>
      <w:r w:rsidRPr="00424872">
        <w:t>Şekil 3.11. Arşimet test ekipmanı</w:t>
      </w:r>
      <w:bookmarkEnd w:id="87"/>
      <w:bookmarkEnd w:id="88"/>
      <w:bookmarkEnd w:id="89"/>
    </w:p>
    <w:p w:rsidR="007640F2" w:rsidRPr="00424872" w:rsidRDefault="007640F2" w:rsidP="004D769B">
      <w:pPr>
        <w:spacing w:after="360" w:line="360" w:lineRule="auto"/>
        <w:jc w:val="right"/>
        <w:rPr>
          <w:rFonts w:ascii="Times New Roman" w:eastAsia="Calibri" w:hAnsi="Times New Roman" w:cs="Times New Roman"/>
          <w:sz w:val="24"/>
          <w:szCs w:val="24"/>
        </w:rPr>
      </w:pPr>
      <w:r w:rsidRPr="00424872">
        <w:rPr>
          <w:rFonts w:ascii="Times New Roman" w:eastAsia="Calibri" w:hAnsi="Times New Roman" w:cs="Times New Roman"/>
          <w:sz w:val="24"/>
          <w:szCs w:val="24"/>
        </w:rPr>
        <w:t xml:space="preserve">Ağırlıkça su emme oranı </w:t>
      </w:r>
      <w:r w:rsidR="00FE3794" w:rsidRPr="00424872">
        <w:rPr>
          <w:rFonts w:ascii="Times New Roman" w:eastAsia="Calibri" w:hAnsi="Times New Roman" w:cs="Times New Roman"/>
          <w:sz w:val="24"/>
          <w:szCs w:val="24"/>
        </w:rPr>
        <w:t xml:space="preserve">(%) </w:t>
      </w:r>
      <w:r w:rsidRPr="00424872">
        <w:rPr>
          <w:rFonts w:ascii="Times New Roman" w:eastAsia="Calibri" w:hAnsi="Times New Roman" w:cs="Times New Roman"/>
          <w:sz w:val="24"/>
          <w:szCs w:val="24"/>
        </w:rPr>
        <w:t xml:space="preserve">= ((B-A) / A) * 100                   </w:t>
      </w:r>
      <w:r w:rsidR="004D769B">
        <w:rPr>
          <w:rFonts w:ascii="Times New Roman" w:eastAsia="Calibri" w:hAnsi="Times New Roman" w:cs="Times New Roman"/>
          <w:sz w:val="24"/>
          <w:szCs w:val="24"/>
        </w:rPr>
        <w:t xml:space="preserve">       </w:t>
      </w:r>
      <w:r w:rsidRPr="00424872">
        <w:rPr>
          <w:rFonts w:ascii="Times New Roman" w:eastAsia="Calibri" w:hAnsi="Times New Roman" w:cs="Times New Roman"/>
          <w:sz w:val="24"/>
          <w:szCs w:val="24"/>
        </w:rPr>
        <w:t>(</w:t>
      </w:r>
      <w:proofErr w:type="gramStart"/>
      <w:r w:rsidRPr="00424872">
        <w:rPr>
          <w:rFonts w:ascii="Times New Roman" w:eastAsia="Calibri" w:hAnsi="Times New Roman" w:cs="Times New Roman"/>
          <w:sz w:val="24"/>
          <w:szCs w:val="24"/>
        </w:rPr>
        <w:t>3.5</w:t>
      </w:r>
      <w:proofErr w:type="gramEnd"/>
      <w:r w:rsidRPr="00424872">
        <w:rPr>
          <w:rFonts w:ascii="Times New Roman" w:eastAsia="Calibri" w:hAnsi="Times New Roman" w:cs="Times New Roman"/>
          <w:sz w:val="24"/>
          <w:szCs w:val="24"/>
        </w:rPr>
        <w:t>)</w:t>
      </w:r>
    </w:p>
    <w:p w:rsidR="007640F2" w:rsidRPr="00424872" w:rsidRDefault="007640F2" w:rsidP="004D769B">
      <w:pPr>
        <w:spacing w:after="360" w:line="360" w:lineRule="auto"/>
        <w:jc w:val="right"/>
        <w:rPr>
          <w:rFonts w:ascii="Times New Roman" w:eastAsia="Calibri" w:hAnsi="Times New Roman" w:cs="Times New Roman"/>
          <w:sz w:val="24"/>
          <w:szCs w:val="24"/>
        </w:rPr>
      </w:pPr>
      <w:r w:rsidRPr="00424872">
        <w:rPr>
          <w:rFonts w:ascii="Times New Roman" w:eastAsia="Calibri" w:hAnsi="Times New Roman" w:cs="Times New Roman"/>
          <w:sz w:val="24"/>
          <w:szCs w:val="24"/>
        </w:rPr>
        <w:t xml:space="preserve">Porozite </w:t>
      </w:r>
      <w:r w:rsidR="00FE3794" w:rsidRPr="00424872">
        <w:rPr>
          <w:rFonts w:ascii="Times New Roman" w:eastAsia="Calibri" w:hAnsi="Times New Roman" w:cs="Times New Roman"/>
          <w:sz w:val="24"/>
          <w:szCs w:val="24"/>
        </w:rPr>
        <w:t>(%)</w:t>
      </w:r>
      <w:r w:rsidRPr="00424872">
        <w:rPr>
          <w:rFonts w:ascii="Times New Roman" w:eastAsia="Calibri" w:hAnsi="Times New Roman" w:cs="Times New Roman"/>
          <w:sz w:val="24"/>
          <w:szCs w:val="24"/>
        </w:rPr>
        <w:t xml:space="preserve">= ((C-A) /(C- D)) * </w:t>
      </w:r>
      <w:r w:rsidR="004D769B">
        <w:rPr>
          <w:rFonts w:ascii="Times New Roman" w:eastAsia="Calibri" w:hAnsi="Times New Roman" w:cs="Times New Roman"/>
          <w:sz w:val="24"/>
          <w:szCs w:val="24"/>
        </w:rPr>
        <w:t xml:space="preserve">100      </w:t>
      </w:r>
      <w:r w:rsidR="004D769B">
        <w:rPr>
          <w:rFonts w:ascii="Times New Roman" w:eastAsia="Calibri" w:hAnsi="Times New Roman" w:cs="Times New Roman"/>
          <w:sz w:val="24"/>
          <w:szCs w:val="24"/>
        </w:rPr>
        <w:tab/>
      </w:r>
      <w:r w:rsidR="004D769B">
        <w:rPr>
          <w:rFonts w:ascii="Times New Roman" w:eastAsia="Calibri" w:hAnsi="Times New Roman" w:cs="Times New Roman"/>
          <w:sz w:val="24"/>
          <w:szCs w:val="24"/>
        </w:rPr>
        <w:tab/>
        <w:t xml:space="preserve">          </w:t>
      </w:r>
      <w:r w:rsidR="00FE3794" w:rsidRPr="00424872">
        <w:rPr>
          <w:rFonts w:ascii="Times New Roman" w:eastAsia="Calibri" w:hAnsi="Times New Roman" w:cs="Times New Roman"/>
          <w:sz w:val="24"/>
          <w:szCs w:val="24"/>
        </w:rPr>
        <w:t xml:space="preserve"> </w:t>
      </w:r>
      <w:r w:rsidRPr="00424872">
        <w:rPr>
          <w:rFonts w:ascii="Times New Roman" w:eastAsia="Calibri" w:hAnsi="Times New Roman" w:cs="Times New Roman"/>
          <w:sz w:val="24"/>
          <w:szCs w:val="24"/>
        </w:rPr>
        <w:t>(</w:t>
      </w:r>
      <w:proofErr w:type="gramStart"/>
      <w:r w:rsidRPr="00424872">
        <w:rPr>
          <w:rFonts w:ascii="Times New Roman" w:eastAsia="Calibri" w:hAnsi="Times New Roman" w:cs="Times New Roman"/>
          <w:sz w:val="24"/>
          <w:szCs w:val="24"/>
        </w:rPr>
        <w:t>3.6</w:t>
      </w:r>
      <w:proofErr w:type="gramEnd"/>
      <w:r w:rsidRPr="00424872">
        <w:rPr>
          <w:rFonts w:ascii="Times New Roman" w:eastAsia="Calibri" w:hAnsi="Times New Roman" w:cs="Times New Roman"/>
          <w:sz w:val="24"/>
          <w:szCs w:val="24"/>
        </w:rPr>
        <w:t>)</w:t>
      </w:r>
    </w:p>
    <w:p w:rsidR="007640F2" w:rsidRPr="00424872" w:rsidRDefault="007640F2" w:rsidP="007640F2">
      <w:pPr>
        <w:spacing w:after="360" w:line="360" w:lineRule="auto"/>
        <w:jc w:val="both"/>
        <w:rPr>
          <w:rFonts w:ascii="Times New Roman" w:eastAsia="Calibri" w:hAnsi="Times New Roman" w:cs="Times New Roman"/>
          <w:sz w:val="24"/>
          <w:szCs w:val="24"/>
        </w:rPr>
      </w:pPr>
      <w:r w:rsidRPr="00424872">
        <w:rPr>
          <w:rFonts w:ascii="Times New Roman" w:eastAsia="Calibri" w:hAnsi="Times New Roman" w:cs="Times New Roman"/>
          <w:sz w:val="24"/>
          <w:szCs w:val="24"/>
        </w:rPr>
        <w:t>Eşitlikte;</w:t>
      </w:r>
    </w:p>
    <w:p w:rsidR="007640F2" w:rsidRPr="00424872" w:rsidRDefault="007640F2" w:rsidP="007640F2">
      <w:pPr>
        <w:spacing w:after="0" w:line="360" w:lineRule="auto"/>
        <w:jc w:val="both"/>
        <w:rPr>
          <w:rFonts w:ascii="Times New Roman" w:eastAsia="Calibri" w:hAnsi="Times New Roman" w:cs="Times New Roman"/>
          <w:sz w:val="24"/>
          <w:szCs w:val="24"/>
        </w:rPr>
      </w:pPr>
      <w:r w:rsidRPr="00424872">
        <w:rPr>
          <w:rFonts w:ascii="Times New Roman" w:eastAsia="Calibri" w:hAnsi="Times New Roman" w:cs="Times New Roman"/>
          <w:sz w:val="24"/>
          <w:szCs w:val="24"/>
        </w:rPr>
        <w:t>A = Etüv kurusu ağırlığı, g</w:t>
      </w:r>
    </w:p>
    <w:p w:rsidR="007640F2" w:rsidRPr="00424872" w:rsidRDefault="007640F2" w:rsidP="007640F2">
      <w:pPr>
        <w:spacing w:after="0" w:line="360" w:lineRule="auto"/>
        <w:jc w:val="both"/>
        <w:rPr>
          <w:rFonts w:ascii="Times New Roman" w:eastAsia="Calibri" w:hAnsi="Times New Roman" w:cs="Times New Roman"/>
          <w:sz w:val="24"/>
          <w:szCs w:val="24"/>
        </w:rPr>
      </w:pPr>
      <w:r w:rsidRPr="00424872">
        <w:rPr>
          <w:rFonts w:ascii="Times New Roman" w:eastAsia="Calibri" w:hAnsi="Times New Roman" w:cs="Times New Roman"/>
          <w:sz w:val="24"/>
          <w:szCs w:val="24"/>
        </w:rPr>
        <w:t>B = Doygun yüzey numune ağırlığı, g</w:t>
      </w:r>
    </w:p>
    <w:p w:rsidR="007640F2" w:rsidRPr="00424872" w:rsidRDefault="007640F2" w:rsidP="007640F2">
      <w:pPr>
        <w:spacing w:after="0" w:line="360" w:lineRule="auto"/>
        <w:jc w:val="both"/>
        <w:rPr>
          <w:rFonts w:ascii="Times New Roman" w:eastAsia="Calibri" w:hAnsi="Times New Roman" w:cs="Times New Roman"/>
          <w:sz w:val="24"/>
          <w:szCs w:val="24"/>
        </w:rPr>
      </w:pPr>
      <w:r w:rsidRPr="00424872">
        <w:rPr>
          <w:rFonts w:ascii="Times New Roman" w:eastAsia="Calibri" w:hAnsi="Times New Roman" w:cs="Times New Roman"/>
          <w:sz w:val="24"/>
          <w:szCs w:val="24"/>
        </w:rPr>
        <w:t>C = Kaynatılan numune ağırlığı, g</w:t>
      </w:r>
    </w:p>
    <w:p w:rsidR="007640F2" w:rsidRPr="00424872" w:rsidRDefault="007640F2" w:rsidP="007640F2">
      <w:pPr>
        <w:spacing w:after="360" w:line="360" w:lineRule="auto"/>
        <w:jc w:val="both"/>
        <w:rPr>
          <w:rFonts w:ascii="Times New Roman" w:eastAsia="Calibri" w:hAnsi="Times New Roman" w:cs="Times New Roman"/>
          <w:sz w:val="24"/>
          <w:szCs w:val="24"/>
        </w:rPr>
      </w:pPr>
      <w:r w:rsidRPr="00424872">
        <w:rPr>
          <w:rFonts w:ascii="Times New Roman" w:eastAsia="Calibri" w:hAnsi="Times New Roman" w:cs="Times New Roman"/>
          <w:sz w:val="24"/>
          <w:szCs w:val="24"/>
        </w:rPr>
        <w:t>D = Su içindeki numune ağırlığı, g</w:t>
      </w:r>
    </w:p>
    <w:p w:rsidR="00F43692" w:rsidRPr="00424872" w:rsidRDefault="00F43692" w:rsidP="006004B5">
      <w:pPr>
        <w:pStyle w:val="Balk3"/>
      </w:pPr>
      <w:bookmarkStart w:id="90" w:name="_Toc32638892"/>
      <w:r w:rsidRPr="00424872">
        <w:lastRenderedPageBreak/>
        <w:t>3.3.</w:t>
      </w:r>
      <w:r w:rsidR="00470127">
        <w:t>4</w:t>
      </w:r>
      <w:r w:rsidRPr="00424872">
        <w:t xml:space="preserve">. </w:t>
      </w:r>
      <w:r w:rsidR="009F574E" w:rsidRPr="00424872">
        <w:t>Basınç Dayanımı Testi</w:t>
      </w:r>
      <w:bookmarkEnd w:id="90"/>
      <w:r w:rsidR="009F574E" w:rsidRPr="00424872">
        <w:t xml:space="preserve"> </w:t>
      </w:r>
    </w:p>
    <w:p w:rsidR="007640F2" w:rsidRPr="004D769B" w:rsidRDefault="007640F2" w:rsidP="007640F2">
      <w:pPr>
        <w:spacing w:after="360" w:line="360" w:lineRule="auto"/>
        <w:jc w:val="both"/>
        <w:rPr>
          <w:rFonts w:ascii="Times New Roman" w:eastAsia="Calibri" w:hAnsi="Times New Roman" w:cs="Times New Roman"/>
          <w:sz w:val="24"/>
          <w:szCs w:val="24"/>
        </w:rPr>
      </w:pPr>
      <w:r w:rsidRPr="004D769B">
        <w:rPr>
          <w:rFonts w:ascii="Times New Roman" w:eastAsia="Calibri" w:hAnsi="Times New Roman" w:cs="Times New Roman"/>
          <w:sz w:val="24"/>
          <w:szCs w:val="24"/>
        </w:rPr>
        <w:t>Amerikan Test Malzemeleri Birliği ASTM C39 / C39M, beton örneklerinin basınç dayanımı için standart test yöntemi sunmaktadır.  Geopolimer betonlarda basınç dayanımını belirlemek için hazırlanan örnekler 3, 7 ve 28 günlük kürlerini tamamlamasından sonra, Şekil 3.12'de gösterildiği gibi basınç dayanımı test cihazı ile deney gerçekleştirilmiştir. Örnekler taşıma gücünü kaybedene kadar yavaş yavaş yükleme yapılmalıdır. Kırılma anındaki yük belirlenerek</w:t>
      </w:r>
      <w:r w:rsidR="00DD69E2" w:rsidRPr="004D769B">
        <w:rPr>
          <w:rFonts w:ascii="Times New Roman" w:eastAsia="Calibri" w:hAnsi="Times New Roman" w:cs="Times New Roman"/>
          <w:sz w:val="24"/>
          <w:szCs w:val="24"/>
        </w:rPr>
        <w:t xml:space="preserve"> </w:t>
      </w:r>
      <w:r w:rsidRPr="004D769B">
        <w:rPr>
          <w:rFonts w:ascii="Times New Roman" w:eastAsia="Calibri" w:hAnsi="Times New Roman" w:cs="Times New Roman"/>
          <w:sz w:val="24"/>
          <w:szCs w:val="24"/>
        </w:rPr>
        <w:t>TS EN 1015-11 nolu standarta uygun olarak geopolimer betonlardaki basınç dayanımı eşitlik (3.7) kullanılarak belirlenmiştir</w:t>
      </w:r>
    </w:p>
    <w:p w:rsidR="007640F2" w:rsidRPr="00424872" w:rsidRDefault="007640F2" w:rsidP="004D769B">
      <w:pPr>
        <w:spacing w:after="360" w:line="360" w:lineRule="auto"/>
        <w:jc w:val="right"/>
        <w:rPr>
          <w:rFonts w:ascii="Times New Roman" w:eastAsia="Times New Roman" w:hAnsi="Times New Roman" w:cs="Times New Roman"/>
          <w:sz w:val="24"/>
          <w:szCs w:val="24"/>
        </w:rPr>
      </w:pPr>
      <m:oMath>
        <m:r>
          <w:rPr>
            <w:rFonts w:ascii="Cambria Math" w:eastAsia="Calibri" w:hAnsi="Cambria Math" w:cs="Times New Roman"/>
            <w:sz w:val="24"/>
            <w:szCs w:val="24"/>
          </w:rPr>
          <m:t>σ=P/A</m:t>
        </m:r>
      </m:oMath>
      <w:r w:rsidRPr="00424872">
        <w:rPr>
          <w:rFonts w:ascii="Times New Roman" w:eastAsia="Times New Roman" w:hAnsi="Times New Roman" w:cs="Times New Roman"/>
          <w:sz w:val="24"/>
          <w:szCs w:val="24"/>
        </w:rPr>
        <w:t xml:space="preserve">                                                     (3.7)</w:t>
      </w:r>
    </w:p>
    <w:p w:rsidR="007640F2" w:rsidRPr="00424872" w:rsidRDefault="007640F2" w:rsidP="007640F2">
      <w:pPr>
        <w:spacing w:after="360" w:line="360" w:lineRule="auto"/>
        <w:jc w:val="lowKashida"/>
        <w:rPr>
          <w:rFonts w:ascii="Times New Roman" w:eastAsia="Times New Roman" w:hAnsi="Times New Roman" w:cs="Times New Roman"/>
          <w:sz w:val="24"/>
          <w:szCs w:val="24"/>
        </w:rPr>
      </w:pPr>
      <w:r w:rsidRPr="00424872">
        <w:rPr>
          <w:rFonts w:ascii="Times New Roman" w:eastAsia="Times New Roman" w:hAnsi="Times New Roman" w:cs="Times New Roman"/>
          <w:sz w:val="24"/>
          <w:szCs w:val="24"/>
        </w:rPr>
        <w:t>Eşitlikte;</w:t>
      </w:r>
    </w:p>
    <w:p w:rsidR="007640F2" w:rsidRPr="00424872" w:rsidRDefault="007640F2" w:rsidP="007640F2">
      <w:pPr>
        <w:spacing w:after="0" w:line="360" w:lineRule="auto"/>
        <w:jc w:val="lowKashida"/>
        <w:rPr>
          <w:rFonts w:ascii="Times New Roman" w:eastAsia="Times New Roman" w:hAnsi="Times New Roman" w:cs="Times New Roman"/>
          <w:sz w:val="24"/>
          <w:szCs w:val="24"/>
        </w:rPr>
      </w:pPr>
      <w:r w:rsidRPr="00424872">
        <w:rPr>
          <w:rFonts w:ascii="Times New Roman" w:eastAsia="Times New Roman" w:hAnsi="Times New Roman" w:cs="Times New Roman"/>
          <w:sz w:val="24"/>
          <w:szCs w:val="24"/>
        </w:rPr>
        <w:t>P: Uygulanan kuvvet (N)</w:t>
      </w:r>
    </w:p>
    <w:p w:rsidR="007640F2" w:rsidRPr="00424872" w:rsidRDefault="007640F2" w:rsidP="007640F2">
      <w:pPr>
        <w:spacing w:after="0" w:line="360" w:lineRule="auto"/>
        <w:jc w:val="lowKashida"/>
        <w:rPr>
          <w:rFonts w:ascii="Times New Roman" w:eastAsia="Times New Roman" w:hAnsi="Times New Roman" w:cs="Times New Roman"/>
          <w:sz w:val="24"/>
          <w:szCs w:val="24"/>
        </w:rPr>
      </w:pPr>
      <w:r w:rsidRPr="00424872">
        <w:rPr>
          <w:rFonts w:ascii="Times New Roman" w:eastAsia="Times New Roman" w:hAnsi="Times New Roman" w:cs="Times New Roman"/>
          <w:sz w:val="24"/>
          <w:szCs w:val="24"/>
        </w:rPr>
        <w:t>A: Kesit alanı (mm</w:t>
      </w:r>
      <w:r w:rsidRPr="00424872">
        <w:rPr>
          <w:rFonts w:ascii="Times New Roman" w:eastAsia="Times New Roman" w:hAnsi="Times New Roman" w:cs="Times New Roman"/>
          <w:sz w:val="24"/>
          <w:szCs w:val="24"/>
          <w:vertAlign w:val="superscript"/>
        </w:rPr>
        <w:t>2</w:t>
      </w:r>
      <w:r w:rsidRPr="00424872">
        <w:rPr>
          <w:rFonts w:ascii="Times New Roman" w:eastAsia="Times New Roman" w:hAnsi="Times New Roman" w:cs="Times New Roman"/>
          <w:sz w:val="24"/>
          <w:szCs w:val="24"/>
        </w:rPr>
        <w:t>)</w:t>
      </w:r>
    </w:p>
    <w:p w:rsidR="007640F2" w:rsidRPr="00424872" w:rsidRDefault="007640F2" w:rsidP="007640F2">
      <w:pPr>
        <w:spacing w:after="360" w:line="360" w:lineRule="auto"/>
        <w:jc w:val="lowKashida"/>
        <w:rPr>
          <w:rFonts w:ascii="Times New Roman" w:eastAsia="Calibri" w:hAnsi="Times New Roman" w:cs="Times New Roman"/>
          <w:sz w:val="24"/>
          <w:szCs w:val="24"/>
        </w:rPr>
      </w:pPr>
      <w:r w:rsidRPr="00424872">
        <w:rPr>
          <w:rFonts w:ascii="Times New Roman" w:eastAsia="Calibri" w:hAnsi="Times New Roman" w:cs="Times New Roman"/>
          <w:sz w:val="24"/>
          <w:szCs w:val="24"/>
        </w:rPr>
        <w:t>σ: Basınç dayanımı (</w:t>
      </w:r>
      <w:r w:rsidR="00D1174F" w:rsidRPr="00424872">
        <w:rPr>
          <w:rFonts w:ascii="Times New Roman" w:eastAsia="Times New Roman" w:hAnsi="Times New Roman" w:cs="Times New Roman"/>
          <w:sz w:val="24"/>
          <w:szCs w:val="24"/>
        </w:rPr>
        <w:t>N/mm</w:t>
      </w:r>
      <w:r w:rsidR="00D1174F" w:rsidRPr="00424872">
        <w:rPr>
          <w:rFonts w:ascii="Times New Roman" w:eastAsia="Times New Roman" w:hAnsi="Times New Roman" w:cs="Times New Roman"/>
          <w:sz w:val="24"/>
          <w:szCs w:val="24"/>
          <w:vertAlign w:val="superscript"/>
        </w:rPr>
        <w:t>2</w:t>
      </w:r>
      <w:r w:rsidRPr="00424872">
        <w:rPr>
          <w:rFonts w:ascii="Times New Roman" w:eastAsia="Times New Roman" w:hAnsi="Times New Roman" w:cs="Times New Roman"/>
          <w:sz w:val="24"/>
          <w:szCs w:val="24"/>
        </w:rPr>
        <w:t>)</w:t>
      </w:r>
    </w:p>
    <w:p w:rsidR="007640F2" w:rsidRPr="00424872" w:rsidRDefault="007640F2" w:rsidP="007640F2">
      <w:pPr>
        <w:spacing w:after="0" w:line="240" w:lineRule="auto"/>
        <w:jc w:val="center"/>
        <w:rPr>
          <w:rFonts w:ascii="Times New Roman" w:eastAsia="Calibri" w:hAnsi="Times New Roman" w:cs="Times New Roman"/>
          <w:sz w:val="24"/>
          <w:szCs w:val="24"/>
          <w:rtl/>
        </w:rPr>
      </w:pPr>
      <w:r w:rsidRPr="00424872">
        <w:rPr>
          <w:rFonts w:ascii="Times New Roman" w:eastAsia="Calibri" w:hAnsi="Times New Roman" w:cs="Times New Roman"/>
          <w:noProof/>
          <w:sz w:val="24"/>
          <w:szCs w:val="24"/>
          <w:lang w:eastAsia="tr-TR"/>
        </w:rPr>
        <w:drawing>
          <wp:inline distT="0" distB="0" distL="0" distR="0" wp14:anchorId="07D8BDE2" wp14:editId="20F947FE">
            <wp:extent cx="2238375" cy="2068195"/>
            <wp:effectExtent l="57150" t="57150" r="123825" b="122555"/>
            <wp:docPr id="84" name="صورة 7" descr="C:\Users\pc\Desktop\صورة_فايبر_2019-09-02_09-50-4675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pc\Desktop\صورة_فايبر_2019-09-02_09-50-46751.jpg"/>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2238375" cy="2068195"/>
                    </a:xfrm>
                    <a:prstGeom prst="rect">
                      <a:avLst/>
                    </a:prstGeom>
                    <a:ln w="3175"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7640F2" w:rsidRPr="00424872" w:rsidRDefault="007640F2" w:rsidP="006208B9">
      <w:pPr>
        <w:pStyle w:val="Balk6"/>
      </w:pPr>
      <w:bookmarkStart w:id="91" w:name="_Toc32406660"/>
      <w:bookmarkStart w:id="92" w:name="_Toc27696112"/>
      <w:bookmarkStart w:id="93" w:name="_Toc28275820"/>
      <w:bookmarkStart w:id="94" w:name="_Toc32639057"/>
      <w:r w:rsidRPr="00424872">
        <w:t>Şekil 3.12. Geopolimer beton basınç dayanım testi</w:t>
      </w:r>
      <w:bookmarkEnd w:id="91"/>
      <w:bookmarkEnd w:id="92"/>
      <w:bookmarkEnd w:id="93"/>
      <w:bookmarkEnd w:id="94"/>
    </w:p>
    <w:p w:rsidR="004E206C" w:rsidRPr="00424872" w:rsidRDefault="004E206C" w:rsidP="006004B5">
      <w:pPr>
        <w:pStyle w:val="Balk3"/>
      </w:pPr>
      <w:bookmarkStart w:id="95" w:name="_Toc32638893"/>
      <w:r w:rsidRPr="00424872">
        <w:t>3.3.</w:t>
      </w:r>
      <w:r w:rsidR="00470127">
        <w:t>5</w:t>
      </w:r>
      <w:r w:rsidRPr="00424872">
        <w:t xml:space="preserve">. </w:t>
      </w:r>
      <w:r w:rsidR="007640F2" w:rsidRPr="00424872">
        <w:t>Eğilme Dayanımı Testi</w:t>
      </w:r>
      <w:bookmarkEnd w:id="95"/>
    </w:p>
    <w:p w:rsidR="00A7230B" w:rsidRPr="00424872" w:rsidRDefault="009A0562" w:rsidP="006E2DC0">
      <w:pPr>
        <w:tabs>
          <w:tab w:val="left" w:pos="642"/>
        </w:tabs>
        <w:spacing w:after="360" w:line="360" w:lineRule="auto"/>
        <w:jc w:val="both"/>
        <w:rPr>
          <w:rFonts w:asciiTheme="majorBidi" w:hAnsiTheme="majorBidi" w:cstheme="majorBidi"/>
          <w:sz w:val="24"/>
          <w:szCs w:val="24"/>
        </w:rPr>
      </w:pPr>
      <w:r w:rsidRPr="00424872">
        <w:rPr>
          <w:rFonts w:asciiTheme="majorBidi" w:hAnsiTheme="majorBidi" w:cstheme="majorBidi"/>
          <w:sz w:val="24"/>
          <w:szCs w:val="24"/>
        </w:rPr>
        <w:t xml:space="preserve">Geopolimer betonların eğilme dayanımı değerleri </w:t>
      </w:r>
      <w:r w:rsidR="00DD69E2" w:rsidRPr="00424872">
        <w:rPr>
          <w:rFonts w:ascii="Times New Roman" w:eastAsia="Calibri" w:hAnsi="Times New Roman" w:cs="Times New Roman"/>
          <w:sz w:val="24"/>
          <w:szCs w:val="24"/>
        </w:rPr>
        <w:t>TS EN 1015-11</w:t>
      </w:r>
      <w:r w:rsidRPr="00424872">
        <w:rPr>
          <w:rFonts w:asciiTheme="majorBidi" w:hAnsiTheme="majorBidi" w:cstheme="majorBidi"/>
          <w:sz w:val="24"/>
          <w:szCs w:val="24"/>
        </w:rPr>
        <w:t xml:space="preserve"> standardına göre belirlenmiştir. Eğilme dayanımı deneyi geopolimer numunelerin döküm yönü </w:t>
      </w:r>
      <w:r w:rsidRPr="00424872">
        <w:rPr>
          <w:rFonts w:asciiTheme="majorBidi" w:hAnsiTheme="majorBidi" w:cstheme="majorBidi"/>
          <w:sz w:val="24"/>
          <w:szCs w:val="24"/>
        </w:rPr>
        <w:lastRenderedPageBreak/>
        <w:t>olmayan yan yüzeylerine tek noktadan yükleme yapılması suretiyle tayin edilmiştir. Tek noktadan yükleme yapılacak olan 40x40x1</w:t>
      </w:r>
      <w:r w:rsidR="000312F1" w:rsidRPr="00424872">
        <w:rPr>
          <w:rFonts w:asciiTheme="majorBidi" w:hAnsiTheme="majorBidi" w:cstheme="majorBidi"/>
          <w:sz w:val="24"/>
          <w:szCs w:val="24"/>
        </w:rPr>
        <w:t>6</w:t>
      </w:r>
      <w:r w:rsidRPr="00424872">
        <w:rPr>
          <w:rFonts w:asciiTheme="majorBidi" w:hAnsiTheme="majorBidi" w:cstheme="majorBidi"/>
          <w:sz w:val="24"/>
          <w:szCs w:val="24"/>
        </w:rPr>
        <w:t xml:space="preserve">0 mm boyutlarındaki prizma numuneler yan yüzeylerinden presinin mesnet silindirlerinin üzerine yerleştirilmiştir. Mesnet silindirlerinin açıklığı 10 cm olmakla birlikte yük numunenin orta noktasından mesnet silindirlerinin eksenlerine dik olacak şekilde uygulanmıştır. </w:t>
      </w:r>
      <w:r w:rsidR="00DD69E2" w:rsidRPr="00424872">
        <w:rPr>
          <w:rFonts w:asciiTheme="majorBidi" w:hAnsiTheme="majorBidi" w:cstheme="majorBidi"/>
          <w:sz w:val="24"/>
          <w:szCs w:val="24"/>
        </w:rPr>
        <w:t xml:space="preserve">Geopolimer betonların </w:t>
      </w:r>
      <w:r w:rsidRPr="00424872">
        <w:rPr>
          <w:rFonts w:asciiTheme="majorBidi" w:hAnsiTheme="majorBidi" w:cstheme="majorBidi"/>
          <w:sz w:val="24"/>
          <w:szCs w:val="24"/>
        </w:rPr>
        <w:t xml:space="preserve">eğilme dayanım değerleri ise </w:t>
      </w:r>
      <w:r w:rsidR="00DD69E2" w:rsidRPr="00424872">
        <w:rPr>
          <w:rFonts w:asciiTheme="majorBidi" w:hAnsiTheme="majorBidi" w:cstheme="majorBidi"/>
          <w:sz w:val="24"/>
          <w:szCs w:val="24"/>
        </w:rPr>
        <w:t xml:space="preserve">çimento presinde (Şekil 3.13.) </w:t>
      </w:r>
      <w:r w:rsidRPr="00424872">
        <w:rPr>
          <w:rFonts w:asciiTheme="majorBidi" w:hAnsiTheme="majorBidi" w:cstheme="majorBidi"/>
          <w:sz w:val="24"/>
          <w:szCs w:val="24"/>
        </w:rPr>
        <w:t xml:space="preserve">numunenin kırılmasına neden olan yükün numune kesitinde meydana getirdiği momentin kesit mukavemet momentine bölünmesi ile tayin edilmiştir. </w:t>
      </w:r>
    </w:p>
    <w:p w:rsidR="00A7230B" w:rsidRPr="00424872" w:rsidRDefault="00A7230B" w:rsidP="001D6AB5">
      <w:pPr>
        <w:tabs>
          <w:tab w:val="left" w:pos="642"/>
        </w:tabs>
        <w:spacing w:after="120" w:line="240" w:lineRule="auto"/>
        <w:jc w:val="center"/>
        <w:rPr>
          <w:rFonts w:asciiTheme="majorBidi" w:hAnsiTheme="majorBidi" w:cstheme="majorBidi"/>
          <w:sz w:val="24"/>
          <w:szCs w:val="24"/>
        </w:rPr>
      </w:pPr>
      <w:r w:rsidRPr="00424872">
        <w:rPr>
          <w:rFonts w:asciiTheme="majorBidi" w:hAnsiTheme="majorBidi" w:cstheme="majorBidi"/>
          <w:noProof/>
          <w:sz w:val="24"/>
          <w:szCs w:val="24"/>
          <w:lang w:eastAsia="tr-TR"/>
        </w:rPr>
        <w:drawing>
          <wp:inline distT="0" distB="0" distL="0" distR="0" wp14:anchorId="540C1CA6" wp14:editId="6FB40097">
            <wp:extent cx="2612390" cy="1470660"/>
            <wp:effectExtent l="0" t="0" r="0" b="0"/>
            <wp:docPr id="29" name="Picture 29" descr="C:\Users\New\Pictures\IMG-20191013-WA0009.jpg"/>
            <wp:cNvGraphicFramePr/>
            <a:graphic xmlns:a="http://schemas.openxmlformats.org/drawingml/2006/main">
              <a:graphicData uri="http://schemas.openxmlformats.org/drawingml/2006/picture">
                <pic:pic xmlns:pic="http://schemas.openxmlformats.org/drawingml/2006/picture">
                  <pic:nvPicPr>
                    <pic:cNvPr id="36" name="Picture 36" descr="C:\Users\New\Pictures\IMG-20191013-WA0009.jpg"/>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2612390" cy="1470660"/>
                    </a:xfrm>
                    <a:prstGeom prst="rect">
                      <a:avLst/>
                    </a:prstGeom>
                    <a:noFill/>
                    <a:ln>
                      <a:noFill/>
                    </a:ln>
                  </pic:spPr>
                </pic:pic>
              </a:graphicData>
            </a:graphic>
          </wp:inline>
        </w:drawing>
      </w:r>
    </w:p>
    <w:p w:rsidR="00F43692" w:rsidRPr="00424872" w:rsidRDefault="009A0562" w:rsidP="006208B9">
      <w:pPr>
        <w:pStyle w:val="Balk6"/>
      </w:pPr>
      <w:bookmarkStart w:id="96" w:name="_Toc32406661"/>
      <w:bookmarkStart w:id="97" w:name="_Toc32639058"/>
      <w:r w:rsidRPr="00424872">
        <w:t>Şekil 3.13</w:t>
      </w:r>
      <w:r w:rsidR="001D29F5" w:rsidRPr="00424872">
        <w:t xml:space="preserve">. </w:t>
      </w:r>
      <w:r w:rsidR="007640F2" w:rsidRPr="00424872">
        <w:t>Eğilme t</w:t>
      </w:r>
      <w:r w:rsidR="001D29F5" w:rsidRPr="00424872">
        <w:t xml:space="preserve">est </w:t>
      </w:r>
      <w:r w:rsidR="007640F2" w:rsidRPr="00424872">
        <w:t>c</w:t>
      </w:r>
      <w:r w:rsidR="001D29F5" w:rsidRPr="00424872">
        <w:t>ihazı</w:t>
      </w:r>
      <w:bookmarkEnd w:id="96"/>
      <w:bookmarkEnd w:id="97"/>
    </w:p>
    <w:p w:rsidR="004E206C" w:rsidRPr="00424872" w:rsidRDefault="004E206C" w:rsidP="006004B5">
      <w:pPr>
        <w:pStyle w:val="Balk3"/>
      </w:pPr>
      <w:bookmarkStart w:id="98" w:name="_Toc32638894"/>
      <w:r w:rsidRPr="00424872">
        <w:t>3.3.</w:t>
      </w:r>
      <w:r w:rsidR="00470127">
        <w:t>6</w:t>
      </w:r>
      <w:r w:rsidRPr="00424872">
        <w:t xml:space="preserve">. </w:t>
      </w:r>
      <w:r w:rsidR="00D275F0" w:rsidRPr="00424872">
        <w:t>Ultras</w:t>
      </w:r>
      <w:r w:rsidR="00EA44ED" w:rsidRPr="00424872">
        <w:t xml:space="preserve">es </w:t>
      </w:r>
      <w:r w:rsidR="00D275F0" w:rsidRPr="00424872">
        <w:t>G</w:t>
      </w:r>
      <w:r w:rsidR="00EA44ED" w:rsidRPr="00424872">
        <w:t xml:space="preserve">eçiş </w:t>
      </w:r>
      <w:r w:rsidR="00D275F0" w:rsidRPr="00424872">
        <w:t>H</w:t>
      </w:r>
      <w:r w:rsidR="00EA44ED" w:rsidRPr="00424872">
        <w:t>ızı</w:t>
      </w:r>
      <w:r w:rsidR="000312F1" w:rsidRPr="00424872">
        <w:t xml:space="preserve"> (UPV)</w:t>
      </w:r>
      <w:bookmarkEnd w:id="98"/>
    </w:p>
    <w:p w:rsidR="00DD69E2" w:rsidRPr="00785F98" w:rsidRDefault="00DD69E2" w:rsidP="00DD69E2">
      <w:pPr>
        <w:tabs>
          <w:tab w:val="left" w:pos="720"/>
        </w:tabs>
        <w:spacing w:after="120" w:line="360" w:lineRule="auto"/>
        <w:jc w:val="both"/>
        <w:rPr>
          <w:rFonts w:asciiTheme="majorBidi" w:hAnsiTheme="majorBidi" w:cstheme="majorBidi"/>
          <w:sz w:val="24"/>
          <w:szCs w:val="24"/>
        </w:rPr>
      </w:pPr>
      <w:r w:rsidRPr="00785F98">
        <w:rPr>
          <w:rFonts w:asciiTheme="majorBidi" w:hAnsiTheme="majorBidi" w:cstheme="majorBidi"/>
          <w:sz w:val="24"/>
          <w:szCs w:val="24"/>
        </w:rPr>
        <w:t xml:space="preserve">Ultrases geçiş hızı (UPV) deney metoduyla harcın veya betonun dayanım değerleri tam olarak belirlenememektedir. Ancak bir harç veya beton numunenin bir tarafından diğer bir tarafına geçen ses üstü dalganın geçiş süresi, numunelerin içerisinde bulunan boşluklar ve numunelerin yoğunluğu ile ilişkilidir. Daha boşluksuz ve dolu bir harç veya betondan ses üstü dalganın geçiş süresi daha kısadır. Ses üstü dalganın geçiş süresinin daha kısa olması harcın veya betonun genellikle daha kaliteli olduğunu, dayanımının daha yüksek ve dayanıklılığının daha iyi olduğunu göstermektedir. Bu çalışmada, </w:t>
      </w:r>
      <w:r w:rsidR="000312F1" w:rsidRPr="00785F98">
        <w:rPr>
          <w:rFonts w:asciiTheme="majorBidi" w:hAnsiTheme="majorBidi" w:cstheme="majorBidi"/>
          <w:sz w:val="24"/>
          <w:szCs w:val="24"/>
        </w:rPr>
        <w:t xml:space="preserve">UPV </w:t>
      </w:r>
      <w:r w:rsidRPr="00785F98">
        <w:rPr>
          <w:rFonts w:asciiTheme="majorBidi" w:hAnsiTheme="majorBidi" w:cstheme="majorBidi"/>
          <w:sz w:val="24"/>
          <w:szCs w:val="24"/>
        </w:rPr>
        <w:t xml:space="preserve">ölçümleri, Şekil 3.14’te gösterilen cihazla gerçekleştirilmiştir. Ultrases geçiş süresi belirlenmeden önce numunelerin ölçüm yapılacak yüzeyleri temizlenmiştir. Ayrıca, okumaların daha iyi yapılabilmesi için cihazın başlıklarına bir jel sürülmüştür. Daha sonra bu cihazın alıcı ve verici başlıkları her bir numunenin karşılıklı yüzeylerine tutulmuş ve numuneden ultrases geçiş süreleri okunmuştur. Her bir numunede en az iki okuma yapılmıştır. Daha sonra 3 numuneden okunan değerler ile </w:t>
      </w:r>
      <w:r w:rsidR="000312F1" w:rsidRPr="00785F98">
        <w:rPr>
          <w:rFonts w:asciiTheme="majorBidi" w:hAnsiTheme="majorBidi" w:cstheme="majorBidi"/>
          <w:sz w:val="24"/>
          <w:szCs w:val="24"/>
        </w:rPr>
        <w:t xml:space="preserve">UPV değerleri </w:t>
      </w:r>
      <w:r w:rsidRPr="00785F98">
        <w:rPr>
          <w:rFonts w:asciiTheme="majorBidi" w:hAnsiTheme="majorBidi" w:cstheme="majorBidi"/>
          <w:sz w:val="24"/>
          <w:szCs w:val="24"/>
        </w:rPr>
        <w:t xml:space="preserve">belirlenmiştir. UPV ölçümleri </w:t>
      </w:r>
      <w:r w:rsidRPr="00785F98">
        <w:rPr>
          <w:rFonts w:asciiTheme="majorBidi" w:hAnsiTheme="majorBidi" w:cstheme="majorBidi"/>
          <w:sz w:val="24"/>
          <w:szCs w:val="24"/>
        </w:rPr>
        <w:lastRenderedPageBreak/>
        <w:t>ASTM C 597 (2009) standardına uygun olarak yapılmıştır</w:t>
      </w:r>
      <w:r w:rsidR="000312F1" w:rsidRPr="00785F98">
        <w:rPr>
          <w:rFonts w:asciiTheme="majorBidi" w:hAnsiTheme="majorBidi" w:cstheme="majorBidi"/>
          <w:sz w:val="24"/>
          <w:szCs w:val="24"/>
        </w:rPr>
        <w:t xml:space="preserve"> ve </w:t>
      </w:r>
      <w:r w:rsidRPr="00785F98">
        <w:rPr>
          <w:rFonts w:asciiTheme="majorBidi" w:hAnsiTheme="majorBidi" w:cstheme="majorBidi"/>
          <w:sz w:val="24"/>
          <w:szCs w:val="24"/>
        </w:rPr>
        <w:t>süresi mikrosaniye (</w:t>
      </w:r>
      <w:r w:rsidRPr="00785F98">
        <w:rPr>
          <w:rFonts w:asciiTheme="majorBidi" w:hAnsiTheme="majorBidi" w:cstheme="majorBidi"/>
          <w:sz w:val="24"/>
          <w:szCs w:val="24"/>
        </w:rPr>
        <w:sym w:font="Symbol" w:char="F06D"/>
      </w:r>
      <w:r w:rsidRPr="00785F98">
        <w:rPr>
          <w:rFonts w:asciiTheme="majorBidi" w:hAnsiTheme="majorBidi" w:cstheme="majorBidi"/>
          <w:sz w:val="24"/>
          <w:szCs w:val="24"/>
        </w:rPr>
        <w:t xml:space="preserve">s) cinsinden ifade edilir. UPV değeri, ses üstü dalgaların numunenin bir tarafından diğer tarafına geçiş süresine bağlı olarak eşitlik </w:t>
      </w:r>
      <w:r w:rsidR="00F74F1E" w:rsidRPr="00785F98">
        <w:rPr>
          <w:rFonts w:asciiTheme="majorBidi" w:hAnsiTheme="majorBidi" w:cstheme="majorBidi"/>
          <w:sz w:val="24"/>
          <w:szCs w:val="24"/>
        </w:rPr>
        <w:t>3</w:t>
      </w:r>
      <w:r w:rsidRPr="00785F98">
        <w:rPr>
          <w:rFonts w:asciiTheme="majorBidi" w:hAnsiTheme="majorBidi" w:cstheme="majorBidi"/>
          <w:sz w:val="24"/>
          <w:szCs w:val="24"/>
        </w:rPr>
        <w:t>.</w:t>
      </w:r>
      <w:r w:rsidR="00F74F1E" w:rsidRPr="00785F98">
        <w:rPr>
          <w:rFonts w:asciiTheme="majorBidi" w:hAnsiTheme="majorBidi" w:cstheme="majorBidi"/>
          <w:sz w:val="24"/>
          <w:szCs w:val="24"/>
        </w:rPr>
        <w:t>8</w:t>
      </w:r>
      <w:r w:rsidRPr="00785F98">
        <w:rPr>
          <w:rFonts w:asciiTheme="majorBidi" w:hAnsiTheme="majorBidi" w:cstheme="majorBidi"/>
          <w:sz w:val="24"/>
          <w:szCs w:val="24"/>
        </w:rPr>
        <w:t xml:space="preserve"> ile hesaplanır. </w:t>
      </w:r>
    </w:p>
    <w:p w:rsidR="00DD69E2" w:rsidRPr="00424872" w:rsidRDefault="00D275F0" w:rsidP="00785F98">
      <w:pPr>
        <w:tabs>
          <w:tab w:val="left" w:pos="720"/>
        </w:tabs>
        <w:spacing w:after="120" w:line="360" w:lineRule="auto"/>
        <w:jc w:val="right"/>
        <w:rPr>
          <w:rFonts w:asciiTheme="majorBidi" w:hAnsiTheme="majorBidi" w:cstheme="majorBidi"/>
          <w:sz w:val="24"/>
          <w:szCs w:val="24"/>
        </w:rPr>
      </w:pPr>
      <m:oMath>
        <m:r>
          <w:rPr>
            <w:rFonts w:ascii="Cambria Math" w:hAnsi="Cambria Math" w:cstheme="majorBidi"/>
            <w:sz w:val="24"/>
            <w:szCs w:val="24"/>
          </w:rPr>
          <m:t>UPV=</m:t>
        </m:r>
        <m:f>
          <m:fPr>
            <m:ctrlPr>
              <w:rPr>
                <w:rFonts w:ascii="Cambria Math" w:hAnsi="Cambria Math" w:cstheme="majorBidi"/>
                <w:i/>
                <w:sz w:val="24"/>
                <w:szCs w:val="24"/>
              </w:rPr>
            </m:ctrlPr>
          </m:fPr>
          <m:num>
            <m:r>
              <w:rPr>
                <w:rFonts w:ascii="Cambria Math" w:hAnsi="Cambria Math" w:cstheme="majorBidi"/>
                <w:sz w:val="24"/>
                <w:szCs w:val="24"/>
              </w:rPr>
              <m:t>S</m:t>
            </m:r>
          </m:num>
          <m:den>
            <m:r>
              <w:rPr>
                <w:rFonts w:ascii="Cambria Math" w:hAnsi="Cambria Math" w:cstheme="majorBidi"/>
                <w:sz w:val="24"/>
                <w:szCs w:val="24"/>
              </w:rPr>
              <m:t>t</m:t>
            </m:r>
          </m:den>
        </m:f>
        <m:r>
          <w:rPr>
            <w:rFonts w:ascii="Cambria Math" w:hAnsi="Cambria Math" w:cstheme="majorBidi"/>
            <w:sz w:val="24"/>
            <w:szCs w:val="24"/>
          </w:rPr>
          <m:t xml:space="preserve">x10  </m:t>
        </m:r>
      </m:oMath>
      <w:r w:rsidR="00DD69E2" w:rsidRPr="00424872">
        <w:rPr>
          <w:rFonts w:asciiTheme="majorBidi" w:hAnsiTheme="majorBidi" w:cstheme="majorBidi"/>
          <w:sz w:val="24"/>
          <w:szCs w:val="24"/>
        </w:rPr>
        <w:tab/>
      </w:r>
      <w:r w:rsidR="00DD69E2" w:rsidRPr="00424872">
        <w:rPr>
          <w:rFonts w:asciiTheme="majorBidi" w:hAnsiTheme="majorBidi" w:cstheme="majorBidi"/>
          <w:sz w:val="24"/>
          <w:szCs w:val="24"/>
        </w:rPr>
        <w:tab/>
      </w:r>
      <w:r w:rsidR="00DD69E2" w:rsidRPr="00424872">
        <w:rPr>
          <w:rFonts w:asciiTheme="majorBidi" w:hAnsiTheme="majorBidi" w:cstheme="majorBidi"/>
          <w:sz w:val="24"/>
          <w:szCs w:val="24"/>
        </w:rPr>
        <w:tab/>
      </w:r>
      <w:r w:rsidR="00DD69E2" w:rsidRPr="00424872">
        <w:rPr>
          <w:rFonts w:asciiTheme="majorBidi" w:hAnsiTheme="majorBidi" w:cstheme="majorBidi"/>
          <w:sz w:val="24"/>
          <w:szCs w:val="24"/>
        </w:rPr>
        <w:tab/>
        <w:t xml:space="preserve">       (</w:t>
      </w:r>
      <w:r w:rsidR="00F74F1E" w:rsidRPr="00424872">
        <w:rPr>
          <w:rFonts w:asciiTheme="majorBidi" w:hAnsiTheme="majorBidi" w:cstheme="majorBidi"/>
          <w:sz w:val="24"/>
          <w:szCs w:val="24"/>
        </w:rPr>
        <w:t>3</w:t>
      </w:r>
      <w:r w:rsidR="00DD69E2" w:rsidRPr="00424872">
        <w:rPr>
          <w:rFonts w:asciiTheme="majorBidi" w:hAnsiTheme="majorBidi" w:cstheme="majorBidi"/>
          <w:sz w:val="24"/>
          <w:szCs w:val="24"/>
        </w:rPr>
        <w:t>.</w:t>
      </w:r>
      <w:r w:rsidR="00F74F1E" w:rsidRPr="00424872">
        <w:rPr>
          <w:rFonts w:asciiTheme="majorBidi" w:hAnsiTheme="majorBidi" w:cstheme="majorBidi"/>
          <w:sz w:val="24"/>
          <w:szCs w:val="24"/>
        </w:rPr>
        <w:t>8</w:t>
      </w:r>
      <w:r w:rsidR="00DD69E2" w:rsidRPr="00424872">
        <w:rPr>
          <w:rFonts w:asciiTheme="majorBidi" w:hAnsiTheme="majorBidi" w:cstheme="majorBidi"/>
          <w:sz w:val="24"/>
          <w:szCs w:val="24"/>
        </w:rPr>
        <w:t xml:space="preserve">) </w:t>
      </w:r>
    </w:p>
    <w:p w:rsidR="000312F1" w:rsidRPr="00424872" w:rsidRDefault="000312F1" w:rsidP="000312F1">
      <w:pPr>
        <w:tabs>
          <w:tab w:val="left" w:pos="720"/>
        </w:tabs>
        <w:spacing w:after="0" w:line="240" w:lineRule="auto"/>
        <w:jc w:val="both"/>
        <w:rPr>
          <w:rFonts w:asciiTheme="majorBidi" w:hAnsiTheme="majorBidi" w:cstheme="majorBidi"/>
          <w:sz w:val="24"/>
          <w:szCs w:val="24"/>
        </w:rPr>
      </w:pPr>
    </w:p>
    <w:p w:rsidR="000312F1" w:rsidRPr="00424872" w:rsidRDefault="000312F1" w:rsidP="00564A7A">
      <w:pPr>
        <w:tabs>
          <w:tab w:val="left" w:pos="720"/>
        </w:tabs>
        <w:spacing w:after="360" w:line="360" w:lineRule="auto"/>
        <w:jc w:val="both"/>
        <w:rPr>
          <w:rFonts w:asciiTheme="majorBidi" w:hAnsiTheme="majorBidi" w:cstheme="majorBidi"/>
          <w:sz w:val="24"/>
          <w:szCs w:val="24"/>
        </w:rPr>
      </w:pPr>
      <w:r w:rsidRPr="00424872">
        <w:rPr>
          <w:rFonts w:asciiTheme="majorBidi" w:hAnsiTheme="majorBidi" w:cstheme="majorBidi"/>
          <w:sz w:val="24"/>
          <w:szCs w:val="24"/>
        </w:rPr>
        <w:t>Eşitlikte;</w:t>
      </w:r>
      <w:r w:rsidR="00DD69E2" w:rsidRPr="00424872">
        <w:rPr>
          <w:rFonts w:asciiTheme="majorBidi" w:hAnsiTheme="majorBidi" w:cstheme="majorBidi"/>
          <w:sz w:val="24"/>
          <w:szCs w:val="24"/>
        </w:rPr>
        <w:t xml:space="preserve"> </w:t>
      </w:r>
    </w:p>
    <w:p w:rsidR="000312F1" w:rsidRPr="00424872" w:rsidRDefault="00DD69E2" w:rsidP="000312F1">
      <w:pPr>
        <w:tabs>
          <w:tab w:val="left" w:pos="720"/>
        </w:tabs>
        <w:spacing w:after="0" w:line="360" w:lineRule="auto"/>
        <w:ind w:left="709" w:hanging="709"/>
        <w:jc w:val="both"/>
        <w:rPr>
          <w:rFonts w:asciiTheme="majorBidi" w:hAnsiTheme="majorBidi" w:cstheme="majorBidi"/>
          <w:sz w:val="24"/>
          <w:szCs w:val="24"/>
        </w:rPr>
      </w:pPr>
      <w:r w:rsidRPr="00424872">
        <w:rPr>
          <w:rFonts w:asciiTheme="majorBidi" w:hAnsiTheme="majorBidi" w:cstheme="majorBidi"/>
          <w:sz w:val="24"/>
          <w:szCs w:val="24"/>
        </w:rPr>
        <w:t>UPV</w:t>
      </w:r>
      <w:r w:rsidR="000312F1" w:rsidRPr="00424872">
        <w:rPr>
          <w:rFonts w:asciiTheme="majorBidi" w:hAnsiTheme="majorBidi" w:cstheme="majorBidi"/>
          <w:sz w:val="24"/>
          <w:szCs w:val="24"/>
        </w:rPr>
        <w:tab/>
        <w:t>: ultrases geçiş hızı (km/s</w:t>
      </w:r>
      <w:r w:rsidRPr="00424872">
        <w:rPr>
          <w:rFonts w:asciiTheme="majorBidi" w:hAnsiTheme="majorBidi" w:cstheme="majorBidi"/>
          <w:sz w:val="24"/>
          <w:szCs w:val="24"/>
        </w:rPr>
        <w:t xml:space="preserve">), </w:t>
      </w:r>
    </w:p>
    <w:p w:rsidR="000312F1" w:rsidRPr="00424872" w:rsidRDefault="00DD69E2" w:rsidP="000312F1">
      <w:pPr>
        <w:tabs>
          <w:tab w:val="left" w:pos="720"/>
        </w:tabs>
        <w:spacing w:after="0" w:line="360" w:lineRule="auto"/>
        <w:ind w:left="709" w:hanging="709"/>
        <w:jc w:val="both"/>
        <w:rPr>
          <w:rFonts w:asciiTheme="majorBidi" w:hAnsiTheme="majorBidi" w:cstheme="majorBidi"/>
          <w:sz w:val="24"/>
          <w:szCs w:val="24"/>
        </w:rPr>
      </w:pPr>
      <w:r w:rsidRPr="00424872">
        <w:rPr>
          <w:rFonts w:asciiTheme="majorBidi" w:hAnsiTheme="majorBidi" w:cstheme="majorBidi"/>
          <w:sz w:val="24"/>
          <w:szCs w:val="24"/>
        </w:rPr>
        <w:t>S</w:t>
      </w:r>
      <w:r w:rsidR="000312F1" w:rsidRPr="00424872">
        <w:rPr>
          <w:rFonts w:asciiTheme="majorBidi" w:hAnsiTheme="majorBidi" w:cstheme="majorBidi"/>
          <w:sz w:val="24"/>
          <w:szCs w:val="24"/>
        </w:rPr>
        <w:tab/>
        <w:t>:</w:t>
      </w:r>
      <w:r w:rsidRPr="00424872">
        <w:rPr>
          <w:rFonts w:asciiTheme="majorBidi" w:hAnsiTheme="majorBidi" w:cstheme="majorBidi"/>
          <w:sz w:val="24"/>
          <w:szCs w:val="24"/>
        </w:rPr>
        <w:t xml:space="preserve"> numunesinin ses dalgası gönderilen yüzeyi ile dalganın alındığı yüzeyi arasındaki uzaklığı (cm) ve </w:t>
      </w:r>
    </w:p>
    <w:p w:rsidR="00DD69E2" w:rsidRPr="00424872" w:rsidRDefault="00DD69E2" w:rsidP="000312F1">
      <w:pPr>
        <w:tabs>
          <w:tab w:val="left" w:pos="720"/>
        </w:tabs>
        <w:spacing w:after="360" w:line="360" w:lineRule="auto"/>
        <w:ind w:left="709" w:hanging="709"/>
        <w:jc w:val="both"/>
        <w:rPr>
          <w:rFonts w:asciiTheme="majorBidi" w:hAnsiTheme="majorBidi" w:cstheme="majorBidi"/>
          <w:sz w:val="24"/>
          <w:szCs w:val="24"/>
        </w:rPr>
      </w:pPr>
      <w:proofErr w:type="gramStart"/>
      <w:r w:rsidRPr="00424872">
        <w:rPr>
          <w:rFonts w:asciiTheme="majorBidi" w:hAnsiTheme="majorBidi" w:cstheme="majorBidi"/>
          <w:sz w:val="24"/>
          <w:szCs w:val="24"/>
        </w:rPr>
        <w:t>t</w:t>
      </w:r>
      <w:proofErr w:type="gramEnd"/>
      <w:r w:rsidR="000312F1" w:rsidRPr="00424872">
        <w:rPr>
          <w:rFonts w:asciiTheme="majorBidi" w:hAnsiTheme="majorBidi" w:cstheme="majorBidi"/>
          <w:sz w:val="24"/>
          <w:szCs w:val="24"/>
        </w:rPr>
        <w:tab/>
      </w:r>
      <w:r w:rsidRPr="00424872">
        <w:rPr>
          <w:rFonts w:asciiTheme="majorBidi" w:hAnsiTheme="majorBidi" w:cstheme="majorBidi"/>
          <w:sz w:val="24"/>
          <w:szCs w:val="24"/>
        </w:rPr>
        <w:t xml:space="preserve"> ses üstü dalganın gönderilmiş olduğu numune yüzeyinden, dalganın alındığı yüzeye kadar geçen zamanı (</w:t>
      </w:r>
      <w:r w:rsidRPr="00424872">
        <w:rPr>
          <w:rFonts w:asciiTheme="majorBidi" w:hAnsiTheme="majorBidi" w:cstheme="majorBidi"/>
          <w:sz w:val="24"/>
          <w:szCs w:val="24"/>
        </w:rPr>
        <w:sym w:font="Symbol" w:char="F06D"/>
      </w:r>
      <w:r w:rsidRPr="00424872">
        <w:rPr>
          <w:rFonts w:asciiTheme="majorBidi" w:hAnsiTheme="majorBidi" w:cstheme="majorBidi"/>
          <w:sz w:val="24"/>
          <w:szCs w:val="24"/>
        </w:rPr>
        <w:t>s) ifade etmektedir.</w:t>
      </w:r>
    </w:p>
    <w:p w:rsidR="00A7230B" w:rsidRPr="00424872" w:rsidRDefault="00A7230B" w:rsidP="00DD69E2">
      <w:pPr>
        <w:tabs>
          <w:tab w:val="left" w:pos="720"/>
        </w:tabs>
        <w:spacing w:after="120" w:line="240" w:lineRule="auto"/>
        <w:jc w:val="center"/>
        <w:rPr>
          <w:rFonts w:asciiTheme="majorBidi" w:hAnsiTheme="majorBidi" w:cstheme="majorBidi"/>
          <w:sz w:val="24"/>
          <w:szCs w:val="24"/>
        </w:rPr>
      </w:pPr>
      <w:r w:rsidRPr="00424872">
        <w:rPr>
          <w:rFonts w:asciiTheme="majorBidi" w:hAnsiTheme="majorBidi" w:cstheme="majorBidi"/>
          <w:noProof/>
          <w:sz w:val="24"/>
          <w:szCs w:val="24"/>
          <w:lang w:eastAsia="tr-TR"/>
        </w:rPr>
        <w:drawing>
          <wp:inline distT="0" distB="0" distL="0" distR="0" wp14:anchorId="67879D76" wp14:editId="58B09467">
            <wp:extent cx="3169920" cy="2255520"/>
            <wp:effectExtent l="19050" t="19050" r="11430" b="11430"/>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3169920" cy="2255520"/>
                    </a:xfrm>
                    <a:prstGeom prst="rect">
                      <a:avLst/>
                    </a:prstGeom>
                    <a:noFill/>
                    <a:ln>
                      <a:solidFill>
                        <a:schemeClr val="tx1"/>
                      </a:solidFill>
                    </a:ln>
                  </pic:spPr>
                </pic:pic>
              </a:graphicData>
            </a:graphic>
          </wp:inline>
        </w:drawing>
      </w:r>
    </w:p>
    <w:p w:rsidR="00F43692" w:rsidRPr="00424872" w:rsidRDefault="00BE1EF3" w:rsidP="006208B9">
      <w:pPr>
        <w:pStyle w:val="Balk6"/>
      </w:pPr>
      <w:bookmarkStart w:id="99" w:name="_Toc32406662"/>
      <w:bookmarkStart w:id="100" w:name="_Toc32639059"/>
      <w:r w:rsidRPr="00424872">
        <w:t>Şekil 3.1</w:t>
      </w:r>
      <w:r w:rsidR="001F2B25" w:rsidRPr="00424872">
        <w:t>4</w:t>
      </w:r>
      <w:r w:rsidRPr="00424872">
        <w:t xml:space="preserve">. </w:t>
      </w:r>
      <w:r w:rsidR="001F2B25" w:rsidRPr="00424872">
        <w:t>Ultrases geçiş sürelerinin belirlenmes</w:t>
      </w:r>
      <w:r w:rsidR="000312F1" w:rsidRPr="00424872">
        <w:t>i</w:t>
      </w:r>
      <w:bookmarkEnd w:id="99"/>
      <w:bookmarkEnd w:id="100"/>
    </w:p>
    <w:p w:rsidR="004E206C" w:rsidRPr="00424872" w:rsidRDefault="004E206C" w:rsidP="006004B5">
      <w:pPr>
        <w:pStyle w:val="Balk3"/>
      </w:pPr>
      <w:bookmarkStart w:id="101" w:name="_Toc32638895"/>
      <w:r w:rsidRPr="00424872">
        <w:t>3.3.</w:t>
      </w:r>
      <w:r w:rsidR="00470127">
        <w:t>7</w:t>
      </w:r>
      <w:r w:rsidRPr="00424872">
        <w:t xml:space="preserve">. </w:t>
      </w:r>
      <w:r w:rsidR="00EA44ED" w:rsidRPr="00424872">
        <w:t>Yüksek Sıcaklık Etkisi</w:t>
      </w:r>
      <w:bookmarkEnd w:id="101"/>
      <w:r w:rsidR="00BE1EF3" w:rsidRPr="00424872">
        <w:t xml:space="preserve"> </w:t>
      </w:r>
    </w:p>
    <w:p w:rsidR="001F2B25" w:rsidRPr="00424872" w:rsidRDefault="001F2B25" w:rsidP="001F2B25">
      <w:pPr>
        <w:spacing w:after="360" w:line="360" w:lineRule="auto"/>
        <w:jc w:val="lowKashida"/>
        <w:rPr>
          <w:rFonts w:ascii="Times New Roman" w:eastAsia="Calibri" w:hAnsi="Times New Roman" w:cs="Times New Roman"/>
          <w:sz w:val="24"/>
          <w:szCs w:val="24"/>
        </w:rPr>
      </w:pPr>
      <w:r w:rsidRPr="00424872">
        <w:rPr>
          <w:rFonts w:ascii="Times New Roman" w:eastAsia="Calibri" w:hAnsi="Times New Roman" w:cs="Times New Roman"/>
          <w:sz w:val="24"/>
          <w:szCs w:val="24"/>
        </w:rPr>
        <w:t>Betonun yangın anında kalacağı yüksek sıcaklıklardaki davranışsal performansı, betonun yapısal bütünlüğünü koruyacak, yangına dayanıklılıktan ödün vermeyecek ve ısı saldırısından kusursuz koruma sağlayacak şekilde olması gerekir. Bu betonu yangına karşı güvenilir bir malzeme yapar. Yapısal malzemelerin ve montajların yangın derecesi, genel olarak testler ve temel birimler olarak ölçüm değerlerinide belir</w:t>
      </w:r>
      <w:r w:rsidR="000312F1" w:rsidRPr="00424872">
        <w:rPr>
          <w:rFonts w:ascii="Times New Roman" w:eastAsia="Calibri" w:hAnsi="Times New Roman" w:cs="Times New Roman"/>
          <w:sz w:val="24"/>
          <w:szCs w:val="24"/>
        </w:rPr>
        <w:t>t</w:t>
      </w:r>
      <w:r w:rsidRPr="00424872">
        <w:rPr>
          <w:rFonts w:ascii="Times New Roman" w:eastAsia="Calibri" w:hAnsi="Times New Roman" w:cs="Times New Roman"/>
          <w:sz w:val="24"/>
          <w:szCs w:val="24"/>
        </w:rPr>
        <w:t xml:space="preserve">mektedir. Amerika Birleşik Devletleri, bu tür testlerin sık sık </w:t>
      </w:r>
      <w:r w:rsidRPr="00424872">
        <w:rPr>
          <w:rFonts w:ascii="Times New Roman" w:eastAsia="Times New Roman" w:hAnsi="Times New Roman" w:cs="Times New Roman"/>
          <w:color w:val="000000"/>
          <w:sz w:val="24"/>
          <w:szCs w:val="24"/>
        </w:rPr>
        <w:t>ASTM E2748-12a (2017)</w:t>
      </w:r>
      <w:r w:rsidRPr="00424872">
        <w:rPr>
          <w:rFonts w:ascii="Times New Roman" w:eastAsia="Calibri" w:hAnsi="Times New Roman" w:cs="Times New Roman"/>
          <w:sz w:val="24"/>
          <w:szCs w:val="24"/>
        </w:rPr>
        <w:t xml:space="preserve">'ye uygun olarak yapıldığını, “Yangına Karşı Standart Test Yöntemleri” ve </w:t>
      </w:r>
      <w:r w:rsidRPr="00424872">
        <w:rPr>
          <w:rFonts w:ascii="Times New Roman" w:eastAsia="Calibri" w:hAnsi="Times New Roman" w:cs="Times New Roman"/>
          <w:sz w:val="24"/>
          <w:szCs w:val="24"/>
        </w:rPr>
        <w:lastRenderedPageBreak/>
        <w:t xml:space="preserve">“Yangına dayanıklılık testleri” gibi yapı elemanlarının yangın nedeniyle ayrışma özelliklerine yönelik performansını değerlendirmeyi amaçlamakta ve binalar için düzenlenmiş kullanımları da genellikle yangın dayanıımı olarak adlandırılmaktadır. Bu çalışma kapsamında Geopolimerlerin değişik sıcaklıklardaki etkilerinin belirlenmesi amacıyla maksimum </w:t>
      </w:r>
      <w:r w:rsidR="00664B34" w:rsidRPr="00424872">
        <w:rPr>
          <w:rFonts w:ascii="Times New Roman" w:eastAsia="Calibri" w:hAnsi="Times New Roman" w:cs="Times New Roman"/>
          <w:sz w:val="24"/>
          <w:szCs w:val="24"/>
        </w:rPr>
        <w:t>9</w:t>
      </w:r>
      <w:r w:rsidRPr="00424872">
        <w:rPr>
          <w:rFonts w:ascii="Times New Roman" w:eastAsia="Calibri" w:hAnsi="Times New Roman" w:cs="Times New Roman"/>
          <w:sz w:val="24"/>
          <w:szCs w:val="24"/>
        </w:rPr>
        <w:t xml:space="preserve">00 °C olacak şekilde sırasıyla numuneler 300 °C, 600°C ve 900°C yüksek sıcaklıklarda (Şekil 3.15) 1 saat süreyle ve ani dayanım kayıplarına mani olmak için </w:t>
      </w:r>
      <w:r w:rsidR="000312F1" w:rsidRPr="00424872">
        <w:rPr>
          <w:rFonts w:ascii="Times New Roman" w:eastAsia="Calibri" w:hAnsi="Times New Roman" w:cs="Times New Roman"/>
          <w:sz w:val="24"/>
          <w:szCs w:val="24"/>
        </w:rPr>
        <w:t xml:space="preserve">de </w:t>
      </w:r>
      <w:r w:rsidRPr="00424872">
        <w:rPr>
          <w:rFonts w:ascii="Times New Roman" w:eastAsia="Calibri" w:hAnsi="Times New Roman" w:cs="Times New Roman"/>
          <w:sz w:val="24"/>
          <w:szCs w:val="24"/>
        </w:rPr>
        <w:t>oda sıcaklığında yavaş bir soğumaya bırakılmışlardır. Bu süreç sonunda numunelerin basınç dayanımları belirlenmiş ve 28 günlük numune değerleri ile karşılaştırılmıştır.</w:t>
      </w:r>
    </w:p>
    <w:p w:rsidR="004E206C" w:rsidRPr="00424872" w:rsidRDefault="00A7230B" w:rsidP="001D6AB5">
      <w:pPr>
        <w:spacing w:after="120" w:line="240" w:lineRule="auto"/>
        <w:jc w:val="center"/>
        <w:rPr>
          <w:rFonts w:asciiTheme="majorBidi" w:hAnsiTheme="majorBidi" w:cstheme="majorBidi"/>
          <w:sz w:val="24"/>
          <w:szCs w:val="24"/>
        </w:rPr>
      </w:pPr>
      <w:r w:rsidRPr="00424872">
        <w:rPr>
          <w:rFonts w:asciiTheme="majorBidi" w:hAnsiTheme="majorBidi" w:cstheme="majorBidi"/>
          <w:noProof/>
          <w:sz w:val="24"/>
          <w:szCs w:val="24"/>
          <w:lang w:eastAsia="tr-TR"/>
        </w:rPr>
        <w:drawing>
          <wp:inline distT="0" distB="0" distL="0" distR="0" wp14:anchorId="093A19C6" wp14:editId="14FB790E">
            <wp:extent cx="3261360" cy="2054225"/>
            <wp:effectExtent l="19050" t="19050" r="15240" b="22225"/>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3261360" cy="2054225"/>
                    </a:xfrm>
                    <a:prstGeom prst="rect">
                      <a:avLst/>
                    </a:prstGeom>
                    <a:noFill/>
                    <a:ln>
                      <a:solidFill>
                        <a:schemeClr val="tx1"/>
                      </a:solidFill>
                    </a:ln>
                  </pic:spPr>
                </pic:pic>
              </a:graphicData>
            </a:graphic>
          </wp:inline>
        </w:drawing>
      </w:r>
    </w:p>
    <w:p w:rsidR="000A50D6" w:rsidRPr="00424872" w:rsidRDefault="0035483A" w:rsidP="006208B9">
      <w:pPr>
        <w:pStyle w:val="Balk6"/>
        <w:rPr>
          <w:rtl/>
        </w:rPr>
      </w:pPr>
      <w:bookmarkStart w:id="102" w:name="_Toc32406663"/>
      <w:bookmarkStart w:id="103" w:name="_Toc32639060"/>
      <w:r w:rsidRPr="00424872">
        <w:t>Şekil 3.1</w:t>
      </w:r>
      <w:r w:rsidR="001F2B25" w:rsidRPr="00424872">
        <w:t>5</w:t>
      </w:r>
      <w:r w:rsidRPr="00424872">
        <w:t xml:space="preserve">. </w:t>
      </w:r>
      <w:r w:rsidR="00EA44ED" w:rsidRPr="00424872">
        <w:t xml:space="preserve">Yüksek sıcaklık </w:t>
      </w:r>
      <w:r w:rsidR="001F2B25" w:rsidRPr="00424872">
        <w:t xml:space="preserve">(900 </w:t>
      </w:r>
      <w:r w:rsidR="00D275F0" w:rsidRPr="00424872">
        <w:rPr>
          <w:vertAlign w:val="superscript"/>
        </w:rPr>
        <w:t>º</w:t>
      </w:r>
      <w:r w:rsidR="001F2B25" w:rsidRPr="00424872">
        <w:t xml:space="preserve">C) </w:t>
      </w:r>
      <w:r w:rsidR="00EA44ED" w:rsidRPr="00424872">
        <w:t>testi örnekleri</w:t>
      </w:r>
      <w:bookmarkEnd w:id="102"/>
      <w:bookmarkEnd w:id="103"/>
    </w:p>
    <w:p w:rsidR="001F2B25" w:rsidRPr="00424872" w:rsidRDefault="001F2B25">
      <w:pPr>
        <w:rPr>
          <w:rFonts w:asciiTheme="majorBidi" w:eastAsiaTheme="majorEastAsia" w:hAnsiTheme="majorBidi" w:cstheme="majorBidi"/>
          <w:b/>
          <w:sz w:val="24"/>
          <w:szCs w:val="32"/>
        </w:rPr>
      </w:pPr>
      <w:bookmarkStart w:id="104" w:name="_Toc27294365"/>
      <w:r w:rsidRPr="00424872">
        <w:br w:type="page"/>
      </w:r>
    </w:p>
    <w:p w:rsidR="00A3459C" w:rsidRPr="00424872" w:rsidRDefault="00B53E18" w:rsidP="00785F98">
      <w:pPr>
        <w:pStyle w:val="Balk1"/>
        <w:jc w:val="left"/>
      </w:pPr>
      <w:bookmarkStart w:id="105" w:name="_Toc32638896"/>
      <w:r w:rsidRPr="00424872">
        <w:lastRenderedPageBreak/>
        <w:t xml:space="preserve">4. </w:t>
      </w:r>
      <w:bookmarkStart w:id="106" w:name="_Toc28273425"/>
      <w:bookmarkEnd w:id="104"/>
      <w:r w:rsidR="00A3459C" w:rsidRPr="00424872">
        <w:t>TARTIŞMA VE BULGULAR</w:t>
      </w:r>
      <w:bookmarkEnd w:id="105"/>
      <w:bookmarkEnd w:id="106"/>
    </w:p>
    <w:p w:rsidR="00A3459C" w:rsidRPr="00424872" w:rsidRDefault="00B53E18" w:rsidP="009A4F56">
      <w:pPr>
        <w:pStyle w:val="Balk2"/>
        <w:rPr>
          <w:rFonts w:eastAsia="Times New Roman"/>
          <w:bCs/>
        </w:rPr>
      </w:pPr>
      <w:bookmarkStart w:id="107" w:name="_Toc27294366"/>
      <w:bookmarkStart w:id="108" w:name="_Toc32638897"/>
      <w:r w:rsidRPr="00424872">
        <w:t xml:space="preserve">4.1. </w:t>
      </w:r>
      <w:bookmarkStart w:id="109" w:name="_Toc28273427"/>
      <w:bookmarkEnd w:id="107"/>
      <w:r w:rsidR="00A3459C" w:rsidRPr="00424872">
        <w:rPr>
          <w:rFonts w:eastAsia="Times New Roman"/>
        </w:rPr>
        <w:t xml:space="preserve">Yayılma Tablası </w:t>
      </w:r>
      <w:r w:rsidR="00664B34" w:rsidRPr="00424872">
        <w:rPr>
          <w:rFonts w:eastAsia="Times New Roman"/>
        </w:rPr>
        <w:t>Testi</w:t>
      </w:r>
      <w:r w:rsidR="00A3459C" w:rsidRPr="00424872">
        <w:rPr>
          <w:rFonts w:eastAsia="Times New Roman"/>
        </w:rPr>
        <w:t xml:space="preserve"> Sonuçları</w:t>
      </w:r>
      <w:bookmarkEnd w:id="108"/>
      <w:bookmarkEnd w:id="109"/>
    </w:p>
    <w:p w:rsidR="00B53E18" w:rsidRPr="00424872" w:rsidRDefault="00D21683" w:rsidP="00B53E18">
      <w:pPr>
        <w:spacing w:after="360" w:line="360" w:lineRule="auto"/>
        <w:jc w:val="both"/>
        <w:rPr>
          <w:rFonts w:asciiTheme="majorBidi" w:hAnsiTheme="majorBidi" w:cstheme="majorBidi"/>
          <w:sz w:val="24"/>
          <w:szCs w:val="24"/>
          <w:rtl/>
        </w:rPr>
      </w:pPr>
      <w:r w:rsidRPr="00424872">
        <w:rPr>
          <w:rFonts w:asciiTheme="majorBidi" w:hAnsiTheme="majorBidi" w:cstheme="majorBidi"/>
          <w:sz w:val="24"/>
          <w:szCs w:val="24"/>
        </w:rPr>
        <w:t xml:space="preserve">Yayılma tablası deneyi geleneksel olarak en çok kullanılan deneylerden birisidir. Geopolimer harcın kalıba doldurulduğu bir </w:t>
      </w:r>
      <w:r w:rsidR="00664B34" w:rsidRPr="00424872">
        <w:rPr>
          <w:rFonts w:asciiTheme="majorBidi" w:hAnsiTheme="majorBidi" w:cstheme="majorBidi"/>
          <w:sz w:val="24"/>
          <w:szCs w:val="24"/>
        </w:rPr>
        <w:t xml:space="preserve">kesik </w:t>
      </w:r>
      <w:r w:rsidRPr="00424872">
        <w:rPr>
          <w:rFonts w:asciiTheme="majorBidi" w:hAnsiTheme="majorBidi" w:cstheme="majorBidi"/>
          <w:sz w:val="24"/>
          <w:szCs w:val="24"/>
        </w:rPr>
        <w:t xml:space="preserve">koninin 25 düşüşten sonraki yayılma çapı ölçülür. Bu deney sonucunda numulerdeki yayılma çapı </w:t>
      </w:r>
      <w:r w:rsidR="00EE7017" w:rsidRPr="00424872">
        <w:rPr>
          <w:rFonts w:asciiTheme="majorBidi" w:hAnsiTheme="majorBidi" w:cstheme="majorBidi"/>
          <w:sz w:val="24"/>
          <w:szCs w:val="24"/>
        </w:rPr>
        <w:t>19,5</w:t>
      </w:r>
      <w:r w:rsidRPr="00424872">
        <w:rPr>
          <w:rFonts w:asciiTheme="majorBidi" w:hAnsiTheme="majorBidi" w:cstheme="majorBidi"/>
          <w:sz w:val="24"/>
          <w:szCs w:val="24"/>
        </w:rPr>
        <w:t xml:space="preserve"> ila 25 cm arasında değişmektedir.</w:t>
      </w:r>
      <w:r w:rsidR="00B53E18" w:rsidRPr="00424872">
        <w:rPr>
          <w:rFonts w:asciiTheme="majorBidi" w:hAnsiTheme="majorBidi" w:cstheme="majorBidi"/>
          <w:sz w:val="24"/>
          <w:szCs w:val="24"/>
        </w:rPr>
        <w:t xml:space="preserve"> </w:t>
      </w:r>
      <w:r w:rsidR="00EE7017" w:rsidRPr="00424872">
        <w:rPr>
          <w:rFonts w:asciiTheme="majorBidi" w:hAnsiTheme="majorBidi" w:cstheme="majorBidi"/>
          <w:sz w:val="24"/>
          <w:szCs w:val="24"/>
        </w:rPr>
        <w:t>Geopolimer harçlarda AL kullanımı sonucu yayılma çapındaki değişimler Tablo.1</w:t>
      </w:r>
      <w:r w:rsidR="000C2392" w:rsidRPr="00424872">
        <w:rPr>
          <w:rFonts w:asciiTheme="majorBidi" w:hAnsiTheme="majorBidi" w:cstheme="majorBidi"/>
          <w:sz w:val="24"/>
          <w:szCs w:val="24"/>
        </w:rPr>
        <w:t xml:space="preserve">, </w:t>
      </w:r>
      <w:r w:rsidR="00EE7017" w:rsidRPr="00424872">
        <w:rPr>
          <w:rFonts w:asciiTheme="majorBidi" w:hAnsiTheme="majorBidi" w:cstheme="majorBidi"/>
          <w:sz w:val="24"/>
          <w:szCs w:val="24"/>
        </w:rPr>
        <w:t>Şekil 4.1</w:t>
      </w:r>
      <w:r w:rsidR="000C2392" w:rsidRPr="00424872">
        <w:rPr>
          <w:rFonts w:asciiTheme="majorBidi" w:hAnsiTheme="majorBidi" w:cstheme="majorBidi"/>
          <w:sz w:val="24"/>
          <w:szCs w:val="24"/>
        </w:rPr>
        <w:t xml:space="preserve"> ve Şekil 4.2</w:t>
      </w:r>
      <w:r w:rsidR="00EE7017" w:rsidRPr="00424872">
        <w:rPr>
          <w:rFonts w:asciiTheme="majorBidi" w:hAnsiTheme="majorBidi" w:cstheme="majorBidi"/>
          <w:sz w:val="24"/>
          <w:szCs w:val="24"/>
        </w:rPr>
        <w:t xml:space="preserve">’de verilmiştir.  </w:t>
      </w:r>
    </w:p>
    <w:p w:rsidR="00B53E18" w:rsidRPr="00424872" w:rsidRDefault="00B53E18" w:rsidP="006D08C8">
      <w:pPr>
        <w:pStyle w:val="Balk5"/>
        <w:ind w:left="0" w:firstLine="0"/>
      </w:pPr>
      <w:bookmarkStart w:id="110" w:name="_Toc32406268"/>
      <w:bookmarkStart w:id="111" w:name="_Toc32639436"/>
      <w:r w:rsidRPr="00424872">
        <w:t xml:space="preserve">Tablo 4.1. Yayılma </w:t>
      </w:r>
      <w:r w:rsidR="00D31514" w:rsidRPr="00424872">
        <w:t>çapı değerleri</w:t>
      </w:r>
      <w:r w:rsidR="00190FD4" w:rsidRPr="00424872">
        <w:rPr>
          <w:color w:val="FFFFFF" w:themeColor="background1"/>
        </w:rPr>
        <w:fldChar w:fldCharType="begin"/>
      </w:r>
      <w:r w:rsidR="00190FD4" w:rsidRPr="00424872">
        <w:rPr>
          <w:color w:val="FFFFFF" w:themeColor="background1"/>
        </w:rPr>
        <w:instrText xml:space="preserve"> SEQ Tablo \* ARABIC </w:instrText>
      </w:r>
      <w:r w:rsidR="00190FD4" w:rsidRPr="00424872">
        <w:rPr>
          <w:color w:val="FFFFFF" w:themeColor="background1"/>
        </w:rPr>
        <w:fldChar w:fldCharType="separate"/>
      </w:r>
      <w:r w:rsidR="00383319" w:rsidRPr="00424872">
        <w:rPr>
          <w:noProof/>
          <w:color w:val="FFFFFF" w:themeColor="background1"/>
        </w:rPr>
        <w:t>8</w:t>
      </w:r>
      <w:bookmarkEnd w:id="110"/>
      <w:bookmarkEnd w:id="111"/>
      <w:r w:rsidR="00190FD4" w:rsidRPr="00424872">
        <w:rPr>
          <w:color w:val="FFFFFF" w:themeColor="background1"/>
        </w:rPr>
        <w:fldChar w:fldCharType="end"/>
      </w:r>
    </w:p>
    <w:tbl>
      <w:tblPr>
        <w:tblStyle w:val="TabloKlavuzu"/>
        <w:tblW w:w="8222"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20"/>
        <w:gridCol w:w="4002"/>
      </w:tblGrid>
      <w:tr w:rsidR="00B53E18" w:rsidRPr="00424872" w:rsidTr="006D08C8">
        <w:trPr>
          <w:trHeight w:val="20"/>
          <w:jc w:val="center"/>
        </w:trPr>
        <w:tc>
          <w:tcPr>
            <w:tcW w:w="4220" w:type="dxa"/>
            <w:tcBorders>
              <w:top w:val="single" w:sz="4" w:space="0" w:color="auto"/>
              <w:bottom w:val="single" w:sz="4" w:space="0" w:color="auto"/>
            </w:tcBorders>
            <w:vAlign w:val="center"/>
          </w:tcPr>
          <w:p w:rsidR="00B53E18" w:rsidRPr="00424872" w:rsidRDefault="00B53E18" w:rsidP="002D0026">
            <w:pPr>
              <w:jc w:val="center"/>
              <w:rPr>
                <w:rFonts w:ascii="Times New Roman" w:hAnsi="Times New Roman" w:cs="Times New Roman"/>
                <w:color w:val="000000" w:themeColor="text1"/>
              </w:rPr>
            </w:pPr>
            <w:r w:rsidRPr="00424872">
              <w:rPr>
                <w:rFonts w:asciiTheme="majorBidi" w:hAnsiTheme="majorBidi" w:cstheme="majorBidi"/>
                <w:i/>
                <w:iCs/>
              </w:rPr>
              <w:t xml:space="preserve"> </w:t>
            </w:r>
            <w:r w:rsidR="00EE7017" w:rsidRPr="00424872">
              <w:rPr>
                <w:rFonts w:ascii="Times New Roman" w:hAnsi="Times New Roman" w:cs="Times New Roman"/>
                <w:color w:val="000000" w:themeColor="text1"/>
              </w:rPr>
              <w:t>Karışım no</w:t>
            </w:r>
          </w:p>
        </w:tc>
        <w:tc>
          <w:tcPr>
            <w:tcW w:w="4002" w:type="dxa"/>
            <w:tcBorders>
              <w:top w:val="single" w:sz="4" w:space="0" w:color="auto"/>
              <w:bottom w:val="single" w:sz="4" w:space="0" w:color="auto"/>
            </w:tcBorders>
            <w:vAlign w:val="center"/>
            <w:hideMark/>
          </w:tcPr>
          <w:p w:rsidR="00B53E18" w:rsidRPr="00424872" w:rsidRDefault="00B53E18" w:rsidP="00D21683">
            <w:pPr>
              <w:jc w:val="center"/>
              <w:rPr>
                <w:rFonts w:ascii="Times New Roman" w:hAnsi="Times New Roman" w:cs="Times New Roman"/>
                <w:color w:val="000000" w:themeColor="text1"/>
              </w:rPr>
            </w:pPr>
            <w:r w:rsidRPr="00424872">
              <w:rPr>
                <w:rFonts w:ascii="Times New Roman" w:hAnsi="Times New Roman" w:cs="Times New Roman"/>
                <w:color w:val="000000" w:themeColor="text1"/>
              </w:rPr>
              <w:t xml:space="preserve">Yayılma </w:t>
            </w:r>
            <w:r w:rsidR="00D21683" w:rsidRPr="00424872">
              <w:rPr>
                <w:rFonts w:ascii="Times New Roman" w:hAnsi="Times New Roman" w:cs="Times New Roman"/>
                <w:color w:val="000000" w:themeColor="text1"/>
              </w:rPr>
              <w:t>çapı</w:t>
            </w:r>
            <w:r w:rsidRPr="00424872">
              <w:rPr>
                <w:rFonts w:ascii="Times New Roman" w:hAnsi="Times New Roman" w:cs="Times New Roman"/>
                <w:color w:val="000000" w:themeColor="text1"/>
              </w:rPr>
              <w:t xml:space="preserve"> (cm)</w:t>
            </w:r>
          </w:p>
        </w:tc>
      </w:tr>
      <w:tr w:rsidR="00B53E18" w:rsidRPr="00424872" w:rsidTr="006D08C8">
        <w:trPr>
          <w:trHeight w:val="20"/>
          <w:jc w:val="center"/>
        </w:trPr>
        <w:tc>
          <w:tcPr>
            <w:tcW w:w="4220" w:type="dxa"/>
            <w:tcBorders>
              <w:top w:val="single" w:sz="4" w:space="0" w:color="auto"/>
            </w:tcBorders>
          </w:tcPr>
          <w:p w:rsidR="00B53E18" w:rsidRPr="00424872" w:rsidRDefault="00B53E18" w:rsidP="002D0026">
            <w:pPr>
              <w:jc w:val="center"/>
              <w:rPr>
                <w:rFonts w:ascii="Times New Roman" w:hAnsi="Times New Roman" w:cs="Times New Roman"/>
                <w:color w:val="000000" w:themeColor="text1"/>
              </w:rPr>
            </w:pPr>
            <w:r w:rsidRPr="00424872">
              <w:rPr>
                <w:rFonts w:ascii="Times New Roman" w:hAnsi="Times New Roman" w:cs="Times New Roman"/>
                <w:color w:val="000000" w:themeColor="text1"/>
              </w:rPr>
              <w:t>REF</w:t>
            </w:r>
          </w:p>
        </w:tc>
        <w:tc>
          <w:tcPr>
            <w:tcW w:w="4002" w:type="dxa"/>
            <w:tcBorders>
              <w:top w:val="single" w:sz="4" w:space="0" w:color="auto"/>
            </w:tcBorders>
            <w:vAlign w:val="center"/>
          </w:tcPr>
          <w:p w:rsidR="00B53E18" w:rsidRPr="00424872" w:rsidRDefault="00B53E18" w:rsidP="002D0026">
            <w:pPr>
              <w:jc w:val="center"/>
              <w:rPr>
                <w:rFonts w:ascii="Times New Roman" w:hAnsi="Times New Roman" w:cs="Times New Roman"/>
                <w:color w:val="000000" w:themeColor="text1"/>
              </w:rPr>
            </w:pPr>
            <w:r w:rsidRPr="00424872">
              <w:rPr>
                <w:rFonts w:ascii="Times New Roman" w:hAnsi="Times New Roman" w:cs="Times New Roman"/>
                <w:color w:val="000000" w:themeColor="text1"/>
              </w:rPr>
              <w:t>25</w:t>
            </w:r>
            <w:r w:rsidR="00D21683" w:rsidRPr="00424872">
              <w:rPr>
                <w:rFonts w:ascii="Times New Roman" w:hAnsi="Times New Roman" w:cs="Times New Roman"/>
                <w:color w:val="000000" w:themeColor="text1"/>
              </w:rPr>
              <w:t>,0</w:t>
            </w:r>
          </w:p>
        </w:tc>
      </w:tr>
      <w:tr w:rsidR="00B53E18" w:rsidRPr="00424872" w:rsidTr="006D08C8">
        <w:trPr>
          <w:trHeight w:val="20"/>
          <w:jc w:val="center"/>
        </w:trPr>
        <w:tc>
          <w:tcPr>
            <w:tcW w:w="4220" w:type="dxa"/>
          </w:tcPr>
          <w:p w:rsidR="00B53E18" w:rsidRPr="00424872" w:rsidRDefault="00B53E18" w:rsidP="002D0026">
            <w:pPr>
              <w:jc w:val="center"/>
              <w:rPr>
                <w:rFonts w:ascii="Times New Roman" w:hAnsi="Times New Roman" w:cs="Times New Roman"/>
              </w:rPr>
            </w:pPr>
            <w:r w:rsidRPr="00424872">
              <w:rPr>
                <w:rFonts w:ascii="Times New Roman" w:hAnsi="Times New Roman" w:cs="Times New Roman"/>
              </w:rPr>
              <w:t>A1</w:t>
            </w:r>
          </w:p>
        </w:tc>
        <w:tc>
          <w:tcPr>
            <w:tcW w:w="4002" w:type="dxa"/>
            <w:vAlign w:val="center"/>
          </w:tcPr>
          <w:p w:rsidR="00B53E18" w:rsidRPr="00424872" w:rsidRDefault="00B53E18" w:rsidP="002D0026">
            <w:pPr>
              <w:jc w:val="center"/>
              <w:rPr>
                <w:rFonts w:ascii="Times New Roman" w:hAnsi="Times New Roman" w:cs="Times New Roman"/>
              </w:rPr>
            </w:pPr>
            <w:r w:rsidRPr="00424872">
              <w:rPr>
                <w:rFonts w:ascii="Times New Roman" w:hAnsi="Times New Roman" w:cs="Times New Roman"/>
              </w:rPr>
              <w:t>24</w:t>
            </w:r>
            <w:r w:rsidR="00D21683" w:rsidRPr="00424872">
              <w:rPr>
                <w:rFonts w:ascii="Times New Roman" w:hAnsi="Times New Roman" w:cs="Times New Roman"/>
              </w:rPr>
              <w:t>,0</w:t>
            </w:r>
          </w:p>
        </w:tc>
      </w:tr>
      <w:tr w:rsidR="00B53E18" w:rsidRPr="00424872" w:rsidTr="006D08C8">
        <w:trPr>
          <w:trHeight w:val="20"/>
          <w:jc w:val="center"/>
        </w:trPr>
        <w:tc>
          <w:tcPr>
            <w:tcW w:w="4220" w:type="dxa"/>
          </w:tcPr>
          <w:p w:rsidR="00B53E18" w:rsidRPr="00424872" w:rsidRDefault="00B53E18" w:rsidP="002D0026">
            <w:pPr>
              <w:jc w:val="center"/>
              <w:rPr>
                <w:rFonts w:ascii="Times New Roman" w:hAnsi="Times New Roman" w:cs="Times New Roman"/>
              </w:rPr>
            </w:pPr>
            <w:r w:rsidRPr="00424872">
              <w:rPr>
                <w:rFonts w:ascii="Times New Roman" w:hAnsi="Times New Roman" w:cs="Times New Roman"/>
              </w:rPr>
              <w:t>A2</w:t>
            </w:r>
          </w:p>
        </w:tc>
        <w:tc>
          <w:tcPr>
            <w:tcW w:w="4002" w:type="dxa"/>
            <w:vAlign w:val="center"/>
          </w:tcPr>
          <w:p w:rsidR="00B53E18" w:rsidRPr="00424872" w:rsidRDefault="00B53E18" w:rsidP="00CA679A">
            <w:pPr>
              <w:jc w:val="center"/>
              <w:rPr>
                <w:rFonts w:ascii="Times New Roman" w:hAnsi="Times New Roman" w:cs="Times New Roman"/>
              </w:rPr>
            </w:pPr>
            <w:r w:rsidRPr="00424872">
              <w:rPr>
                <w:rFonts w:ascii="Times New Roman" w:hAnsi="Times New Roman" w:cs="Times New Roman"/>
              </w:rPr>
              <w:t>23</w:t>
            </w:r>
            <w:r w:rsidR="00CA679A" w:rsidRPr="00424872">
              <w:rPr>
                <w:rFonts w:ascii="Times New Roman" w:hAnsi="Times New Roman" w:cs="Times New Roman"/>
              </w:rPr>
              <w:t>,</w:t>
            </w:r>
            <w:r w:rsidRPr="00424872">
              <w:rPr>
                <w:rFonts w:ascii="Times New Roman" w:hAnsi="Times New Roman" w:cs="Times New Roman"/>
              </w:rPr>
              <w:t>5</w:t>
            </w:r>
          </w:p>
        </w:tc>
      </w:tr>
      <w:tr w:rsidR="00B53E18" w:rsidRPr="00424872" w:rsidTr="006D08C8">
        <w:trPr>
          <w:trHeight w:val="20"/>
          <w:jc w:val="center"/>
        </w:trPr>
        <w:tc>
          <w:tcPr>
            <w:tcW w:w="4220" w:type="dxa"/>
          </w:tcPr>
          <w:p w:rsidR="00B53E18" w:rsidRPr="00424872" w:rsidRDefault="00B53E18" w:rsidP="002D0026">
            <w:pPr>
              <w:jc w:val="center"/>
              <w:rPr>
                <w:rFonts w:ascii="Times New Roman" w:hAnsi="Times New Roman" w:cs="Times New Roman"/>
                <w:color w:val="000000" w:themeColor="text1"/>
              </w:rPr>
            </w:pPr>
            <w:r w:rsidRPr="00424872">
              <w:rPr>
                <w:rFonts w:ascii="Times New Roman" w:hAnsi="Times New Roman" w:cs="Times New Roman"/>
                <w:color w:val="000000" w:themeColor="text1"/>
              </w:rPr>
              <w:t>A3</w:t>
            </w:r>
          </w:p>
        </w:tc>
        <w:tc>
          <w:tcPr>
            <w:tcW w:w="4002" w:type="dxa"/>
            <w:vAlign w:val="center"/>
          </w:tcPr>
          <w:p w:rsidR="00B53E18" w:rsidRPr="00424872" w:rsidRDefault="00B53E18" w:rsidP="002D0026">
            <w:pPr>
              <w:jc w:val="center"/>
              <w:rPr>
                <w:rFonts w:ascii="Times New Roman" w:hAnsi="Times New Roman" w:cs="Times New Roman"/>
                <w:color w:val="000000" w:themeColor="text1"/>
              </w:rPr>
            </w:pPr>
            <w:r w:rsidRPr="00424872">
              <w:rPr>
                <w:rFonts w:ascii="Times New Roman" w:hAnsi="Times New Roman" w:cs="Times New Roman"/>
                <w:color w:val="000000" w:themeColor="text1"/>
              </w:rPr>
              <w:t>23</w:t>
            </w:r>
            <w:r w:rsidR="00D21683" w:rsidRPr="00424872">
              <w:rPr>
                <w:rFonts w:ascii="Times New Roman" w:hAnsi="Times New Roman" w:cs="Times New Roman"/>
                <w:color w:val="000000" w:themeColor="text1"/>
              </w:rPr>
              <w:t>,0</w:t>
            </w:r>
          </w:p>
        </w:tc>
      </w:tr>
      <w:tr w:rsidR="00B53E18" w:rsidRPr="00424872" w:rsidTr="006D08C8">
        <w:trPr>
          <w:trHeight w:val="20"/>
          <w:jc w:val="center"/>
        </w:trPr>
        <w:tc>
          <w:tcPr>
            <w:tcW w:w="4220" w:type="dxa"/>
          </w:tcPr>
          <w:p w:rsidR="00B53E18" w:rsidRPr="00424872" w:rsidRDefault="00B53E18" w:rsidP="002D0026">
            <w:pPr>
              <w:jc w:val="center"/>
              <w:rPr>
                <w:rFonts w:ascii="Times New Roman" w:hAnsi="Times New Roman" w:cs="Times New Roman"/>
                <w:color w:val="000000" w:themeColor="text1"/>
              </w:rPr>
            </w:pPr>
            <w:r w:rsidRPr="00424872">
              <w:rPr>
                <w:rFonts w:ascii="Times New Roman" w:hAnsi="Times New Roman" w:cs="Times New Roman"/>
                <w:color w:val="000000" w:themeColor="text1"/>
              </w:rPr>
              <w:t>B1</w:t>
            </w:r>
          </w:p>
        </w:tc>
        <w:tc>
          <w:tcPr>
            <w:tcW w:w="4002" w:type="dxa"/>
            <w:vAlign w:val="center"/>
          </w:tcPr>
          <w:p w:rsidR="00B53E18" w:rsidRPr="00424872" w:rsidRDefault="00B53E18" w:rsidP="002D0026">
            <w:pPr>
              <w:jc w:val="center"/>
              <w:rPr>
                <w:rFonts w:ascii="Times New Roman" w:hAnsi="Times New Roman" w:cs="Times New Roman"/>
                <w:color w:val="000000" w:themeColor="text1"/>
              </w:rPr>
            </w:pPr>
            <w:r w:rsidRPr="00424872">
              <w:rPr>
                <w:rFonts w:ascii="Times New Roman" w:hAnsi="Times New Roman" w:cs="Times New Roman"/>
                <w:color w:val="000000" w:themeColor="text1"/>
              </w:rPr>
              <w:t>23</w:t>
            </w:r>
            <w:r w:rsidR="00D21683" w:rsidRPr="00424872">
              <w:rPr>
                <w:rFonts w:ascii="Times New Roman" w:hAnsi="Times New Roman" w:cs="Times New Roman"/>
                <w:color w:val="000000" w:themeColor="text1"/>
              </w:rPr>
              <w:t>,0</w:t>
            </w:r>
          </w:p>
        </w:tc>
      </w:tr>
      <w:tr w:rsidR="00B53E18" w:rsidRPr="00424872" w:rsidTr="006D08C8">
        <w:trPr>
          <w:trHeight w:val="20"/>
          <w:jc w:val="center"/>
        </w:trPr>
        <w:tc>
          <w:tcPr>
            <w:tcW w:w="4220" w:type="dxa"/>
          </w:tcPr>
          <w:p w:rsidR="00B53E18" w:rsidRPr="00424872" w:rsidRDefault="00B53E18" w:rsidP="002D0026">
            <w:pPr>
              <w:jc w:val="center"/>
              <w:rPr>
                <w:rFonts w:ascii="Times New Roman" w:hAnsi="Times New Roman" w:cs="Times New Roman"/>
                <w:color w:val="000000" w:themeColor="text1"/>
              </w:rPr>
            </w:pPr>
            <w:r w:rsidRPr="00424872">
              <w:rPr>
                <w:rFonts w:ascii="Times New Roman" w:hAnsi="Times New Roman" w:cs="Times New Roman"/>
                <w:color w:val="000000" w:themeColor="text1"/>
              </w:rPr>
              <w:t>B2</w:t>
            </w:r>
          </w:p>
        </w:tc>
        <w:tc>
          <w:tcPr>
            <w:tcW w:w="4002" w:type="dxa"/>
            <w:vAlign w:val="center"/>
          </w:tcPr>
          <w:p w:rsidR="00B53E18" w:rsidRPr="00424872" w:rsidRDefault="00B53E18" w:rsidP="00CA679A">
            <w:pPr>
              <w:jc w:val="center"/>
              <w:rPr>
                <w:rFonts w:ascii="Times New Roman" w:hAnsi="Times New Roman" w:cs="Times New Roman"/>
                <w:color w:val="000000" w:themeColor="text1"/>
              </w:rPr>
            </w:pPr>
            <w:r w:rsidRPr="00424872">
              <w:rPr>
                <w:rFonts w:ascii="Times New Roman" w:hAnsi="Times New Roman" w:cs="Times New Roman"/>
                <w:color w:val="000000" w:themeColor="text1"/>
              </w:rPr>
              <w:t>22</w:t>
            </w:r>
            <w:r w:rsidR="00CA679A" w:rsidRPr="00424872">
              <w:rPr>
                <w:rFonts w:ascii="Times New Roman" w:hAnsi="Times New Roman" w:cs="Times New Roman"/>
                <w:color w:val="000000" w:themeColor="text1"/>
              </w:rPr>
              <w:t>,</w:t>
            </w:r>
            <w:r w:rsidRPr="00424872">
              <w:rPr>
                <w:rFonts w:ascii="Times New Roman" w:hAnsi="Times New Roman" w:cs="Times New Roman"/>
                <w:color w:val="000000" w:themeColor="text1"/>
              </w:rPr>
              <w:t>5</w:t>
            </w:r>
          </w:p>
        </w:tc>
      </w:tr>
      <w:tr w:rsidR="00B53E18" w:rsidRPr="00424872" w:rsidTr="006D08C8">
        <w:trPr>
          <w:trHeight w:val="20"/>
          <w:jc w:val="center"/>
        </w:trPr>
        <w:tc>
          <w:tcPr>
            <w:tcW w:w="4220" w:type="dxa"/>
          </w:tcPr>
          <w:p w:rsidR="00B53E18" w:rsidRPr="00424872" w:rsidRDefault="00B53E18" w:rsidP="002D0026">
            <w:pPr>
              <w:jc w:val="center"/>
              <w:rPr>
                <w:rFonts w:ascii="Times New Roman" w:hAnsi="Times New Roman" w:cs="Times New Roman"/>
                <w:color w:val="000000" w:themeColor="text1"/>
              </w:rPr>
            </w:pPr>
            <w:r w:rsidRPr="00424872">
              <w:rPr>
                <w:rFonts w:ascii="Times New Roman" w:hAnsi="Times New Roman" w:cs="Times New Roman"/>
                <w:color w:val="000000" w:themeColor="text1"/>
              </w:rPr>
              <w:t>B3</w:t>
            </w:r>
          </w:p>
        </w:tc>
        <w:tc>
          <w:tcPr>
            <w:tcW w:w="4002" w:type="dxa"/>
            <w:vAlign w:val="center"/>
          </w:tcPr>
          <w:p w:rsidR="00B53E18" w:rsidRPr="00424872" w:rsidRDefault="00B53E18" w:rsidP="002D0026">
            <w:pPr>
              <w:jc w:val="center"/>
              <w:rPr>
                <w:rFonts w:ascii="Times New Roman" w:hAnsi="Times New Roman" w:cs="Times New Roman"/>
                <w:color w:val="000000" w:themeColor="text1"/>
              </w:rPr>
            </w:pPr>
            <w:r w:rsidRPr="00424872">
              <w:rPr>
                <w:rFonts w:ascii="Times New Roman" w:hAnsi="Times New Roman" w:cs="Times New Roman"/>
                <w:color w:val="000000" w:themeColor="text1"/>
              </w:rPr>
              <w:t>22</w:t>
            </w:r>
            <w:r w:rsidR="00D21683" w:rsidRPr="00424872">
              <w:rPr>
                <w:rFonts w:ascii="Times New Roman" w:hAnsi="Times New Roman" w:cs="Times New Roman"/>
                <w:color w:val="000000" w:themeColor="text1"/>
              </w:rPr>
              <w:t>,0</w:t>
            </w:r>
          </w:p>
        </w:tc>
      </w:tr>
      <w:tr w:rsidR="00B53E18" w:rsidRPr="00424872" w:rsidTr="006D08C8">
        <w:trPr>
          <w:trHeight w:val="20"/>
          <w:jc w:val="center"/>
        </w:trPr>
        <w:tc>
          <w:tcPr>
            <w:tcW w:w="4220" w:type="dxa"/>
          </w:tcPr>
          <w:p w:rsidR="00B53E18" w:rsidRPr="00424872" w:rsidRDefault="00B53E18" w:rsidP="002D0026">
            <w:pPr>
              <w:jc w:val="center"/>
              <w:rPr>
                <w:rFonts w:ascii="Times New Roman" w:hAnsi="Times New Roman" w:cs="Times New Roman"/>
                <w:color w:val="000000" w:themeColor="text1"/>
              </w:rPr>
            </w:pPr>
            <w:r w:rsidRPr="00424872">
              <w:rPr>
                <w:rFonts w:ascii="Times New Roman" w:hAnsi="Times New Roman" w:cs="Times New Roman"/>
                <w:color w:val="000000" w:themeColor="text1"/>
              </w:rPr>
              <w:t>C1</w:t>
            </w:r>
          </w:p>
        </w:tc>
        <w:tc>
          <w:tcPr>
            <w:tcW w:w="4002" w:type="dxa"/>
            <w:vAlign w:val="center"/>
          </w:tcPr>
          <w:p w:rsidR="00B53E18" w:rsidRPr="00424872" w:rsidRDefault="00B53E18" w:rsidP="002D0026">
            <w:pPr>
              <w:jc w:val="center"/>
              <w:rPr>
                <w:rFonts w:ascii="Times New Roman" w:hAnsi="Times New Roman" w:cs="Times New Roman"/>
                <w:color w:val="000000" w:themeColor="text1"/>
              </w:rPr>
            </w:pPr>
            <w:r w:rsidRPr="00424872">
              <w:rPr>
                <w:rFonts w:ascii="Times New Roman" w:hAnsi="Times New Roman" w:cs="Times New Roman"/>
                <w:color w:val="000000" w:themeColor="text1"/>
              </w:rPr>
              <w:t>22</w:t>
            </w:r>
            <w:r w:rsidR="00D21683" w:rsidRPr="00424872">
              <w:rPr>
                <w:rFonts w:ascii="Times New Roman" w:hAnsi="Times New Roman" w:cs="Times New Roman"/>
                <w:color w:val="000000" w:themeColor="text1"/>
              </w:rPr>
              <w:t>,0</w:t>
            </w:r>
          </w:p>
        </w:tc>
      </w:tr>
      <w:tr w:rsidR="00B53E18" w:rsidRPr="00424872" w:rsidTr="006D08C8">
        <w:trPr>
          <w:trHeight w:val="20"/>
          <w:jc w:val="center"/>
        </w:trPr>
        <w:tc>
          <w:tcPr>
            <w:tcW w:w="4220" w:type="dxa"/>
          </w:tcPr>
          <w:p w:rsidR="00B53E18" w:rsidRPr="00424872" w:rsidRDefault="00B53E18" w:rsidP="002D0026">
            <w:pPr>
              <w:jc w:val="center"/>
              <w:rPr>
                <w:rFonts w:ascii="Times New Roman" w:hAnsi="Times New Roman" w:cs="Times New Roman"/>
                <w:color w:val="000000" w:themeColor="text1"/>
              </w:rPr>
            </w:pPr>
            <w:r w:rsidRPr="00424872">
              <w:rPr>
                <w:rFonts w:ascii="Times New Roman" w:hAnsi="Times New Roman" w:cs="Times New Roman"/>
                <w:color w:val="000000" w:themeColor="text1"/>
              </w:rPr>
              <w:t>C2</w:t>
            </w:r>
          </w:p>
        </w:tc>
        <w:tc>
          <w:tcPr>
            <w:tcW w:w="4002" w:type="dxa"/>
            <w:vAlign w:val="center"/>
          </w:tcPr>
          <w:p w:rsidR="00B53E18" w:rsidRPr="00424872" w:rsidRDefault="00B53E18" w:rsidP="002D0026">
            <w:pPr>
              <w:jc w:val="center"/>
              <w:rPr>
                <w:rFonts w:ascii="Times New Roman" w:hAnsi="Times New Roman" w:cs="Times New Roman"/>
                <w:color w:val="000000" w:themeColor="text1"/>
              </w:rPr>
            </w:pPr>
            <w:r w:rsidRPr="00424872">
              <w:rPr>
                <w:rFonts w:ascii="Times New Roman" w:hAnsi="Times New Roman" w:cs="Times New Roman"/>
                <w:color w:val="000000" w:themeColor="text1"/>
              </w:rPr>
              <w:t>21</w:t>
            </w:r>
            <w:r w:rsidR="00D21683" w:rsidRPr="00424872">
              <w:rPr>
                <w:rFonts w:ascii="Times New Roman" w:hAnsi="Times New Roman" w:cs="Times New Roman"/>
                <w:color w:val="000000" w:themeColor="text1"/>
              </w:rPr>
              <w:t>,0</w:t>
            </w:r>
          </w:p>
        </w:tc>
      </w:tr>
      <w:tr w:rsidR="00B53E18" w:rsidRPr="00424872" w:rsidTr="006D08C8">
        <w:trPr>
          <w:trHeight w:val="20"/>
          <w:jc w:val="center"/>
        </w:trPr>
        <w:tc>
          <w:tcPr>
            <w:tcW w:w="4220" w:type="dxa"/>
          </w:tcPr>
          <w:p w:rsidR="00B53E18" w:rsidRPr="00424872" w:rsidRDefault="00B53E18" w:rsidP="002D0026">
            <w:pPr>
              <w:jc w:val="center"/>
              <w:rPr>
                <w:rFonts w:ascii="Times New Roman" w:hAnsi="Times New Roman" w:cs="Times New Roman"/>
                <w:color w:val="000000" w:themeColor="text1"/>
              </w:rPr>
            </w:pPr>
            <w:r w:rsidRPr="00424872">
              <w:rPr>
                <w:rFonts w:ascii="Times New Roman" w:hAnsi="Times New Roman" w:cs="Times New Roman"/>
                <w:color w:val="000000" w:themeColor="text1"/>
              </w:rPr>
              <w:t>C3</w:t>
            </w:r>
          </w:p>
        </w:tc>
        <w:tc>
          <w:tcPr>
            <w:tcW w:w="4002" w:type="dxa"/>
            <w:vAlign w:val="center"/>
          </w:tcPr>
          <w:p w:rsidR="00B53E18" w:rsidRPr="00424872" w:rsidRDefault="00B53E18" w:rsidP="00CA679A">
            <w:pPr>
              <w:jc w:val="center"/>
              <w:rPr>
                <w:rFonts w:ascii="Times New Roman" w:hAnsi="Times New Roman" w:cs="Times New Roman"/>
                <w:color w:val="000000" w:themeColor="text1"/>
              </w:rPr>
            </w:pPr>
            <w:r w:rsidRPr="00424872">
              <w:rPr>
                <w:rFonts w:ascii="Times New Roman" w:hAnsi="Times New Roman" w:cs="Times New Roman"/>
                <w:color w:val="000000" w:themeColor="text1"/>
              </w:rPr>
              <w:t>19</w:t>
            </w:r>
            <w:r w:rsidR="00CA679A" w:rsidRPr="00424872">
              <w:rPr>
                <w:rFonts w:ascii="Times New Roman" w:hAnsi="Times New Roman" w:cs="Times New Roman"/>
                <w:color w:val="000000" w:themeColor="text1"/>
              </w:rPr>
              <w:t>,</w:t>
            </w:r>
            <w:r w:rsidRPr="00424872">
              <w:rPr>
                <w:rFonts w:ascii="Times New Roman" w:hAnsi="Times New Roman" w:cs="Times New Roman"/>
                <w:color w:val="000000" w:themeColor="text1"/>
              </w:rPr>
              <w:t>5</w:t>
            </w:r>
          </w:p>
        </w:tc>
      </w:tr>
      <w:tr w:rsidR="00B53E18" w:rsidRPr="00424872" w:rsidTr="006D08C8">
        <w:trPr>
          <w:trHeight w:val="20"/>
          <w:jc w:val="center"/>
        </w:trPr>
        <w:tc>
          <w:tcPr>
            <w:tcW w:w="4220" w:type="dxa"/>
          </w:tcPr>
          <w:p w:rsidR="00B53E18" w:rsidRPr="00424872" w:rsidRDefault="00B53E18" w:rsidP="002D0026">
            <w:pPr>
              <w:jc w:val="center"/>
              <w:rPr>
                <w:rFonts w:ascii="Times New Roman" w:hAnsi="Times New Roman" w:cs="Times New Roman"/>
                <w:color w:val="000000" w:themeColor="text1"/>
              </w:rPr>
            </w:pPr>
            <w:r w:rsidRPr="00424872">
              <w:rPr>
                <w:rFonts w:ascii="Times New Roman" w:hAnsi="Times New Roman" w:cs="Times New Roman"/>
                <w:color w:val="000000" w:themeColor="text1"/>
              </w:rPr>
              <w:t>D1</w:t>
            </w:r>
          </w:p>
        </w:tc>
        <w:tc>
          <w:tcPr>
            <w:tcW w:w="4002" w:type="dxa"/>
            <w:vAlign w:val="center"/>
          </w:tcPr>
          <w:p w:rsidR="00B53E18" w:rsidRPr="00424872" w:rsidRDefault="00B53E18" w:rsidP="00CA679A">
            <w:pPr>
              <w:jc w:val="center"/>
              <w:rPr>
                <w:rFonts w:ascii="Times New Roman" w:hAnsi="Times New Roman" w:cs="Times New Roman"/>
                <w:color w:val="000000" w:themeColor="text1"/>
              </w:rPr>
            </w:pPr>
            <w:r w:rsidRPr="00424872">
              <w:rPr>
                <w:rFonts w:ascii="Times New Roman" w:hAnsi="Times New Roman" w:cs="Times New Roman"/>
                <w:color w:val="000000" w:themeColor="text1"/>
              </w:rPr>
              <w:t>22</w:t>
            </w:r>
            <w:r w:rsidR="00CA679A" w:rsidRPr="00424872">
              <w:rPr>
                <w:rFonts w:ascii="Times New Roman" w:hAnsi="Times New Roman" w:cs="Times New Roman"/>
                <w:color w:val="000000" w:themeColor="text1"/>
              </w:rPr>
              <w:t>,</w:t>
            </w:r>
            <w:r w:rsidRPr="00424872">
              <w:rPr>
                <w:rFonts w:ascii="Times New Roman" w:hAnsi="Times New Roman" w:cs="Times New Roman"/>
                <w:color w:val="000000" w:themeColor="text1"/>
              </w:rPr>
              <w:t>5</w:t>
            </w:r>
          </w:p>
        </w:tc>
      </w:tr>
      <w:tr w:rsidR="00B53E18" w:rsidRPr="00424872" w:rsidTr="006D08C8">
        <w:trPr>
          <w:trHeight w:val="20"/>
          <w:jc w:val="center"/>
        </w:trPr>
        <w:tc>
          <w:tcPr>
            <w:tcW w:w="4220" w:type="dxa"/>
          </w:tcPr>
          <w:p w:rsidR="00B53E18" w:rsidRPr="00424872" w:rsidRDefault="00B53E18" w:rsidP="002D0026">
            <w:pPr>
              <w:jc w:val="center"/>
              <w:rPr>
                <w:rFonts w:ascii="Times New Roman" w:hAnsi="Times New Roman" w:cs="Times New Roman"/>
                <w:color w:val="000000" w:themeColor="text1"/>
              </w:rPr>
            </w:pPr>
            <w:r w:rsidRPr="00424872">
              <w:rPr>
                <w:rFonts w:ascii="Times New Roman" w:hAnsi="Times New Roman" w:cs="Times New Roman"/>
                <w:color w:val="000000" w:themeColor="text1"/>
              </w:rPr>
              <w:t>D2</w:t>
            </w:r>
          </w:p>
        </w:tc>
        <w:tc>
          <w:tcPr>
            <w:tcW w:w="4002" w:type="dxa"/>
            <w:vAlign w:val="center"/>
          </w:tcPr>
          <w:p w:rsidR="00B53E18" w:rsidRPr="00424872" w:rsidRDefault="00B53E18" w:rsidP="002D0026">
            <w:pPr>
              <w:jc w:val="center"/>
              <w:rPr>
                <w:rFonts w:ascii="Times New Roman" w:hAnsi="Times New Roman" w:cs="Times New Roman"/>
                <w:color w:val="000000" w:themeColor="text1"/>
              </w:rPr>
            </w:pPr>
            <w:r w:rsidRPr="00424872">
              <w:rPr>
                <w:rFonts w:ascii="Times New Roman" w:hAnsi="Times New Roman" w:cs="Times New Roman"/>
                <w:color w:val="000000" w:themeColor="text1"/>
              </w:rPr>
              <w:t>22</w:t>
            </w:r>
            <w:r w:rsidR="00D21683" w:rsidRPr="00424872">
              <w:rPr>
                <w:rFonts w:ascii="Times New Roman" w:hAnsi="Times New Roman" w:cs="Times New Roman"/>
                <w:color w:val="000000" w:themeColor="text1"/>
              </w:rPr>
              <w:t>,0</w:t>
            </w:r>
          </w:p>
        </w:tc>
      </w:tr>
      <w:tr w:rsidR="00B53E18" w:rsidRPr="00424872" w:rsidTr="006D08C8">
        <w:trPr>
          <w:trHeight w:val="20"/>
          <w:jc w:val="center"/>
        </w:trPr>
        <w:tc>
          <w:tcPr>
            <w:tcW w:w="4220" w:type="dxa"/>
            <w:tcBorders>
              <w:bottom w:val="single" w:sz="4" w:space="0" w:color="auto"/>
            </w:tcBorders>
          </w:tcPr>
          <w:p w:rsidR="00B53E18" w:rsidRPr="00424872" w:rsidRDefault="00B53E18" w:rsidP="002D0026">
            <w:pPr>
              <w:jc w:val="center"/>
              <w:rPr>
                <w:rFonts w:ascii="Times New Roman" w:hAnsi="Times New Roman" w:cs="Times New Roman"/>
                <w:color w:val="000000" w:themeColor="text1"/>
              </w:rPr>
            </w:pPr>
            <w:r w:rsidRPr="00424872">
              <w:rPr>
                <w:rFonts w:ascii="Times New Roman" w:hAnsi="Times New Roman" w:cs="Times New Roman"/>
                <w:color w:val="000000" w:themeColor="text1"/>
              </w:rPr>
              <w:t>D3</w:t>
            </w:r>
          </w:p>
        </w:tc>
        <w:tc>
          <w:tcPr>
            <w:tcW w:w="4002" w:type="dxa"/>
            <w:tcBorders>
              <w:bottom w:val="single" w:sz="4" w:space="0" w:color="auto"/>
            </w:tcBorders>
            <w:vAlign w:val="center"/>
          </w:tcPr>
          <w:p w:rsidR="00B53E18" w:rsidRPr="00424872" w:rsidRDefault="00B53E18" w:rsidP="002D0026">
            <w:pPr>
              <w:jc w:val="center"/>
              <w:rPr>
                <w:rFonts w:ascii="Times New Roman" w:hAnsi="Times New Roman" w:cs="Times New Roman"/>
                <w:color w:val="000000" w:themeColor="text1"/>
              </w:rPr>
            </w:pPr>
            <w:r w:rsidRPr="00424872">
              <w:rPr>
                <w:rFonts w:ascii="Times New Roman" w:hAnsi="Times New Roman" w:cs="Times New Roman"/>
                <w:color w:val="000000" w:themeColor="text1"/>
              </w:rPr>
              <w:t>21</w:t>
            </w:r>
            <w:r w:rsidR="00D21683" w:rsidRPr="00424872">
              <w:rPr>
                <w:rFonts w:ascii="Times New Roman" w:hAnsi="Times New Roman" w:cs="Times New Roman"/>
                <w:color w:val="000000" w:themeColor="text1"/>
              </w:rPr>
              <w:t>,0</w:t>
            </w:r>
          </w:p>
        </w:tc>
      </w:tr>
    </w:tbl>
    <w:p w:rsidR="00B53E18" w:rsidRPr="00424872" w:rsidRDefault="00B53E18" w:rsidP="00B53E18">
      <w:pPr>
        <w:spacing w:after="240" w:line="360" w:lineRule="auto"/>
        <w:rPr>
          <w:rFonts w:asciiTheme="majorBidi" w:hAnsiTheme="majorBidi" w:cstheme="majorBidi"/>
          <w:sz w:val="24"/>
          <w:szCs w:val="24"/>
        </w:rPr>
      </w:pPr>
    </w:p>
    <w:p w:rsidR="00B53E18" w:rsidRPr="00424872" w:rsidRDefault="00CA679A" w:rsidP="00EE7017">
      <w:pPr>
        <w:spacing w:after="0" w:line="360" w:lineRule="auto"/>
        <w:jc w:val="center"/>
        <w:rPr>
          <w:rFonts w:asciiTheme="majorBidi" w:hAnsiTheme="majorBidi" w:cstheme="majorBidi"/>
          <w:sz w:val="24"/>
          <w:szCs w:val="24"/>
        </w:rPr>
      </w:pPr>
      <w:r w:rsidRPr="00424872">
        <w:rPr>
          <w:noProof/>
          <w:lang w:eastAsia="tr-TR"/>
        </w:rPr>
        <w:drawing>
          <wp:inline distT="0" distB="0" distL="0" distR="0" wp14:anchorId="0E5FC370" wp14:editId="0AD95FC1">
            <wp:extent cx="3781425" cy="2486025"/>
            <wp:effectExtent l="0" t="0" r="9525" b="9525"/>
            <wp:docPr id="43" name="Grafik 43"/>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rsidR="00B53E18" w:rsidRPr="00424872" w:rsidRDefault="00B53E18" w:rsidP="006208B9">
      <w:pPr>
        <w:pStyle w:val="Balk6"/>
      </w:pPr>
      <w:bookmarkStart w:id="112" w:name="_Toc32406664"/>
      <w:bookmarkStart w:id="113" w:name="_Toc32639061"/>
      <w:r w:rsidRPr="00424872">
        <w:t xml:space="preserve">Şekil 4.1. Yayılma </w:t>
      </w:r>
      <w:r w:rsidR="00D31514" w:rsidRPr="00424872">
        <w:t>çapındaki değişim</w:t>
      </w:r>
      <w:bookmarkEnd w:id="112"/>
      <w:bookmarkEnd w:id="113"/>
    </w:p>
    <w:p w:rsidR="00785F98" w:rsidRPr="00785F98" w:rsidRDefault="00785F98" w:rsidP="00785F98">
      <w:pPr>
        <w:spacing w:after="120" w:line="240" w:lineRule="auto"/>
        <w:jc w:val="center"/>
        <w:rPr>
          <w:rFonts w:asciiTheme="majorBidi" w:hAnsiTheme="majorBidi" w:cstheme="majorBidi"/>
        </w:rPr>
      </w:pPr>
      <w:bookmarkStart w:id="114" w:name="_Toc32406665"/>
      <w:r w:rsidRPr="00785F98">
        <w:rPr>
          <w:rFonts w:asciiTheme="majorBidi" w:hAnsiTheme="majorBidi" w:cstheme="majorBidi"/>
          <w:noProof/>
          <w:lang w:eastAsia="tr-TR"/>
        </w:rPr>
        <w:lastRenderedPageBreak/>
        <w:drawing>
          <wp:inline distT="0" distB="0" distL="0" distR="0">
            <wp:extent cx="3240000" cy="2160000"/>
            <wp:effectExtent l="19050" t="19050" r="17780" b="12065"/>
            <wp:docPr id="2" name="Resim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3240000" cy="2160000"/>
                    </a:xfrm>
                    <a:prstGeom prst="rect">
                      <a:avLst/>
                    </a:prstGeom>
                    <a:noFill/>
                    <a:ln>
                      <a:solidFill>
                        <a:schemeClr val="tx1"/>
                      </a:solidFill>
                    </a:ln>
                  </pic:spPr>
                </pic:pic>
              </a:graphicData>
            </a:graphic>
          </wp:inline>
        </w:drawing>
      </w:r>
    </w:p>
    <w:p w:rsidR="000C2392" w:rsidRPr="00424872" w:rsidRDefault="000C2392" w:rsidP="006208B9">
      <w:pPr>
        <w:pStyle w:val="Balk6"/>
      </w:pPr>
      <w:bookmarkStart w:id="115" w:name="_Toc32639062"/>
      <w:r w:rsidRPr="00424872">
        <w:t xml:space="preserve">Şekil 4.2 </w:t>
      </w:r>
      <w:r w:rsidR="00D275F0" w:rsidRPr="00424872">
        <w:t xml:space="preserve">Geopolimer betonların </w:t>
      </w:r>
      <w:r w:rsidRPr="00424872">
        <w:t xml:space="preserve">yayılma </w:t>
      </w:r>
      <w:r w:rsidR="00D275F0" w:rsidRPr="00424872">
        <w:t>çaplarındaki değişim</w:t>
      </w:r>
      <w:bookmarkEnd w:id="114"/>
      <w:bookmarkEnd w:id="115"/>
    </w:p>
    <w:p w:rsidR="00A20813" w:rsidRDefault="00EE7017" w:rsidP="00B53E18">
      <w:pPr>
        <w:spacing w:after="360" w:line="360" w:lineRule="auto"/>
        <w:jc w:val="both"/>
        <w:rPr>
          <w:rFonts w:ascii="Times New Roman" w:hAnsi="Times New Roman" w:cs="Times New Roman"/>
          <w:color w:val="000000" w:themeColor="text1"/>
          <w:sz w:val="24"/>
          <w:szCs w:val="24"/>
        </w:rPr>
      </w:pPr>
      <w:r w:rsidRPr="00424872">
        <w:rPr>
          <w:rFonts w:ascii="Times New Roman" w:hAnsi="Times New Roman" w:cs="Times New Roman"/>
          <w:color w:val="000000" w:themeColor="text1"/>
          <w:sz w:val="24"/>
          <w:szCs w:val="24"/>
        </w:rPr>
        <w:t xml:space="preserve">Şekil </w:t>
      </w:r>
      <w:r w:rsidR="000C2392" w:rsidRPr="00424872">
        <w:rPr>
          <w:rFonts w:ascii="Times New Roman" w:hAnsi="Times New Roman" w:cs="Times New Roman"/>
          <w:color w:val="000000" w:themeColor="text1"/>
          <w:sz w:val="24"/>
          <w:szCs w:val="24"/>
        </w:rPr>
        <w:t xml:space="preserve">4.1 ve Şekil 4.2 </w:t>
      </w:r>
      <w:r w:rsidRPr="00424872">
        <w:rPr>
          <w:rFonts w:ascii="Times New Roman" w:hAnsi="Times New Roman" w:cs="Times New Roman"/>
          <w:color w:val="000000" w:themeColor="text1"/>
          <w:sz w:val="24"/>
          <w:szCs w:val="24"/>
        </w:rPr>
        <w:t>incelendiğinde kullanılan AL</w:t>
      </w:r>
      <w:r w:rsidR="00D31514" w:rsidRPr="00424872">
        <w:rPr>
          <w:rFonts w:ascii="Times New Roman" w:hAnsi="Times New Roman" w:cs="Times New Roman"/>
          <w:color w:val="000000" w:themeColor="text1"/>
          <w:sz w:val="24"/>
          <w:szCs w:val="24"/>
        </w:rPr>
        <w:t xml:space="preserve"> boyutundaki değişime paralel</w:t>
      </w:r>
      <w:r w:rsidRPr="00424872">
        <w:rPr>
          <w:rFonts w:ascii="Times New Roman" w:hAnsi="Times New Roman" w:cs="Times New Roman"/>
          <w:color w:val="000000" w:themeColor="text1"/>
          <w:sz w:val="24"/>
          <w:szCs w:val="24"/>
        </w:rPr>
        <w:t xml:space="preserve"> olarak yayılma</w:t>
      </w:r>
      <w:r w:rsidR="00D31514" w:rsidRPr="00424872">
        <w:rPr>
          <w:rFonts w:ascii="Times New Roman" w:hAnsi="Times New Roman" w:cs="Times New Roman"/>
          <w:color w:val="000000" w:themeColor="text1"/>
          <w:sz w:val="24"/>
          <w:szCs w:val="24"/>
        </w:rPr>
        <w:t xml:space="preserve"> çapında </w:t>
      </w:r>
      <w:r w:rsidR="00D275F0" w:rsidRPr="00424872">
        <w:rPr>
          <w:rFonts w:ascii="Times New Roman" w:hAnsi="Times New Roman" w:cs="Times New Roman"/>
          <w:color w:val="000000" w:themeColor="text1"/>
          <w:sz w:val="24"/>
          <w:szCs w:val="24"/>
        </w:rPr>
        <w:t xml:space="preserve">negatif yönlü bir </w:t>
      </w:r>
      <w:r w:rsidR="00D31514" w:rsidRPr="00424872">
        <w:rPr>
          <w:rFonts w:ascii="Times New Roman" w:hAnsi="Times New Roman" w:cs="Times New Roman"/>
          <w:color w:val="000000" w:themeColor="text1"/>
          <w:sz w:val="24"/>
          <w:szCs w:val="24"/>
        </w:rPr>
        <w:t>değişim olduğu</w:t>
      </w:r>
      <w:r w:rsidRPr="00424872">
        <w:rPr>
          <w:rFonts w:ascii="Times New Roman" w:hAnsi="Times New Roman" w:cs="Times New Roman"/>
          <w:color w:val="000000" w:themeColor="text1"/>
          <w:sz w:val="24"/>
          <w:szCs w:val="24"/>
        </w:rPr>
        <w:t xml:space="preserve">, </w:t>
      </w:r>
      <w:r w:rsidR="00D31514" w:rsidRPr="00424872">
        <w:rPr>
          <w:rFonts w:ascii="Times New Roman" w:hAnsi="Times New Roman" w:cs="Times New Roman"/>
          <w:color w:val="000000" w:themeColor="text1"/>
          <w:sz w:val="24"/>
          <w:szCs w:val="24"/>
        </w:rPr>
        <w:t>kullanılan AL</w:t>
      </w:r>
      <w:r w:rsidRPr="00424872">
        <w:rPr>
          <w:rFonts w:asciiTheme="majorBidi" w:hAnsiTheme="majorBidi" w:cstheme="majorBidi"/>
          <w:sz w:val="24"/>
          <w:szCs w:val="24"/>
        </w:rPr>
        <w:t xml:space="preserve"> miktarı ve </w:t>
      </w:r>
      <w:r w:rsidR="00D31514" w:rsidRPr="00424872">
        <w:rPr>
          <w:rFonts w:asciiTheme="majorBidi" w:hAnsiTheme="majorBidi" w:cstheme="majorBidi"/>
          <w:sz w:val="24"/>
          <w:szCs w:val="24"/>
        </w:rPr>
        <w:t>AL</w:t>
      </w:r>
      <w:r w:rsidRPr="00424872">
        <w:rPr>
          <w:rFonts w:asciiTheme="majorBidi" w:hAnsiTheme="majorBidi" w:cstheme="majorBidi"/>
          <w:sz w:val="24"/>
          <w:szCs w:val="24"/>
        </w:rPr>
        <w:t xml:space="preserve"> boyutu arttıkça yayılma çapında azalış meydana geldiği görülmüştür. </w:t>
      </w:r>
      <w:r w:rsidR="00D31514" w:rsidRPr="00424872">
        <w:rPr>
          <w:rFonts w:asciiTheme="majorBidi" w:hAnsiTheme="majorBidi" w:cstheme="majorBidi"/>
          <w:sz w:val="24"/>
          <w:szCs w:val="24"/>
        </w:rPr>
        <w:t xml:space="preserve">Geopolimerlerde kullanılan AL oranının etkisi </w:t>
      </w:r>
      <w:r w:rsidR="00B53E18" w:rsidRPr="00424872">
        <w:rPr>
          <w:rFonts w:ascii="Times New Roman" w:hAnsi="Times New Roman" w:cs="Times New Roman"/>
          <w:color w:val="000000" w:themeColor="text1"/>
          <w:sz w:val="24"/>
          <w:szCs w:val="24"/>
        </w:rPr>
        <w:t xml:space="preserve">Şekil </w:t>
      </w:r>
      <w:proofErr w:type="gramStart"/>
      <w:r w:rsidR="00B53E18" w:rsidRPr="00424872">
        <w:rPr>
          <w:rFonts w:ascii="Times New Roman" w:hAnsi="Times New Roman" w:cs="Times New Roman"/>
          <w:color w:val="000000" w:themeColor="text1"/>
          <w:sz w:val="24"/>
          <w:szCs w:val="24"/>
        </w:rPr>
        <w:t>4.</w:t>
      </w:r>
      <w:r w:rsidR="000C2392" w:rsidRPr="00424872">
        <w:rPr>
          <w:rFonts w:ascii="Times New Roman" w:hAnsi="Times New Roman" w:cs="Times New Roman"/>
          <w:color w:val="000000" w:themeColor="text1"/>
          <w:sz w:val="24"/>
          <w:szCs w:val="24"/>
        </w:rPr>
        <w:t>3</w:t>
      </w:r>
      <w:r w:rsidR="00B53E18" w:rsidRPr="00424872">
        <w:rPr>
          <w:rFonts w:ascii="Times New Roman" w:hAnsi="Times New Roman" w:cs="Times New Roman"/>
          <w:color w:val="000000" w:themeColor="text1"/>
          <w:sz w:val="24"/>
          <w:szCs w:val="24"/>
        </w:rPr>
        <w:t>'</w:t>
      </w:r>
      <w:r w:rsidR="000C2392" w:rsidRPr="00424872">
        <w:rPr>
          <w:rFonts w:ascii="Times New Roman" w:hAnsi="Times New Roman" w:cs="Times New Roman"/>
          <w:color w:val="000000" w:themeColor="text1"/>
          <w:sz w:val="24"/>
          <w:szCs w:val="24"/>
        </w:rPr>
        <w:t>t</w:t>
      </w:r>
      <w:r w:rsidR="00B53E18" w:rsidRPr="00424872">
        <w:rPr>
          <w:rFonts w:ascii="Times New Roman" w:hAnsi="Times New Roman" w:cs="Times New Roman"/>
          <w:color w:val="000000" w:themeColor="text1"/>
          <w:sz w:val="24"/>
          <w:szCs w:val="24"/>
        </w:rPr>
        <w:t>e</w:t>
      </w:r>
      <w:proofErr w:type="gramEnd"/>
      <w:r w:rsidR="00B53E18" w:rsidRPr="00424872">
        <w:rPr>
          <w:rFonts w:ascii="Times New Roman" w:hAnsi="Times New Roman" w:cs="Times New Roman"/>
          <w:color w:val="000000" w:themeColor="text1"/>
          <w:sz w:val="24"/>
          <w:szCs w:val="24"/>
        </w:rPr>
        <w:t xml:space="preserve"> </w:t>
      </w:r>
      <w:r w:rsidR="00D31514" w:rsidRPr="00424872">
        <w:rPr>
          <w:rFonts w:ascii="Times New Roman" w:hAnsi="Times New Roman" w:cs="Times New Roman"/>
          <w:color w:val="000000" w:themeColor="text1"/>
          <w:sz w:val="24"/>
          <w:szCs w:val="24"/>
        </w:rPr>
        <w:t>verilmiş olup</w:t>
      </w:r>
      <w:r w:rsidR="00B53E18" w:rsidRPr="00424872">
        <w:rPr>
          <w:rFonts w:ascii="Times New Roman" w:hAnsi="Times New Roman" w:cs="Times New Roman"/>
          <w:color w:val="000000" w:themeColor="text1"/>
          <w:sz w:val="24"/>
          <w:szCs w:val="24"/>
        </w:rPr>
        <w:t xml:space="preserve">,  </w:t>
      </w:r>
      <w:r w:rsidR="00D31514" w:rsidRPr="00424872">
        <w:rPr>
          <w:rFonts w:ascii="Times New Roman" w:hAnsi="Times New Roman" w:cs="Times New Roman"/>
          <w:color w:val="000000" w:themeColor="text1"/>
          <w:sz w:val="24"/>
          <w:szCs w:val="24"/>
        </w:rPr>
        <w:t xml:space="preserve">%5 oranında AL kullanımında yayılma çapının referans karışıma göre ortalama %8 azaldığı, artan orana bağlı olarak bu değişiminde artığı belirlenmiştir. AL’in % 15 oranında kullanımında ise </w:t>
      </w:r>
      <w:r w:rsidR="00B53E18" w:rsidRPr="00424872">
        <w:rPr>
          <w:rFonts w:ascii="Times New Roman" w:hAnsi="Times New Roman" w:cs="Times New Roman"/>
          <w:color w:val="000000" w:themeColor="text1"/>
          <w:sz w:val="24"/>
          <w:szCs w:val="24"/>
        </w:rPr>
        <w:t>yayılma</w:t>
      </w:r>
      <w:r w:rsidR="00D31514" w:rsidRPr="00424872">
        <w:rPr>
          <w:rFonts w:ascii="Times New Roman" w:hAnsi="Times New Roman" w:cs="Times New Roman"/>
          <w:color w:val="000000" w:themeColor="text1"/>
          <w:sz w:val="24"/>
          <w:szCs w:val="24"/>
        </w:rPr>
        <w:t xml:space="preserve"> çapında ortalama </w:t>
      </w:r>
      <w:r w:rsidR="00B53E18" w:rsidRPr="00424872">
        <w:rPr>
          <w:rFonts w:ascii="Times New Roman" w:hAnsi="Times New Roman" w:cs="Times New Roman"/>
          <w:color w:val="000000" w:themeColor="text1"/>
          <w:sz w:val="24"/>
          <w:szCs w:val="24"/>
        </w:rPr>
        <w:t>% 1</w:t>
      </w:r>
      <w:r w:rsidR="00D31514" w:rsidRPr="00424872">
        <w:rPr>
          <w:rFonts w:ascii="Times New Roman" w:hAnsi="Times New Roman" w:cs="Times New Roman"/>
          <w:color w:val="000000" w:themeColor="text1"/>
          <w:sz w:val="24"/>
          <w:szCs w:val="24"/>
        </w:rPr>
        <w:t>4 düşüş tespit edilmiştir</w:t>
      </w:r>
      <w:r w:rsidR="00B53E18" w:rsidRPr="00424872">
        <w:rPr>
          <w:rFonts w:ascii="Times New Roman" w:hAnsi="Times New Roman" w:cs="Times New Roman"/>
          <w:color w:val="000000" w:themeColor="text1"/>
          <w:sz w:val="24"/>
          <w:szCs w:val="24"/>
        </w:rPr>
        <w:t>. Yayılma</w:t>
      </w:r>
      <w:r w:rsidR="00D31514" w:rsidRPr="00424872">
        <w:rPr>
          <w:rFonts w:ascii="Times New Roman" w:hAnsi="Times New Roman" w:cs="Times New Roman"/>
          <w:color w:val="000000" w:themeColor="text1"/>
          <w:sz w:val="24"/>
          <w:szCs w:val="24"/>
        </w:rPr>
        <w:t xml:space="preserve"> çapının</w:t>
      </w:r>
      <w:r w:rsidR="00B53E18" w:rsidRPr="00424872">
        <w:rPr>
          <w:rFonts w:ascii="Times New Roman" w:hAnsi="Times New Roman" w:cs="Times New Roman"/>
          <w:color w:val="000000" w:themeColor="text1"/>
          <w:sz w:val="24"/>
          <w:szCs w:val="24"/>
        </w:rPr>
        <w:t xml:space="preserve"> ortalama</w:t>
      </w:r>
      <w:r w:rsidR="00D31514" w:rsidRPr="00424872">
        <w:rPr>
          <w:rFonts w:ascii="Times New Roman" w:hAnsi="Times New Roman" w:cs="Times New Roman"/>
          <w:color w:val="000000" w:themeColor="text1"/>
          <w:sz w:val="24"/>
          <w:szCs w:val="24"/>
        </w:rPr>
        <w:t xml:space="preserve"> değeri</w:t>
      </w:r>
      <w:r w:rsidR="00B53E18" w:rsidRPr="00424872">
        <w:rPr>
          <w:rFonts w:ascii="Times New Roman" w:hAnsi="Times New Roman" w:cs="Times New Roman"/>
          <w:color w:val="000000" w:themeColor="text1"/>
          <w:sz w:val="24"/>
          <w:szCs w:val="24"/>
        </w:rPr>
        <w:t xml:space="preserve"> </w:t>
      </w:r>
      <w:r w:rsidR="00D31514" w:rsidRPr="00424872">
        <w:rPr>
          <w:rFonts w:ascii="Times New Roman" w:hAnsi="Times New Roman" w:cs="Times New Roman"/>
          <w:color w:val="000000" w:themeColor="text1"/>
          <w:sz w:val="24"/>
          <w:szCs w:val="24"/>
        </w:rPr>
        <w:t>AL</w:t>
      </w:r>
      <w:r w:rsidR="00B53E18" w:rsidRPr="00424872">
        <w:rPr>
          <w:rFonts w:ascii="Times New Roman" w:hAnsi="Times New Roman" w:cs="Times New Roman"/>
          <w:color w:val="000000" w:themeColor="text1"/>
          <w:sz w:val="24"/>
          <w:szCs w:val="24"/>
        </w:rPr>
        <w:t xml:space="preserve"> </w:t>
      </w:r>
      <w:r w:rsidR="000C2392" w:rsidRPr="00424872">
        <w:rPr>
          <w:rFonts w:ascii="Times New Roman" w:hAnsi="Times New Roman" w:cs="Times New Roman"/>
          <w:color w:val="000000" w:themeColor="text1"/>
          <w:sz w:val="24"/>
          <w:szCs w:val="24"/>
        </w:rPr>
        <w:t>%</w:t>
      </w:r>
      <w:r w:rsidR="00B53E18" w:rsidRPr="00424872">
        <w:rPr>
          <w:rFonts w:ascii="Times New Roman" w:hAnsi="Times New Roman" w:cs="Times New Roman"/>
          <w:color w:val="000000" w:themeColor="text1"/>
          <w:sz w:val="24"/>
          <w:szCs w:val="24"/>
        </w:rPr>
        <w:t>5</w:t>
      </w:r>
      <w:r w:rsidR="000C2392" w:rsidRPr="00424872">
        <w:rPr>
          <w:rFonts w:ascii="Times New Roman" w:hAnsi="Times New Roman" w:cs="Times New Roman"/>
          <w:color w:val="000000" w:themeColor="text1"/>
          <w:sz w:val="24"/>
          <w:szCs w:val="24"/>
        </w:rPr>
        <w:t xml:space="preserve"> kullanımında</w:t>
      </w:r>
      <w:r w:rsidR="00B53E18" w:rsidRPr="00424872">
        <w:rPr>
          <w:rFonts w:ascii="Times New Roman" w:hAnsi="Times New Roman" w:cs="Times New Roman"/>
          <w:color w:val="000000" w:themeColor="text1"/>
          <w:sz w:val="24"/>
          <w:szCs w:val="24"/>
        </w:rPr>
        <w:t xml:space="preserve"> 23 cm, </w:t>
      </w:r>
      <w:r w:rsidR="000C2392" w:rsidRPr="00424872">
        <w:rPr>
          <w:rFonts w:ascii="Times New Roman" w:hAnsi="Times New Roman" w:cs="Times New Roman"/>
          <w:color w:val="000000" w:themeColor="text1"/>
          <w:sz w:val="24"/>
          <w:szCs w:val="24"/>
        </w:rPr>
        <w:t>% 10 kullanımında 23 cm</w:t>
      </w:r>
      <w:r w:rsidR="00B53E18" w:rsidRPr="00424872">
        <w:rPr>
          <w:rFonts w:ascii="Times New Roman" w:hAnsi="Times New Roman" w:cs="Times New Roman"/>
          <w:color w:val="000000" w:themeColor="text1"/>
          <w:sz w:val="24"/>
          <w:szCs w:val="24"/>
        </w:rPr>
        <w:t xml:space="preserve"> </w:t>
      </w:r>
      <w:r w:rsidR="000C2392" w:rsidRPr="00424872">
        <w:rPr>
          <w:rFonts w:ascii="Times New Roman" w:hAnsi="Times New Roman" w:cs="Times New Roman"/>
          <w:color w:val="000000" w:themeColor="text1"/>
          <w:sz w:val="24"/>
          <w:szCs w:val="24"/>
        </w:rPr>
        <w:t>ve %15 kullanımında da</w:t>
      </w:r>
      <w:r w:rsidR="00B53E18" w:rsidRPr="00424872">
        <w:rPr>
          <w:rFonts w:ascii="Times New Roman" w:hAnsi="Times New Roman" w:cs="Times New Roman"/>
          <w:color w:val="000000" w:themeColor="text1"/>
          <w:sz w:val="24"/>
          <w:szCs w:val="24"/>
        </w:rPr>
        <w:t xml:space="preserve"> 21 cm olduğu söylenebilir. Genel olarak, </w:t>
      </w:r>
      <w:r w:rsidR="000C2392" w:rsidRPr="00424872">
        <w:rPr>
          <w:rFonts w:ascii="Times New Roman" w:hAnsi="Times New Roman" w:cs="Times New Roman"/>
          <w:color w:val="000000" w:themeColor="text1"/>
          <w:sz w:val="24"/>
          <w:szCs w:val="24"/>
        </w:rPr>
        <w:t>AL</w:t>
      </w:r>
      <w:r w:rsidR="00B53E18" w:rsidRPr="00424872">
        <w:rPr>
          <w:rFonts w:ascii="Times New Roman" w:hAnsi="Times New Roman" w:cs="Times New Roman"/>
          <w:color w:val="000000" w:themeColor="text1"/>
          <w:sz w:val="24"/>
          <w:szCs w:val="24"/>
        </w:rPr>
        <w:t xml:space="preserve"> yüzdesinin yayılma </w:t>
      </w:r>
      <w:r w:rsidR="000C2392" w:rsidRPr="00424872">
        <w:rPr>
          <w:rFonts w:ascii="Times New Roman" w:hAnsi="Times New Roman" w:cs="Times New Roman"/>
          <w:color w:val="000000" w:themeColor="text1"/>
          <w:sz w:val="24"/>
          <w:szCs w:val="24"/>
        </w:rPr>
        <w:t>çapı ile akışkanlığı</w:t>
      </w:r>
      <w:r w:rsidR="00B53E18" w:rsidRPr="00424872">
        <w:rPr>
          <w:rFonts w:ascii="Times New Roman" w:hAnsi="Times New Roman" w:cs="Times New Roman"/>
          <w:color w:val="000000" w:themeColor="text1"/>
          <w:sz w:val="24"/>
          <w:szCs w:val="24"/>
        </w:rPr>
        <w:t xml:space="preserve"> üzerinde olumsuz etkiye sahiptir.</w:t>
      </w:r>
    </w:p>
    <w:p w:rsidR="00B53E18" w:rsidRPr="00424872" w:rsidRDefault="00A20813" w:rsidP="00A20813">
      <w:pPr>
        <w:spacing w:after="120" w:line="240" w:lineRule="auto"/>
        <w:jc w:val="center"/>
        <w:rPr>
          <w:rFonts w:ascii="Times New Roman" w:hAnsi="Times New Roman" w:cs="Times New Roman"/>
          <w:color w:val="000000" w:themeColor="text1"/>
          <w:sz w:val="24"/>
          <w:szCs w:val="24"/>
        </w:rPr>
      </w:pPr>
      <w:r w:rsidRPr="00424872">
        <w:rPr>
          <w:rFonts w:asciiTheme="majorBidi" w:hAnsiTheme="majorBidi" w:cstheme="majorBidi"/>
          <w:noProof/>
          <w:color w:val="000000" w:themeColor="text1"/>
          <w:sz w:val="24"/>
          <w:szCs w:val="24"/>
          <w:lang w:eastAsia="tr-TR"/>
        </w:rPr>
        <w:drawing>
          <wp:inline distT="0" distB="0" distL="0" distR="0" wp14:anchorId="33792FEB" wp14:editId="4B300BC8">
            <wp:extent cx="3510000" cy="2340000"/>
            <wp:effectExtent l="19050" t="19050" r="14605" b="22225"/>
            <wp:docPr id="54" name="Resim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3510000" cy="2340000"/>
                    </a:xfrm>
                    <a:prstGeom prst="rect">
                      <a:avLst/>
                    </a:prstGeom>
                    <a:noFill/>
                    <a:ln>
                      <a:solidFill>
                        <a:schemeClr val="tx1"/>
                      </a:solidFill>
                    </a:ln>
                  </pic:spPr>
                </pic:pic>
              </a:graphicData>
            </a:graphic>
          </wp:inline>
        </w:drawing>
      </w:r>
    </w:p>
    <w:p w:rsidR="00B53E18" w:rsidRPr="00424872" w:rsidRDefault="00B53E18" w:rsidP="006208B9">
      <w:pPr>
        <w:pStyle w:val="Balk6"/>
      </w:pPr>
      <w:bookmarkStart w:id="116" w:name="_Toc32406666"/>
      <w:bookmarkStart w:id="117" w:name="_Toc32639063"/>
      <w:r w:rsidRPr="00424872">
        <w:t>Şekil 4.</w:t>
      </w:r>
      <w:r w:rsidR="000C2392" w:rsidRPr="00424872">
        <w:t>3</w:t>
      </w:r>
      <w:r w:rsidRPr="00424872">
        <w:t xml:space="preserve">. </w:t>
      </w:r>
      <w:r w:rsidR="00D31514" w:rsidRPr="00424872">
        <w:t>AL oranının</w:t>
      </w:r>
      <w:r w:rsidRPr="00424872">
        <w:t xml:space="preserve"> yayılma</w:t>
      </w:r>
      <w:r w:rsidR="00D31514" w:rsidRPr="00424872">
        <w:t xml:space="preserve"> çapına </w:t>
      </w:r>
      <w:r w:rsidRPr="00424872">
        <w:t>etkisi</w:t>
      </w:r>
      <w:bookmarkEnd w:id="116"/>
      <w:bookmarkEnd w:id="117"/>
    </w:p>
    <w:p w:rsidR="00190FD4" w:rsidRPr="00424872" w:rsidRDefault="00190FD4" w:rsidP="00B871B8">
      <w:pPr>
        <w:pStyle w:val="ResimYazs"/>
        <w:jc w:val="center"/>
        <w:rPr>
          <w:rFonts w:asciiTheme="majorBidi" w:hAnsiTheme="majorBidi" w:cstheme="majorBidi"/>
          <w:noProof/>
          <w:color w:val="000000" w:themeColor="text1"/>
        </w:rPr>
      </w:pPr>
    </w:p>
    <w:p w:rsidR="006872FF" w:rsidRPr="00424872" w:rsidRDefault="006872FF" w:rsidP="00A20813">
      <w:pPr>
        <w:spacing w:after="120" w:line="240" w:lineRule="auto"/>
        <w:jc w:val="center"/>
      </w:pPr>
      <w:r w:rsidRPr="00424872">
        <w:rPr>
          <w:noProof/>
          <w:lang w:eastAsia="tr-TR"/>
        </w:rPr>
        <w:lastRenderedPageBreak/>
        <w:drawing>
          <wp:inline distT="0" distB="0" distL="0" distR="0">
            <wp:extent cx="3240000" cy="2160000"/>
            <wp:effectExtent l="19050" t="19050" r="17780" b="12065"/>
            <wp:docPr id="17" name="Resim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3240000" cy="2160000"/>
                    </a:xfrm>
                    <a:prstGeom prst="rect">
                      <a:avLst/>
                    </a:prstGeom>
                    <a:noFill/>
                    <a:ln>
                      <a:solidFill>
                        <a:schemeClr val="tx1"/>
                      </a:solidFill>
                    </a:ln>
                  </pic:spPr>
                </pic:pic>
              </a:graphicData>
            </a:graphic>
          </wp:inline>
        </w:drawing>
      </w:r>
    </w:p>
    <w:p w:rsidR="000C2392" w:rsidRPr="00424872" w:rsidRDefault="000C2392" w:rsidP="006208B9">
      <w:pPr>
        <w:pStyle w:val="Balk6"/>
        <w:rPr>
          <w:rtl/>
        </w:rPr>
      </w:pPr>
      <w:bookmarkStart w:id="118" w:name="_Toc32406667"/>
      <w:bookmarkStart w:id="119" w:name="_Toc32639064"/>
      <w:r w:rsidRPr="00424872">
        <w:t>Şekil 4.4. AL boyutunun yayılma çapına etkisi</w:t>
      </w:r>
      <w:bookmarkEnd w:id="118"/>
      <w:bookmarkEnd w:id="119"/>
    </w:p>
    <w:p w:rsidR="00A20813" w:rsidRDefault="00A95D0F" w:rsidP="00A20813">
      <w:pPr>
        <w:spacing w:after="120" w:line="240" w:lineRule="auto"/>
        <w:jc w:val="center"/>
        <w:rPr>
          <w:rFonts w:asciiTheme="majorBidi" w:hAnsiTheme="majorBidi" w:cstheme="majorBidi"/>
        </w:rPr>
      </w:pPr>
      <w:r w:rsidRPr="00424872">
        <w:rPr>
          <w:rFonts w:asciiTheme="majorBidi" w:hAnsiTheme="majorBidi" w:cstheme="majorBidi"/>
          <w:noProof/>
          <w:lang w:eastAsia="tr-TR"/>
        </w:rPr>
        <w:drawing>
          <wp:inline distT="0" distB="0" distL="0" distR="0">
            <wp:extent cx="3240000" cy="2160000"/>
            <wp:effectExtent l="19050" t="19050" r="17780" b="12065"/>
            <wp:docPr id="7" name="Resim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3240000" cy="2160000"/>
                    </a:xfrm>
                    <a:prstGeom prst="rect">
                      <a:avLst/>
                    </a:prstGeom>
                    <a:noFill/>
                    <a:ln>
                      <a:solidFill>
                        <a:schemeClr val="tx1"/>
                      </a:solidFill>
                    </a:ln>
                  </pic:spPr>
                </pic:pic>
              </a:graphicData>
            </a:graphic>
          </wp:inline>
        </w:drawing>
      </w:r>
      <w:bookmarkStart w:id="120" w:name="_Toc32406668"/>
    </w:p>
    <w:p w:rsidR="00DE1ED6" w:rsidRPr="00424872" w:rsidRDefault="00DE1ED6" w:rsidP="006208B9">
      <w:pPr>
        <w:pStyle w:val="Balk6"/>
      </w:pPr>
      <w:bookmarkStart w:id="121" w:name="_Toc32639065"/>
      <w:r w:rsidRPr="00424872">
        <w:t xml:space="preserve">Şekil 4.5. </w:t>
      </w:r>
      <w:r w:rsidR="00D275F0" w:rsidRPr="00424872">
        <w:t>AL</w:t>
      </w:r>
      <w:r w:rsidR="00E85E50" w:rsidRPr="00424872">
        <w:t xml:space="preserve"> </w:t>
      </w:r>
      <w:r w:rsidR="00D275F0" w:rsidRPr="00424872">
        <w:t xml:space="preserve">oranına </w:t>
      </w:r>
      <w:r w:rsidRPr="00424872">
        <w:t xml:space="preserve">ve tipine göre </w:t>
      </w:r>
      <w:r w:rsidR="00D275F0" w:rsidRPr="00424872">
        <w:t>yayılma</w:t>
      </w:r>
      <w:r w:rsidRPr="00424872">
        <w:t xml:space="preserve"> çapındaki değişim</w:t>
      </w:r>
      <w:bookmarkEnd w:id="120"/>
      <w:bookmarkEnd w:id="121"/>
    </w:p>
    <w:p w:rsidR="00B53E18" w:rsidRPr="008B6A32" w:rsidRDefault="000C2392" w:rsidP="00B53E18">
      <w:pPr>
        <w:spacing w:after="360" w:line="360" w:lineRule="auto"/>
        <w:jc w:val="both"/>
        <w:rPr>
          <w:rFonts w:ascii="Times New Roman" w:hAnsi="Times New Roman" w:cs="Times New Roman"/>
          <w:color w:val="000000" w:themeColor="text1"/>
          <w:sz w:val="24"/>
          <w:szCs w:val="24"/>
        </w:rPr>
      </w:pPr>
      <w:r w:rsidRPr="008B6A32">
        <w:rPr>
          <w:rFonts w:ascii="Times New Roman" w:hAnsi="Times New Roman" w:cs="Times New Roman"/>
          <w:color w:val="000000" w:themeColor="text1"/>
          <w:sz w:val="24"/>
          <w:szCs w:val="24"/>
        </w:rPr>
        <w:t>AL boyutunun yayılma çapı üzerindeki etkisinin belirlen</w:t>
      </w:r>
      <w:r w:rsidR="00101B10" w:rsidRPr="008B6A32">
        <w:rPr>
          <w:rFonts w:ascii="Times New Roman" w:hAnsi="Times New Roman" w:cs="Times New Roman"/>
          <w:color w:val="000000" w:themeColor="text1"/>
          <w:sz w:val="24"/>
          <w:szCs w:val="24"/>
        </w:rPr>
        <w:t xml:space="preserve">mesinde </w:t>
      </w:r>
      <w:r w:rsidR="00B53E18" w:rsidRPr="008B6A32">
        <w:rPr>
          <w:rFonts w:ascii="Times New Roman" w:hAnsi="Times New Roman" w:cs="Times New Roman"/>
          <w:color w:val="000000" w:themeColor="text1"/>
          <w:sz w:val="24"/>
          <w:szCs w:val="24"/>
        </w:rPr>
        <w:t>Şekil 4.</w:t>
      </w:r>
      <w:r w:rsidR="00101B10" w:rsidRPr="008B6A32">
        <w:rPr>
          <w:rFonts w:ascii="Times New Roman" w:hAnsi="Times New Roman" w:cs="Times New Roman"/>
          <w:color w:val="000000" w:themeColor="text1"/>
          <w:sz w:val="24"/>
          <w:szCs w:val="24"/>
        </w:rPr>
        <w:t>4</w:t>
      </w:r>
      <w:r w:rsidR="00DE1ED6" w:rsidRPr="008B6A32">
        <w:rPr>
          <w:rFonts w:ascii="Times New Roman" w:hAnsi="Times New Roman" w:cs="Times New Roman"/>
          <w:color w:val="000000" w:themeColor="text1"/>
          <w:sz w:val="24"/>
          <w:szCs w:val="24"/>
        </w:rPr>
        <w:t xml:space="preserve"> ve Şekil 4.5</w:t>
      </w:r>
      <w:r w:rsidR="00101B10" w:rsidRPr="008B6A32">
        <w:rPr>
          <w:rFonts w:ascii="Times New Roman" w:hAnsi="Times New Roman" w:cs="Times New Roman"/>
          <w:color w:val="000000" w:themeColor="text1"/>
          <w:sz w:val="24"/>
          <w:szCs w:val="24"/>
        </w:rPr>
        <w:t xml:space="preserve"> incelendiğinde, AL boyutu 0-1 mm arası olan A tipi karışımların standart sapması ile boyutu 1-2 mm arası olan B tipi karışımların satandart sapmasına yakın olduğu, artan orana bağlı olarak ±3 cm </w:t>
      </w:r>
      <w:r w:rsidR="00D36C60" w:rsidRPr="008B6A32">
        <w:rPr>
          <w:rFonts w:ascii="Times New Roman" w:hAnsi="Times New Roman" w:cs="Times New Roman"/>
          <w:color w:val="000000" w:themeColor="text1"/>
          <w:sz w:val="24"/>
          <w:szCs w:val="24"/>
        </w:rPr>
        <w:t xml:space="preserve">‘lik </w:t>
      </w:r>
      <w:r w:rsidR="00101B10" w:rsidRPr="008B6A32">
        <w:rPr>
          <w:rFonts w:ascii="Times New Roman" w:hAnsi="Times New Roman" w:cs="Times New Roman"/>
          <w:color w:val="000000" w:themeColor="text1"/>
          <w:sz w:val="24"/>
          <w:szCs w:val="24"/>
        </w:rPr>
        <w:t>bir değişime neden olduğu tespit edilmiştir. Ancak artan AL boyutunda (2-4 mm)</w:t>
      </w:r>
      <w:r w:rsidR="00B53E18" w:rsidRPr="008B6A32">
        <w:rPr>
          <w:rFonts w:ascii="Times New Roman" w:hAnsi="Times New Roman" w:cs="Times New Roman"/>
          <w:color w:val="000000" w:themeColor="text1"/>
          <w:sz w:val="24"/>
          <w:szCs w:val="24"/>
        </w:rPr>
        <w:t xml:space="preserve"> </w:t>
      </w:r>
      <w:r w:rsidR="00101B10" w:rsidRPr="008B6A32">
        <w:rPr>
          <w:rFonts w:ascii="Times New Roman" w:hAnsi="Times New Roman" w:cs="Times New Roman"/>
          <w:color w:val="000000" w:themeColor="text1"/>
          <w:sz w:val="24"/>
          <w:szCs w:val="24"/>
        </w:rPr>
        <w:t xml:space="preserve">standart sapmanın artan kullanım oranına bağlı olarak ±6,5 cm lik bir değişim ile </w:t>
      </w:r>
      <w:r w:rsidR="00D275F0" w:rsidRPr="008B6A32">
        <w:rPr>
          <w:rFonts w:ascii="Times New Roman" w:hAnsi="Times New Roman" w:cs="Times New Roman"/>
          <w:color w:val="000000" w:themeColor="text1"/>
          <w:sz w:val="24"/>
          <w:szCs w:val="24"/>
        </w:rPr>
        <w:t>düzensiz</w:t>
      </w:r>
      <w:r w:rsidR="00101B10" w:rsidRPr="008B6A32">
        <w:rPr>
          <w:rFonts w:ascii="Times New Roman" w:hAnsi="Times New Roman" w:cs="Times New Roman"/>
          <w:color w:val="000000" w:themeColor="text1"/>
          <w:sz w:val="24"/>
          <w:szCs w:val="24"/>
        </w:rPr>
        <w:t xml:space="preserve"> bir akışkanlık sergilemiştir. Buna rağmen 0-4 mm lik homojen bir karışım boyutunda AL kullanımını ifade eden D tipi karışımlarda ise standart sapmanın ±4 cm arasında değiştiği, </w:t>
      </w:r>
      <w:r w:rsidR="00DE1ED6" w:rsidRPr="008B6A32">
        <w:rPr>
          <w:rFonts w:ascii="Times New Roman" w:hAnsi="Times New Roman" w:cs="Times New Roman"/>
          <w:color w:val="000000" w:themeColor="text1"/>
          <w:sz w:val="24"/>
          <w:szCs w:val="24"/>
        </w:rPr>
        <w:t xml:space="preserve">B tipi karışıma yakın yayılma çapı değerleri elde edildiği tespit edilmiştir. </w:t>
      </w:r>
    </w:p>
    <w:p w:rsidR="00B53E18" w:rsidRPr="008B6A32" w:rsidRDefault="002250D0" w:rsidP="00B53E18">
      <w:pPr>
        <w:spacing w:after="360" w:line="360" w:lineRule="auto"/>
        <w:jc w:val="both"/>
        <w:rPr>
          <w:rFonts w:ascii="Times New Roman" w:hAnsi="Times New Roman" w:cs="Times New Roman"/>
          <w:color w:val="000000" w:themeColor="text1"/>
          <w:sz w:val="24"/>
          <w:szCs w:val="24"/>
        </w:rPr>
      </w:pPr>
      <w:r w:rsidRPr="008B6A32">
        <w:rPr>
          <w:rFonts w:ascii="Times New Roman" w:hAnsi="Times New Roman" w:cs="Times New Roman"/>
          <w:color w:val="000000" w:themeColor="text1"/>
          <w:sz w:val="24"/>
          <w:szCs w:val="24"/>
        </w:rPr>
        <w:t xml:space="preserve">Geopolimer betonda AL kullanılmasında değişken parametrelere göre yayılma çapının belirlenmesinde yararlanılabilecek kontuar grafiği incelendiğinde (Şekil 4.6), </w:t>
      </w:r>
      <w:r w:rsidRPr="008B6A32">
        <w:rPr>
          <w:rFonts w:ascii="Times New Roman" w:hAnsi="Times New Roman" w:cs="Times New Roman"/>
          <w:color w:val="000000" w:themeColor="text1"/>
          <w:sz w:val="24"/>
          <w:szCs w:val="24"/>
        </w:rPr>
        <w:lastRenderedPageBreak/>
        <w:t xml:space="preserve">geopolimer beton AL tipi ve yüzdesinin yayılma üzerine etkisi olduğu, yerleşme sıkıntısı olabilecek yerlerde daha çok A veya B tipini ifade eden 0-2 mm boyutlarındaki AL kullanılmasının daha etkili olacağı </w:t>
      </w:r>
      <w:r w:rsidR="00D36C60" w:rsidRPr="008B6A32">
        <w:rPr>
          <w:rFonts w:ascii="Times New Roman" w:hAnsi="Times New Roman" w:cs="Times New Roman"/>
          <w:color w:val="000000" w:themeColor="text1"/>
          <w:sz w:val="24"/>
          <w:szCs w:val="24"/>
        </w:rPr>
        <w:t>görülmüştür. Aksi</w:t>
      </w:r>
      <w:r w:rsidR="00DE1ED6" w:rsidRPr="008B6A32">
        <w:rPr>
          <w:rFonts w:ascii="Times New Roman" w:hAnsi="Times New Roman" w:cs="Times New Roman"/>
          <w:color w:val="000000" w:themeColor="text1"/>
          <w:sz w:val="24"/>
          <w:szCs w:val="24"/>
        </w:rPr>
        <w:t xml:space="preserve"> hallerde %10 ve üzeri oranlarında AL kullanımında boyut</w:t>
      </w:r>
      <w:r w:rsidR="00455E41" w:rsidRPr="008B6A32">
        <w:rPr>
          <w:rFonts w:ascii="Times New Roman" w:hAnsi="Times New Roman" w:cs="Times New Roman"/>
          <w:color w:val="000000" w:themeColor="text1"/>
          <w:sz w:val="24"/>
          <w:szCs w:val="24"/>
        </w:rPr>
        <w:t>a</w:t>
      </w:r>
      <w:r w:rsidR="00DE1ED6" w:rsidRPr="008B6A32">
        <w:rPr>
          <w:rFonts w:ascii="Times New Roman" w:hAnsi="Times New Roman" w:cs="Times New Roman"/>
          <w:color w:val="000000" w:themeColor="text1"/>
          <w:sz w:val="24"/>
          <w:szCs w:val="24"/>
        </w:rPr>
        <w:t xml:space="preserve"> bakılmaksızın yayılma çapında </w:t>
      </w:r>
      <w:r w:rsidR="00455E41" w:rsidRPr="008B6A32">
        <w:rPr>
          <w:rFonts w:ascii="Times New Roman" w:hAnsi="Times New Roman" w:cs="Times New Roman"/>
          <w:color w:val="000000" w:themeColor="text1"/>
          <w:sz w:val="24"/>
          <w:szCs w:val="24"/>
        </w:rPr>
        <w:t>azalmaya neden olduğu, bu durumun AL tanelerinin birbiri üzerinden kayma gerçekleştirmemesi ile yayılma çapında azalışa neden olması ile açıklabilir.</w:t>
      </w:r>
    </w:p>
    <w:p w:rsidR="00190FD4" w:rsidRPr="00424872" w:rsidRDefault="00190FD4" w:rsidP="008B6A32">
      <w:pPr>
        <w:spacing w:after="120" w:line="240" w:lineRule="auto"/>
        <w:jc w:val="center"/>
        <w:rPr>
          <w:rFonts w:asciiTheme="majorBidi" w:hAnsiTheme="majorBidi" w:cstheme="majorBidi"/>
        </w:rPr>
      </w:pPr>
      <w:r w:rsidRPr="00424872">
        <w:rPr>
          <w:rFonts w:asciiTheme="majorBidi" w:hAnsiTheme="majorBidi" w:cstheme="majorBidi"/>
          <w:noProof/>
          <w:color w:val="000000" w:themeColor="text1"/>
          <w:lang w:eastAsia="tr-TR"/>
        </w:rPr>
        <w:drawing>
          <wp:inline distT="0" distB="0" distL="0" distR="0">
            <wp:extent cx="3239770" cy="2006600"/>
            <wp:effectExtent l="19050" t="19050" r="17780" b="12700"/>
            <wp:docPr id="59" name="Resim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3239770" cy="2006600"/>
                    </a:xfrm>
                    <a:prstGeom prst="rect">
                      <a:avLst/>
                    </a:prstGeom>
                    <a:noFill/>
                    <a:ln>
                      <a:solidFill>
                        <a:schemeClr val="tx1"/>
                      </a:solidFill>
                    </a:ln>
                  </pic:spPr>
                </pic:pic>
              </a:graphicData>
            </a:graphic>
          </wp:inline>
        </w:drawing>
      </w:r>
    </w:p>
    <w:p w:rsidR="00B53E18" w:rsidRPr="00424872" w:rsidRDefault="00B53E18" w:rsidP="006208B9">
      <w:pPr>
        <w:pStyle w:val="Balk6"/>
        <w:rPr>
          <w:color w:val="FFFFFF" w:themeColor="background1"/>
        </w:rPr>
      </w:pPr>
      <w:bookmarkStart w:id="122" w:name="_Toc32406669"/>
      <w:bookmarkStart w:id="123" w:name="_Toc32639066"/>
      <w:r w:rsidRPr="00424872">
        <w:t xml:space="preserve">Şekil 4.6. </w:t>
      </w:r>
      <w:r w:rsidR="00DE1ED6" w:rsidRPr="00424872">
        <w:t>AL oranına ve tipine bağlı ya</w:t>
      </w:r>
      <w:r w:rsidRPr="00424872">
        <w:t xml:space="preserve">yılma </w:t>
      </w:r>
      <w:r w:rsidR="00DE1ED6" w:rsidRPr="00424872">
        <w:t>çapı</w:t>
      </w:r>
      <w:bookmarkEnd w:id="122"/>
      <w:bookmarkEnd w:id="123"/>
    </w:p>
    <w:p w:rsidR="00B53E18" w:rsidRPr="00424872" w:rsidRDefault="00455E41" w:rsidP="00455E41">
      <w:pPr>
        <w:spacing w:after="360" w:line="360" w:lineRule="auto"/>
        <w:jc w:val="both"/>
        <w:rPr>
          <w:rFonts w:ascii="Times New Roman" w:hAnsi="Times New Roman" w:cs="Times New Roman"/>
          <w:color w:val="000000" w:themeColor="text1"/>
          <w:sz w:val="24"/>
          <w:szCs w:val="24"/>
        </w:rPr>
      </w:pPr>
      <w:r w:rsidRPr="00424872">
        <w:rPr>
          <w:rFonts w:ascii="Times New Roman" w:hAnsi="Times New Roman" w:cs="Times New Roman"/>
          <w:color w:val="000000" w:themeColor="text1"/>
          <w:sz w:val="24"/>
          <w:szCs w:val="24"/>
        </w:rPr>
        <w:t xml:space="preserve">İstatiksel olarak AL katkısının yayılma çapına etksi incelendiğinde ise  (Şekil </w:t>
      </w:r>
      <w:proofErr w:type="gramStart"/>
      <w:r w:rsidRPr="00424872">
        <w:rPr>
          <w:rFonts w:ascii="Times New Roman" w:hAnsi="Times New Roman" w:cs="Times New Roman"/>
          <w:color w:val="000000" w:themeColor="text1"/>
          <w:sz w:val="24"/>
          <w:szCs w:val="24"/>
        </w:rPr>
        <w:t>4.7</w:t>
      </w:r>
      <w:proofErr w:type="gramEnd"/>
      <w:r w:rsidRPr="00424872">
        <w:rPr>
          <w:rFonts w:ascii="Times New Roman" w:hAnsi="Times New Roman" w:cs="Times New Roman"/>
          <w:color w:val="000000" w:themeColor="text1"/>
          <w:sz w:val="24"/>
          <w:szCs w:val="24"/>
        </w:rPr>
        <w:t>) bağımsız değişken (yayılma) ve bağımlı değişken (Lastik kauçuğun yüzdesi) arasında AL arttığında, yayılma akışının azaldığı ve R</w:t>
      </w:r>
      <w:r w:rsidRPr="00424872">
        <w:rPr>
          <w:rFonts w:ascii="Times New Roman" w:hAnsi="Times New Roman" w:cs="Times New Roman"/>
          <w:color w:val="000000" w:themeColor="text1"/>
          <w:sz w:val="24"/>
          <w:szCs w:val="24"/>
          <w:vertAlign w:val="superscript"/>
        </w:rPr>
        <w:t>2</w:t>
      </w:r>
      <w:r w:rsidRPr="00424872">
        <w:rPr>
          <w:rFonts w:ascii="Times New Roman" w:hAnsi="Times New Roman" w:cs="Times New Roman"/>
          <w:color w:val="000000" w:themeColor="text1"/>
          <w:sz w:val="24"/>
          <w:szCs w:val="24"/>
        </w:rPr>
        <w:t xml:space="preserve"> = 44,8 lik bir ilişki </w:t>
      </w:r>
      <w:r w:rsidR="00D36C60" w:rsidRPr="00424872">
        <w:rPr>
          <w:rFonts w:ascii="Times New Roman" w:hAnsi="Times New Roman" w:cs="Times New Roman"/>
          <w:color w:val="000000" w:themeColor="text1"/>
          <w:sz w:val="24"/>
          <w:szCs w:val="24"/>
        </w:rPr>
        <w:t>ile Yayılma</w:t>
      </w:r>
      <w:r w:rsidRPr="00424872">
        <w:rPr>
          <w:rFonts w:ascii="Times New Roman" w:hAnsi="Times New Roman" w:cs="Times New Roman"/>
          <w:color w:val="000000" w:themeColor="text1"/>
          <w:sz w:val="24"/>
          <w:szCs w:val="24"/>
        </w:rPr>
        <w:t xml:space="preserve"> = 24,16 0,1921 AL bağıntısı ile ista</w:t>
      </w:r>
      <w:r w:rsidR="00D36C60" w:rsidRPr="00424872">
        <w:rPr>
          <w:rFonts w:ascii="Times New Roman" w:hAnsi="Times New Roman" w:cs="Times New Roman"/>
          <w:color w:val="000000" w:themeColor="text1"/>
          <w:sz w:val="24"/>
          <w:szCs w:val="24"/>
        </w:rPr>
        <w:t>t</w:t>
      </w:r>
      <w:r w:rsidRPr="00424872">
        <w:rPr>
          <w:rFonts w:ascii="Times New Roman" w:hAnsi="Times New Roman" w:cs="Times New Roman"/>
          <w:color w:val="000000" w:themeColor="text1"/>
          <w:sz w:val="24"/>
          <w:szCs w:val="24"/>
        </w:rPr>
        <w:t xml:space="preserve">iksel açıdan önem seviyesi düşük bir ilişki olduğu belirlenmiştir. </w:t>
      </w:r>
    </w:p>
    <w:p w:rsidR="003277B1" w:rsidRPr="00424872" w:rsidRDefault="003277B1" w:rsidP="00A25F84">
      <w:pPr>
        <w:spacing w:after="120" w:line="240" w:lineRule="auto"/>
        <w:jc w:val="center"/>
        <w:rPr>
          <w:rFonts w:asciiTheme="majorBidi" w:hAnsiTheme="majorBidi" w:cstheme="majorBidi"/>
        </w:rPr>
      </w:pPr>
      <w:r w:rsidRPr="00424872">
        <w:rPr>
          <w:rFonts w:asciiTheme="majorBidi" w:hAnsiTheme="majorBidi" w:cstheme="majorBidi"/>
          <w:noProof/>
          <w:color w:val="000000" w:themeColor="text1"/>
          <w:lang w:eastAsia="tr-TR"/>
        </w:rPr>
        <w:drawing>
          <wp:inline distT="0" distB="0" distL="0" distR="0" wp14:anchorId="1ADA1F47" wp14:editId="3CEEB578">
            <wp:extent cx="3238065" cy="2160000"/>
            <wp:effectExtent l="19050" t="19050" r="19685" b="12065"/>
            <wp:docPr id="98" name="Picture 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3238065" cy="2160000"/>
                    </a:xfrm>
                    <a:prstGeom prst="rect">
                      <a:avLst/>
                    </a:prstGeom>
                    <a:noFill/>
                    <a:ln>
                      <a:solidFill>
                        <a:schemeClr val="tx1"/>
                      </a:solidFill>
                    </a:ln>
                  </pic:spPr>
                </pic:pic>
              </a:graphicData>
            </a:graphic>
          </wp:inline>
        </w:drawing>
      </w:r>
    </w:p>
    <w:p w:rsidR="00B53E18" w:rsidRPr="00424872" w:rsidRDefault="00B53E18" w:rsidP="006208B9">
      <w:pPr>
        <w:pStyle w:val="Balk6"/>
      </w:pPr>
      <w:bookmarkStart w:id="124" w:name="_Toc32406670"/>
      <w:bookmarkStart w:id="125" w:name="_Toc32639067"/>
      <w:r w:rsidRPr="00424872">
        <w:t xml:space="preserve">Şekil 4.7. Geopolimer betonda yayılma </w:t>
      </w:r>
      <w:r w:rsidR="001C558C" w:rsidRPr="00424872">
        <w:t xml:space="preserve">çapı </w:t>
      </w:r>
      <w:r w:rsidRPr="00424872">
        <w:t>ve</w:t>
      </w:r>
      <w:r w:rsidR="001C558C" w:rsidRPr="00424872">
        <w:t xml:space="preserve"> AL</w:t>
      </w:r>
      <w:r w:rsidRPr="00424872">
        <w:t xml:space="preserve"> yüzdesi arasındaki ilişki</w:t>
      </w:r>
      <w:bookmarkEnd w:id="124"/>
      <w:bookmarkEnd w:id="125"/>
    </w:p>
    <w:p w:rsidR="00B53E18" w:rsidRPr="00424872" w:rsidRDefault="00B53E18" w:rsidP="009A4F56">
      <w:pPr>
        <w:pStyle w:val="Balk2"/>
      </w:pPr>
      <w:bookmarkStart w:id="126" w:name="_Toc27294367"/>
      <w:bookmarkStart w:id="127" w:name="_Toc32638898"/>
      <w:r w:rsidRPr="00424872">
        <w:lastRenderedPageBreak/>
        <w:t>4.2. Yoğunluk Test</w:t>
      </w:r>
      <w:bookmarkEnd w:id="126"/>
      <w:r w:rsidRPr="00424872">
        <w:t>i</w:t>
      </w:r>
      <w:bookmarkEnd w:id="127"/>
    </w:p>
    <w:p w:rsidR="00B53E18" w:rsidRPr="00424872" w:rsidRDefault="00B53E18" w:rsidP="00B53E18">
      <w:pPr>
        <w:spacing w:after="360" w:line="360" w:lineRule="auto"/>
        <w:jc w:val="both"/>
        <w:rPr>
          <w:rFonts w:asciiTheme="majorBidi" w:hAnsiTheme="majorBidi" w:cstheme="majorBidi"/>
          <w:color w:val="FF0000"/>
          <w:sz w:val="24"/>
          <w:szCs w:val="24"/>
        </w:rPr>
      </w:pPr>
      <w:r w:rsidRPr="00424872">
        <w:rPr>
          <w:rFonts w:asciiTheme="majorBidi" w:hAnsiTheme="majorBidi" w:cstheme="majorBidi"/>
          <w:sz w:val="24"/>
          <w:szCs w:val="24"/>
        </w:rPr>
        <w:t xml:space="preserve">Beton numunelerin yoğunluğu </w:t>
      </w:r>
      <w:r w:rsidR="00C0216E" w:rsidRPr="00424872">
        <w:rPr>
          <w:rFonts w:asciiTheme="majorBidi" w:hAnsiTheme="majorBidi" w:cstheme="majorBidi"/>
          <w:sz w:val="24"/>
          <w:szCs w:val="24"/>
        </w:rPr>
        <w:t>(</w:t>
      </w:r>
      <w:r w:rsidRPr="00424872">
        <w:rPr>
          <w:rFonts w:asciiTheme="majorBidi" w:hAnsiTheme="majorBidi" w:cstheme="majorBidi"/>
          <w:sz w:val="24"/>
          <w:szCs w:val="24"/>
        </w:rPr>
        <w:t>ASTM C642</w:t>
      </w:r>
      <w:r w:rsidR="00C0216E" w:rsidRPr="00424872">
        <w:rPr>
          <w:rFonts w:asciiTheme="majorBidi" w:hAnsiTheme="majorBidi" w:cstheme="majorBidi"/>
          <w:sz w:val="24"/>
          <w:szCs w:val="24"/>
        </w:rPr>
        <w:t>,</w:t>
      </w:r>
      <w:r w:rsidRPr="00424872">
        <w:rPr>
          <w:rFonts w:asciiTheme="majorBidi" w:hAnsiTheme="majorBidi" w:cstheme="majorBidi"/>
          <w:sz w:val="24"/>
          <w:szCs w:val="24"/>
        </w:rPr>
        <w:t>97</w:t>
      </w:r>
      <w:r w:rsidR="00C0216E" w:rsidRPr="00424872">
        <w:rPr>
          <w:rFonts w:asciiTheme="majorBidi" w:hAnsiTheme="majorBidi" w:cstheme="majorBidi"/>
          <w:sz w:val="24"/>
          <w:szCs w:val="24"/>
        </w:rPr>
        <w:t>)</w:t>
      </w:r>
      <w:r w:rsidRPr="00424872">
        <w:rPr>
          <w:rFonts w:asciiTheme="majorBidi" w:hAnsiTheme="majorBidi" w:cstheme="majorBidi"/>
          <w:sz w:val="24"/>
          <w:szCs w:val="24"/>
        </w:rPr>
        <w:t>'ye göre belirlenmiş</w:t>
      </w:r>
      <w:r w:rsidR="00C77A0A" w:rsidRPr="00424872">
        <w:rPr>
          <w:rFonts w:asciiTheme="majorBidi" w:hAnsiTheme="majorBidi" w:cstheme="majorBidi"/>
          <w:sz w:val="24"/>
          <w:szCs w:val="24"/>
        </w:rPr>
        <w:t xml:space="preserve"> olup </w:t>
      </w:r>
      <w:r w:rsidR="00296CF5" w:rsidRPr="00424872">
        <w:rPr>
          <w:rFonts w:asciiTheme="majorBidi" w:hAnsiTheme="majorBidi" w:cstheme="majorBidi"/>
          <w:sz w:val="24"/>
          <w:szCs w:val="24"/>
        </w:rPr>
        <w:t>geopolimer</w:t>
      </w:r>
      <w:r w:rsidR="00C77A0A" w:rsidRPr="00424872">
        <w:rPr>
          <w:rFonts w:asciiTheme="majorBidi" w:hAnsiTheme="majorBidi" w:cstheme="majorBidi"/>
          <w:sz w:val="24"/>
          <w:szCs w:val="24"/>
        </w:rPr>
        <w:t xml:space="preserve"> betonların yoğunluklarındaki değişimler Tablo 4.2 ve Şekil 4</w:t>
      </w:r>
      <w:r w:rsidRPr="00424872">
        <w:rPr>
          <w:rFonts w:asciiTheme="majorBidi" w:hAnsiTheme="majorBidi" w:cstheme="majorBidi"/>
          <w:sz w:val="24"/>
          <w:szCs w:val="24"/>
        </w:rPr>
        <w:t>.</w:t>
      </w:r>
      <w:r w:rsidR="00AA0DBC" w:rsidRPr="00424872">
        <w:rPr>
          <w:rFonts w:asciiTheme="majorBidi" w:hAnsiTheme="majorBidi" w:cstheme="majorBidi"/>
          <w:sz w:val="24"/>
          <w:szCs w:val="24"/>
        </w:rPr>
        <w:t>8</w:t>
      </w:r>
      <w:r w:rsidR="00C77A0A" w:rsidRPr="00424872">
        <w:rPr>
          <w:rFonts w:asciiTheme="majorBidi" w:hAnsiTheme="majorBidi" w:cstheme="majorBidi"/>
          <w:sz w:val="24"/>
          <w:szCs w:val="24"/>
        </w:rPr>
        <w:t>’d</w:t>
      </w:r>
      <w:r w:rsidR="00AA0DBC" w:rsidRPr="00424872">
        <w:rPr>
          <w:rFonts w:asciiTheme="majorBidi" w:hAnsiTheme="majorBidi" w:cstheme="majorBidi"/>
          <w:sz w:val="24"/>
          <w:szCs w:val="24"/>
        </w:rPr>
        <w:t>e</w:t>
      </w:r>
      <w:r w:rsidR="00C77A0A" w:rsidRPr="00424872">
        <w:rPr>
          <w:rFonts w:asciiTheme="majorBidi" w:hAnsiTheme="majorBidi" w:cstheme="majorBidi"/>
          <w:sz w:val="24"/>
          <w:szCs w:val="24"/>
        </w:rPr>
        <w:t xml:space="preserve"> verilmiştir.  </w:t>
      </w:r>
      <w:r w:rsidRPr="00424872">
        <w:rPr>
          <w:rFonts w:asciiTheme="majorBidi" w:hAnsiTheme="majorBidi" w:cstheme="majorBidi"/>
          <w:sz w:val="24"/>
          <w:szCs w:val="24"/>
        </w:rPr>
        <w:t xml:space="preserve"> </w:t>
      </w:r>
    </w:p>
    <w:p w:rsidR="00B53E18" w:rsidRPr="00424872" w:rsidRDefault="00B53E18" w:rsidP="006208B9">
      <w:pPr>
        <w:pStyle w:val="Balk5"/>
      </w:pPr>
      <w:bookmarkStart w:id="128" w:name="_Toc32406269"/>
      <w:bookmarkStart w:id="129" w:name="_Toc32639437"/>
      <w:r w:rsidRPr="00424872">
        <w:t xml:space="preserve">Tablo 4.2. </w:t>
      </w:r>
      <w:r w:rsidR="00C77A0A" w:rsidRPr="00424872">
        <w:t>AL katkılı geopolimerlerde yoğunluklardaki değişim</w:t>
      </w:r>
      <w:bookmarkEnd w:id="128"/>
      <w:bookmarkEnd w:id="129"/>
    </w:p>
    <w:tbl>
      <w:tblPr>
        <w:tblStyle w:val="TabloKlavuzu"/>
        <w:tblW w:w="8222"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12"/>
        <w:gridCol w:w="1898"/>
        <w:gridCol w:w="2302"/>
        <w:gridCol w:w="2410"/>
      </w:tblGrid>
      <w:tr w:rsidR="00B53E18" w:rsidRPr="00424872" w:rsidTr="006D08C8">
        <w:trPr>
          <w:trHeight w:val="461"/>
          <w:jc w:val="center"/>
        </w:trPr>
        <w:tc>
          <w:tcPr>
            <w:tcW w:w="1612" w:type="dxa"/>
            <w:tcBorders>
              <w:top w:val="single" w:sz="4" w:space="0" w:color="auto"/>
              <w:bottom w:val="single" w:sz="4" w:space="0" w:color="auto"/>
            </w:tcBorders>
            <w:vAlign w:val="center"/>
          </w:tcPr>
          <w:p w:rsidR="00B53E18" w:rsidRPr="00424872" w:rsidRDefault="00B53E18" w:rsidP="008E7A35">
            <w:pPr>
              <w:jc w:val="center"/>
              <w:rPr>
                <w:rFonts w:asciiTheme="majorBidi" w:hAnsiTheme="majorBidi" w:cstheme="majorBidi"/>
              </w:rPr>
            </w:pPr>
            <w:r w:rsidRPr="00424872">
              <w:rPr>
                <w:rFonts w:asciiTheme="majorBidi" w:hAnsiTheme="majorBidi" w:cstheme="majorBidi"/>
              </w:rPr>
              <w:t>Karışım</w:t>
            </w:r>
          </w:p>
        </w:tc>
        <w:tc>
          <w:tcPr>
            <w:tcW w:w="1898" w:type="dxa"/>
            <w:tcBorders>
              <w:top w:val="single" w:sz="4" w:space="0" w:color="auto"/>
              <w:bottom w:val="single" w:sz="4" w:space="0" w:color="auto"/>
            </w:tcBorders>
            <w:vAlign w:val="center"/>
          </w:tcPr>
          <w:p w:rsidR="00B53E18" w:rsidRPr="00424872" w:rsidRDefault="00B53E18" w:rsidP="008E7A35">
            <w:pPr>
              <w:jc w:val="center"/>
              <w:rPr>
                <w:rFonts w:asciiTheme="majorBidi" w:hAnsiTheme="majorBidi" w:cstheme="majorBidi"/>
              </w:rPr>
            </w:pPr>
            <w:r w:rsidRPr="00424872">
              <w:rPr>
                <w:rFonts w:asciiTheme="majorBidi" w:hAnsiTheme="majorBidi" w:cstheme="majorBidi"/>
              </w:rPr>
              <w:t>Kütle yoğunluğu</w:t>
            </w:r>
          </w:p>
          <w:p w:rsidR="00786644" w:rsidRPr="00424872" w:rsidRDefault="00786644" w:rsidP="008E7A35">
            <w:pPr>
              <w:jc w:val="center"/>
              <w:rPr>
                <w:rFonts w:asciiTheme="majorBidi" w:hAnsiTheme="majorBidi" w:cstheme="majorBidi"/>
              </w:rPr>
            </w:pPr>
            <w:r w:rsidRPr="00424872">
              <w:rPr>
                <w:rFonts w:asciiTheme="majorBidi" w:hAnsiTheme="majorBidi" w:cstheme="majorBidi"/>
              </w:rPr>
              <w:t>(kg/m</w:t>
            </w:r>
            <w:r w:rsidRPr="00424872">
              <w:rPr>
                <w:rFonts w:asciiTheme="majorBidi" w:hAnsiTheme="majorBidi" w:cstheme="majorBidi"/>
                <w:vertAlign w:val="superscript"/>
              </w:rPr>
              <w:t>3</w:t>
            </w:r>
            <w:r w:rsidRPr="00424872">
              <w:rPr>
                <w:rFonts w:asciiTheme="majorBidi" w:hAnsiTheme="majorBidi" w:cstheme="majorBidi"/>
              </w:rPr>
              <w:t>)</w:t>
            </w:r>
          </w:p>
        </w:tc>
        <w:tc>
          <w:tcPr>
            <w:tcW w:w="2302" w:type="dxa"/>
            <w:tcBorders>
              <w:top w:val="single" w:sz="4" w:space="0" w:color="auto"/>
              <w:bottom w:val="single" w:sz="4" w:space="0" w:color="auto"/>
            </w:tcBorders>
            <w:vAlign w:val="center"/>
          </w:tcPr>
          <w:p w:rsidR="00B53E18" w:rsidRPr="00424872" w:rsidRDefault="00295141" w:rsidP="008E7A35">
            <w:pPr>
              <w:jc w:val="center"/>
              <w:rPr>
                <w:rFonts w:asciiTheme="majorBidi" w:hAnsiTheme="majorBidi" w:cstheme="majorBidi"/>
              </w:rPr>
            </w:pPr>
            <w:r w:rsidRPr="00424872">
              <w:rPr>
                <w:rFonts w:asciiTheme="majorBidi" w:hAnsiTheme="majorBidi" w:cstheme="majorBidi"/>
              </w:rPr>
              <w:t>Kuru hacim k</w:t>
            </w:r>
            <w:r w:rsidR="00B53E18" w:rsidRPr="00424872">
              <w:rPr>
                <w:rFonts w:asciiTheme="majorBidi" w:hAnsiTheme="majorBidi" w:cstheme="majorBidi"/>
              </w:rPr>
              <w:t>ütle</w:t>
            </w:r>
          </w:p>
          <w:p w:rsidR="00B53E18" w:rsidRPr="00424872" w:rsidRDefault="00786644" w:rsidP="008E7A35">
            <w:pPr>
              <w:jc w:val="center"/>
              <w:rPr>
                <w:rFonts w:asciiTheme="majorBidi" w:hAnsiTheme="majorBidi" w:cstheme="majorBidi"/>
              </w:rPr>
            </w:pPr>
            <w:r w:rsidRPr="00424872">
              <w:rPr>
                <w:rFonts w:asciiTheme="majorBidi" w:hAnsiTheme="majorBidi" w:cstheme="majorBidi"/>
              </w:rPr>
              <w:t>Y</w:t>
            </w:r>
            <w:r w:rsidR="00295141" w:rsidRPr="00424872">
              <w:rPr>
                <w:rFonts w:asciiTheme="majorBidi" w:hAnsiTheme="majorBidi" w:cstheme="majorBidi"/>
              </w:rPr>
              <w:t>oğunluğu</w:t>
            </w:r>
            <w:r w:rsidRPr="00424872">
              <w:rPr>
                <w:rFonts w:asciiTheme="majorBidi" w:hAnsiTheme="majorBidi" w:cstheme="majorBidi"/>
              </w:rPr>
              <w:t xml:space="preserve"> (kg/m</w:t>
            </w:r>
            <w:r w:rsidRPr="00424872">
              <w:rPr>
                <w:rFonts w:asciiTheme="majorBidi" w:hAnsiTheme="majorBidi" w:cstheme="majorBidi"/>
                <w:vertAlign w:val="superscript"/>
              </w:rPr>
              <w:t>3</w:t>
            </w:r>
            <w:r w:rsidRPr="00424872">
              <w:rPr>
                <w:rFonts w:asciiTheme="majorBidi" w:hAnsiTheme="majorBidi" w:cstheme="majorBidi"/>
              </w:rPr>
              <w:t>)</w:t>
            </w:r>
          </w:p>
        </w:tc>
        <w:tc>
          <w:tcPr>
            <w:tcW w:w="2410" w:type="dxa"/>
            <w:tcBorders>
              <w:top w:val="single" w:sz="4" w:space="0" w:color="auto"/>
              <w:bottom w:val="single" w:sz="4" w:space="0" w:color="auto"/>
            </w:tcBorders>
            <w:vAlign w:val="center"/>
          </w:tcPr>
          <w:p w:rsidR="00B53E18" w:rsidRPr="00424872" w:rsidRDefault="00295141" w:rsidP="008E7A35">
            <w:pPr>
              <w:jc w:val="center"/>
              <w:rPr>
                <w:rFonts w:asciiTheme="majorBidi" w:hAnsiTheme="majorBidi" w:cstheme="majorBidi"/>
              </w:rPr>
            </w:pPr>
            <w:r w:rsidRPr="00424872">
              <w:rPr>
                <w:rFonts w:asciiTheme="majorBidi" w:hAnsiTheme="majorBidi" w:cstheme="majorBidi"/>
              </w:rPr>
              <w:t>Görün</w:t>
            </w:r>
            <w:r w:rsidR="005F1A4B" w:rsidRPr="00424872">
              <w:rPr>
                <w:rFonts w:asciiTheme="majorBidi" w:hAnsiTheme="majorBidi" w:cstheme="majorBidi"/>
              </w:rPr>
              <w:t>ür</w:t>
            </w:r>
            <w:r w:rsidRPr="00424872">
              <w:rPr>
                <w:rFonts w:asciiTheme="majorBidi" w:hAnsiTheme="majorBidi" w:cstheme="majorBidi"/>
              </w:rPr>
              <w:t xml:space="preserve"> yoğunluk</w:t>
            </w:r>
            <w:r w:rsidR="00786644" w:rsidRPr="00424872">
              <w:rPr>
                <w:rFonts w:asciiTheme="majorBidi" w:hAnsiTheme="majorBidi" w:cstheme="majorBidi"/>
              </w:rPr>
              <w:t xml:space="preserve"> (kg/m</w:t>
            </w:r>
            <w:r w:rsidR="00786644" w:rsidRPr="00424872">
              <w:rPr>
                <w:rFonts w:asciiTheme="majorBidi" w:hAnsiTheme="majorBidi" w:cstheme="majorBidi"/>
                <w:vertAlign w:val="superscript"/>
              </w:rPr>
              <w:t>3</w:t>
            </w:r>
            <w:r w:rsidR="00786644" w:rsidRPr="00424872">
              <w:rPr>
                <w:rFonts w:asciiTheme="majorBidi" w:hAnsiTheme="majorBidi" w:cstheme="majorBidi"/>
              </w:rPr>
              <w:t>)</w:t>
            </w:r>
          </w:p>
        </w:tc>
      </w:tr>
      <w:tr w:rsidR="00B53E18" w:rsidRPr="00424872" w:rsidTr="006D08C8">
        <w:trPr>
          <w:trHeight w:val="255"/>
          <w:jc w:val="center"/>
        </w:trPr>
        <w:tc>
          <w:tcPr>
            <w:tcW w:w="1612" w:type="dxa"/>
            <w:tcBorders>
              <w:top w:val="single" w:sz="4" w:space="0" w:color="auto"/>
            </w:tcBorders>
            <w:vAlign w:val="center"/>
          </w:tcPr>
          <w:p w:rsidR="00B53E18" w:rsidRPr="00424872" w:rsidRDefault="00B53E18" w:rsidP="008E7A35">
            <w:pPr>
              <w:jc w:val="center"/>
            </w:pPr>
            <w:r w:rsidRPr="00424872">
              <w:t>REF</w:t>
            </w:r>
          </w:p>
        </w:tc>
        <w:tc>
          <w:tcPr>
            <w:tcW w:w="1898" w:type="dxa"/>
            <w:tcBorders>
              <w:top w:val="single" w:sz="4" w:space="0" w:color="auto"/>
            </w:tcBorders>
            <w:vAlign w:val="center"/>
          </w:tcPr>
          <w:p w:rsidR="00B53E18" w:rsidRPr="00424872" w:rsidRDefault="00295141" w:rsidP="008E7A35">
            <w:pPr>
              <w:jc w:val="center"/>
              <w:rPr>
                <w:rFonts w:asciiTheme="majorBidi" w:hAnsiTheme="majorBidi" w:cstheme="majorBidi"/>
              </w:rPr>
            </w:pPr>
            <w:r w:rsidRPr="00424872">
              <w:rPr>
                <w:rFonts w:asciiTheme="majorBidi" w:hAnsiTheme="majorBidi" w:cstheme="majorBidi"/>
              </w:rPr>
              <w:t>2</w:t>
            </w:r>
            <w:r w:rsidR="00B53E18" w:rsidRPr="00424872">
              <w:rPr>
                <w:rFonts w:asciiTheme="majorBidi" w:hAnsiTheme="majorBidi" w:cstheme="majorBidi"/>
              </w:rPr>
              <w:t>.06</w:t>
            </w:r>
          </w:p>
        </w:tc>
        <w:tc>
          <w:tcPr>
            <w:tcW w:w="2302" w:type="dxa"/>
            <w:tcBorders>
              <w:top w:val="single" w:sz="4" w:space="0" w:color="auto"/>
            </w:tcBorders>
            <w:vAlign w:val="center"/>
          </w:tcPr>
          <w:p w:rsidR="00B53E18" w:rsidRPr="00424872" w:rsidRDefault="00B53E18" w:rsidP="008E7A35">
            <w:pPr>
              <w:jc w:val="center"/>
              <w:rPr>
                <w:rFonts w:asciiTheme="majorBidi" w:hAnsiTheme="majorBidi" w:cstheme="majorBidi"/>
              </w:rPr>
            </w:pPr>
            <w:r w:rsidRPr="00424872">
              <w:rPr>
                <w:rFonts w:asciiTheme="majorBidi" w:hAnsiTheme="majorBidi" w:cstheme="majorBidi"/>
              </w:rPr>
              <w:t>2.06</w:t>
            </w:r>
          </w:p>
        </w:tc>
        <w:tc>
          <w:tcPr>
            <w:tcW w:w="2410" w:type="dxa"/>
            <w:tcBorders>
              <w:top w:val="single" w:sz="4" w:space="0" w:color="auto"/>
            </w:tcBorders>
            <w:vAlign w:val="center"/>
          </w:tcPr>
          <w:p w:rsidR="00B53E18" w:rsidRPr="00424872" w:rsidRDefault="00B53E18" w:rsidP="008E7A35">
            <w:pPr>
              <w:jc w:val="center"/>
              <w:rPr>
                <w:rFonts w:asciiTheme="majorBidi" w:hAnsiTheme="majorBidi" w:cstheme="majorBidi"/>
              </w:rPr>
            </w:pPr>
            <w:r w:rsidRPr="00424872">
              <w:rPr>
                <w:rFonts w:asciiTheme="majorBidi" w:hAnsiTheme="majorBidi" w:cstheme="majorBidi"/>
              </w:rPr>
              <w:t>2.63</w:t>
            </w:r>
          </w:p>
        </w:tc>
      </w:tr>
      <w:tr w:rsidR="00B53E18" w:rsidRPr="00424872" w:rsidTr="006D08C8">
        <w:trPr>
          <w:trHeight w:val="228"/>
          <w:jc w:val="center"/>
        </w:trPr>
        <w:tc>
          <w:tcPr>
            <w:tcW w:w="1612" w:type="dxa"/>
            <w:vAlign w:val="center"/>
          </w:tcPr>
          <w:p w:rsidR="00B53E18" w:rsidRPr="00424872" w:rsidRDefault="00B53E18" w:rsidP="008E7A35">
            <w:pPr>
              <w:jc w:val="center"/>
            </w:pPr>
            <w:r w:rsidRPr="00424872">
              <w:t>A1</w:t>
            </w:r>
          </w:p>
        </w:tc>
        <w:tc>
          <w:tcPr>
            <w:tcW w:w="1898" w:type="dxa"/>
            <w:vAlign w:val="center"/>
          </w:tcPr>
          <w:p w:rsidR="00B53E18" w:rsidRPr="00424872" w:rsidRDefault="00B53E18" w:rsidP="008E7A35">
            <w:pPr>
              <w:jc w:val="center"/>
              <w:rPr>
                <w:rFonts w:asciiTheme="majorBidi" w:hAnsiTheme="majorBidi" w:cstheme="majorBidi"/>
              </w:rPr>
            </w:pPr>
            <w:r w:rsidRPr="00424872">
              <w:rPr>
                <w:rFonts w:asciiTheme="majorBidi" w:hAnsiTheme="majorBidi" w:cstheme="majorBidi"/>
              </w:rPr>
              <w:t>2.15</w:t>
            </w:r>
          </w:p>
        </w:tc>
        <w:tc>
          <w:tcPr>
            <w:tcW w:w="2302" w:type="dxa"/>
            <w:vAlign w:val="center"/>
          </w:tcPr>
          <w:p w:rsidR="00B53E18" w:rsidRPr="00424872" w:rsidRDefault="00B53E18" w:rsidP="008E7A35">
            <w:pPr>
              <w:jc w:val="center"/>
              <w:rPr>
                <w:rFonts w:asciiTheme="majorBidi" w:hAnsiTheme="majorBidi" w:cstheme="majorBidi"/>
              </w:rPr>
            </w:pPr>
            <w:r w:rsidRPr="00424872">
              <w:rPr>
                <w:rFonts w:asciiTheme="majorBidi" w:hAnsiTheme="majorBidi" w:cstheme="majorBidi"/>
              </w:rPr>
              <w:t>2.01</w:t>
            </w:r>
          </w:p>
        </w:tc>
        <w:tc>
          <w:tcPr>
            <w:tcW w:w="2410" w:type="dxa"/>
            <w:vAlign w:val="center"/>
          </w:tcPr>
          <w:p w:rsidR="00B53E18" w:rsidRPr="00424872" w:rsidRDefault="00B53E18" w:rsidP="008E7A35">
            <w:pPr>
              <w:jc w:val="center"/>
              <w:rPr>
                <w:rFonts w:asciiTheme="majorBidi" w:hAnsiTheme="majorBidi" w:cstheme="majorBidi"/>
              </w:rPr>
            </w:pPr>
            <w:r w:rsidRPr="00424872">
              <w:rPr>
                <w:rFonts w:asciiTheme="majorBidi" w:hAnsiTheme="majorBidi" w:cstheme="majorBidi"/>
              </w:rPr>
              <w:t>2.49</w:t>
            </w:r>
          </w:p>
        </w:tc>
      </w:tr>
      <w:tr w:rsidR="00B53E18" w:rsidRPr="00424872" w:rsidTr="006D08C8">
        <w:trPr>
          <w:trHeight w:val="255"/>
          <w:jc w:val="center"/>
        </w:trPr>
        <w:tc>
          <w:tcPr>
            <w:tcW w:w="1612" w:type="dxa"/>
            <w:vAlign w:val="center"/>
          </w:tcPr>
          <w:p w:rsidR="00B53E18" w:rsidRPr="00424872" w:rsidRDefault="00B53E18" w:rsidP="008E7A35">
            <w:pPr>
              <w:jc w:val="center"/>
            </w:pPr>
            <w:r w:rsidRPr="00424872">
              <w:t>A2</w:t>
            </w:r>
          </w:p>
        </w:tc>
        <w:tc>
          <w:tcPr>
            <w:tcW w:w="1898" w:type="dxa"/>
            <w:vAlign w:val="center"/>
          </w:tcPr>
          <w:p w:rsidR="00B53E18" w:rsidRPr="00424872" w:rsidRDefault="00B53E18" w:rsidP="008E7A35">
            <w:pPr>
              <w:jc w:val="center"/>
              <w:rPr>
                <w:rFonts w:asciiTheme="majorBidi" w:hAnsiTheme="majorBidi" w:cstheme="majorBidi"/>
              </w:rPr>
            </w:pPr>
            <w:r w:rsidRPr="00424872">
              <w:rPr>
                <w:rFonts w:asciiTheme="majorBidi" w:hAnsiTheme="majorBidi" w:cstheme="majorBidi"/>
              </w:rPr>
              <w:t>2.01</w:t>
            </w:r>
          </w:p>
        </w:tc>
        <w:tc>
          <w:tcPr>
            <w:tcW w:w="2302" w:type="dxa"/>
            <w:vAlign w:val="center"/>
          </w:tcPr>
          <w:p w:rsidR="00B53E18" w:rsidRPr="00424872" w:rsidRDefault="00B53E18" w:rsidP="008E7A35">
            <w:pPr>
              <w:jc w:val="center"/>
              <w:rPr>
                <w:rFonts w:asciiTheme="majorBidi" w:hAnsiTheme="majorBidi" w:cstheme="majorBidi"/>
              </w:rPr>
            </w:pPr>
            <w:r w:rsidRPr="00424872">
              <w:rPr>
                <w:rFonts w:asciiTheme="majorBidi" w:hAnsiTheme="majorBidi" w:cstheme="majorBidi"/>
              </w:rPr>
              <w:t>1.84</w:t>
            </w:r>
          </w:p>
        </w:tc>
        <w:tc>
          <w:tcPr>
            <w:tcW w:w="2410" w:type="dxa"/>
            <w:vAlign w:val="center"/>
          </w:tcPr>
          <w:p w:rsidR="00B53E18" w:rsidRPr="00424872" w:rsidRDefault="00B53E18" w:rsidP="008E7A35">
            <w:pPr>
              <w:jc w:val="center"/>
              <w:rPr>
                <w:rFonts w:asciiTheme="majorBidi" w:hAnsiTheme="majorBidi" w:cstheme="majorBidi"/>
              </w:rPr>
            </w:pPr>
            <w:r w:rsidRPr="00424872">
              <w:rPr>
                <w:rFonts w:asciiTheme="majorBidi" w:hAnsiTheme="majorBidi" w:cstheme="majorBidi"/>
              </w:rPr>
              <w:t>2.35</w:t>
            </w:r>
          </w:p>
        </w:tc>
      </w:tr>
      <w:tr w:rsidR="00B53E18" w:rsidRPr="00424872" w:rsidTr="006D08C8">
        <w:trPr>
          <w:trHeight w:val="255"/>
          <w:jc w:val="center"/>
        </w:trPr>
        <w:tc>
          <w:tcPr>
            <w:tcW w:w="1612" w:type="dxa"/>
            <w:vAlign w:val="center"/>
          </w:tcPr>
          <w:p w:rsidR="00B53E18" w:rsidRPr="00424872" w:rsidRDefault="00B53E18" w:rsidP="008E7A35">
            <w:pPr>
              <w:jc w:val="center"/>
            </w:pPr>
            <w:r w:rsidRPr="00424872">
              <w:t>A3</w:t>
            </w:r>
          </w:p>
        </w:tc>
        <w:tc>
          <w:tcPr>
            <w:tcW w:w="1898" w:type="dxa"/>
            <w:vAlign w:val="center"/>
          </w:tcPr>
          <w:p w:rsidR="00B53E18" w:rsidRPr="00424872" w:rsidRDefault="00B53E18" w:rsidP="008E7A35">
            <w:pPr>
              <w:jc w:val="center"/>
              <w:rPr>
                <w:rFonts w:asciiTheme="majorBidi" w:hAnsiTheme="majorBidi" w:cstheme="majorBidi"/>
              </w:rPr>
            </w:pPr>
            <w:r w:rsidRPr="00424872">
              <w:rPr>
                <w:rFonts w:asciiTheme="majorBidi" w:hAnsiTheme="majorBidi" w:cstheme="majorBidi"/>
              </w:rPr>
              <w:t>1.95</w:t>
            </w:r>
          </w:p>
        </w:tc>
        <w:tc>
          <w:tcPr>
            <w:tcW w:w="2302" w:type="dxa"/>
            <w:vAlign w:val="center"/>
          </w:tcPr>
          <w:p w:rsidR="00B53E18" w:rsidRPr="00424872" w:rsidRDefault="00B53E18" w:rsidP="008E7A35">
            <w:pPr>
              <w:jc w:val="center"/>
              <w:rPr>
                <w:rFonts w:asciiTheme="majorBidi" w:hAnsiTheme="majorBidi" w:cstheme="majorBidi"/>
              </w:rPr>
            </w:pPr>
            <w:r w:rsidRPr="00424872">
              <w:rPr>
                <w:rFonts w:asciiTheme="majorBidi" w:hAnsiTheme="majorBidi" w:cstheme="majorBidi"/>
              </w:rPr>
              <w:t>1.76</w:t>
            </w:r>
          </w:p>
        </w:tc>
        <w:tc>
          <w:tcPr>
            <w:tcW w:w="2410" w:type="dxa"/>
            <w:vAlign w:val="center"/>
          </w:tcPr>
          <w:p w:rsidR="00B53E18" w:rsidRPr="00424872" w:rsidRDefault="00B53E18" w:rsidP="008E7A35">
            <w:pPr>
              <w:jc w:val="center"/>
              <w:rPr>
                <w:rFonts w:asciiTheme="majorBidi" w:hAnsiTheme="majorBidi" w:cstheme="majorBidi"/>
              </w:rPr>
            </w:pPr>
            <w:r w:rsidRPr="00424872">
              <w:rPr>
                <w:rFonts w:asciiTheme="majorBidi" w:hAnsiTheme="majorBidi" w:cstheme="majorBidi"/>
              </w:rPr>
              <w:t>2.21</w:t>
            </w:r>
          </w:p>
        </w:tc>
      </w:tr>
      <w:tr w:rsidR="00B53E18" w:rsidRPr="00424872" w:rsidTr="006D08C8">
        <w:trPr>
          <w:trHeight w:val="228"/>
          <w:jc w:val="center"/>
        </w:trPr>
        <w:tc>
          <w:tcPr>
            <w:tcW w:w="1612" w:type="dxa"/>
            <w:vAlign w:val="center"/>
          </w:tcPr>
          <w:p w:rsidR="00B53E18" w:rsidRPr="00424872" w:rsidRDefault="00B53E18" w:rsidP="008E7A35">
            <w:pPr>
              <w:jc w:val="center"/>
            </w:pPr>
            <w:r w:rsidRPr="00424872">
              <w:t>B1</w:t>
            </w:r>
          </w:p>
        </w:tc>
        <w:tc>
          <w:tcPr>
            <w:tcW w:w="1898" w:type="dxa"/>
            <w:vAlign w:val="center"/>
          </w:tcPr>
          <w:p w:rsidR="00B53E18" w:rsidRPr="00424872" w:rsidRDefault="00295141" w:rsidP="008E7A35">
            <w:pPr>
              <w:jc w:val="center"/>
              <w:rPr>
                <w:rFonts w:asciiTheme="majorBidi" w:hAnsiTheme="majorBidi" w:cstheme="majorBidi"/>
              </w:rPr>
            </w:pPr>
            <w:r w:rsidRPr="00424872">
              <w:rPr>
                <w:rFonts w:asciiTheme="majorBidi" w:hAnsiTheme="majorBidi" w:cstheme="majorBidi"/>
              </w:rPr>
              <w:t>2.20</w:t>
            </w:r>
          </w:p>
        </w:tc>
        <w:tc>
          <w:tcPr>
            <w:tcW w:w="2302" w:type="dxa"/>
            <w:vAlign w:val="center"/>
          </w:tcPr>
          <w:p w:rsidR="00B53E18" w:rsidRPr="00424872" w:rsidRDefault="00B53E18" w:rsidP="008E7A35">
            <w:pPr>
              <w:jc w:val="center"/>
              <w:rPr>
                <w:rFonts w:asciiTheme="majorBidi" w:hAnsiTheme="majorBidi" w:cstheme="majorBidi"/>
              </w:rPr>
            </w:pPr>
            <w:r w:rsidRPr="00424872">
              <w:rPr>
                <w:rFonts w:asciiTheme="majorBidi" w:hAnsiTheme="majorBidi" w:cstheme="majorBidi"/>
              </w:rPr>
              <w:t>1.94</w:t>
            </w:r>
          </w:p>
        </w:tc>
        <w:tc>
          <w:tcPr>
            <w:tcW w:w="2410" w:type="dxa"/>
            <w:vAlign w:val="center"/>
          </w:tcPr>
          <w:p w:rsidR="00B53E18" w:rsidRPr="00424872" w:rsidRDefault="00B53E18" w:rsidP="008E7A35">
            <w:pPr>
              <w:jc w:val="center"/>
              <w:rPr>
                <w:rFonts w:asciiTheme="majorBidi" w:hAnsiTheme="majorBidi" w:cstheme="majorBidi"/>
              </w:rPr>
            </w:pPr>
            <w:r w:rsidRPr="00424872">
              <w:rPr>
                <w:rFonts w:asciiTheme="majorBidi" w:hAnsiTheme="majorBidi" w:cstheme="majorBidi"/>
              </w:rPr>
              <w:t>2.52</w:t>
            </w:r>
          </w:p>
        </w:tc>
      </w:tr>
      <w:tr w:rsidR="00B53E18" w:rsidRPr="00424872" w:rsidTr="006D08C8">
        <w:trPr>
          <w:trHeight w:val="255"/>
          <w:jc w:val="center"/>
        </w:trPr>
        <w:tc>
          <w:tcPr>
            <w:tcW w:w="1612" w:type="dxa"/>
            <w:vAlign w:val="center"/>
          </w:tcPr>
          <w:p w:rsidR="00B53E18" w:rsidRPr="00424872" w:rsidRDefault="00B53E18" w:rsidP="008E7A35">
            <w:pPr>
              <w:jc w:val="center"/>
            </w:pPr>
            <w:r w:rsidRPr="00424872">
              <w:t>B2</w:t>
            </w:r>
          </w:p>
        </w:tc>
        <w:tc>
          <w:tcPr>
            <w:tcW w:w="1898" w:type="dxa"/>
            <w:vAlign w:val="center"/>
          </w:tcPr>
          <w:p w:rsidR="00B53E18" w:rsidRPr="00424872" w:rsidRDefault="00B53E18" w:rsidP="008E7A35">
            <w:pPr>
              <w:jc w:val="center"/>
              <w:rPr>
                <w:rFonts w:asciiTheme="majorBidi" w:hAnsiTheme="majorBidi" w:cstheme="majorBidi"/>
              </w:rPr>
            </w:pPr>
            <w:r w:rsidRPr="00424872">
              <w:rPr>
                <w:rFonts w:asciiTheme="majorBidi" w:hAnsiTheme="majorBidi" w:cstheme="majorBidi"/>
              </w:rPr>
              <w:t>2.14</w:t>
            </w:r>
          </w:p>
        </w:tc>
        <w:tc>
          <w:tcPr>
            <w:tcW w:w="2302" w:type="dxa"/>
            <w:vAlign w:val="center"/>
          </w:tcPr>
          <w:p w:rsidR="00B53E18" w:rsidRPr="00424872" w:rsidRDefault="00B53E18" w:rsidP="008E7A35">
            <w:pPr>
              <w:jc w:val="center"/>
              <w:rPr>
                <w:rFonts w:asciiTheme="majorBidi" w:hAnsiTheme="majorBidi" w:cstheme="majorBidi"/>
              </w:rPr>
            </w:pPr>
            <w:r w:rsidRPr="00424872">
              <w:rPr>
                <w:rFonts w:asciiTheme="majorBidi" w:hAnsiTheme="majorBidi" w:cstheme="majorBidi"/>
              </w:rPr>
              <w:t>1.9</w:t>
            </w:r>
          </w:p>
        </w:tc>
        <w:tc>
          <w:tcPr>
            <w:tcW w:w="2410" w:type="dxa"/>
            <w:vAlign w:val="center"/>
          </w:tcPr>
          <w:p w:rsidR="00B53E18" w:rsidRPr="00424872" w:rsidRDefault="00B53E18" w:rsidP="008E7A35">
            <w:pPr>
              <w:jc w:val="center"/>
              <w:rPr>
                <w:rFonts w:asciiTheme="majorBidi" w:hAnsiTheme="majorBidi" w:cstheme="majorBidi"/>
              </w:rPr>
            </w:pPr>
            <w:r w:rsidRPr="00424872">
              <w:rPr>
                <w:rFonts w:asciiTheme="majorBidi" w:hAnsiTheme="majorBidi" w:cstheme="majorBidi"/>
              </w:rPr>
              <w:t>2.4</w:t>
            </w:r>
            <w:r w:rsidR="00295141" w:rsidRPr="00424872">
              <w:rPr>
                <w:rFonts w:asciiTheme="majorBidi" w:hAnsiTheme="majorBidi" w:cstheme="majorBidi"/>
              </w:rPr>
              <w:t>0</w:t>
            </w:r>
          </w:p>
        </w:tc>
      </w:tr>
      <w:tr w:rsidR="00B53E18" w:rsidRPr="00424872" w:rsidTr="006D08C8">
        <w:trPr>
          <w:trHeight w:val="255"/>
          <w:jc w:val="center"/>
        </w:trPr>
        <w:tc>
          <w:tcPr>
            <w:tcW w:w="1612" w:type="dxa"/>
            <w:vAlign w:val="center"/>
          </w:tcPr>
          <w:p w:rsidR="00B53E18" w:rsidRPr="00424872" w:rsidRDefault="00B53E18" w:rsidP="008E7A35">
            <w:pPr>
              <w:jc w:val="center"/>
            </w:pPr>
            <w:r w:rsidRPr="00424872">
              <w:t>B3</w:t>
            </w:r>
          </w:p>
        </w:tc>
        <w:tc>
          <w:tcPr>
            <w:tcW w:w="1898" w:type="dxa"/>
            <w:vAlign w:val="center"/>
          </w:tcPr>
          <w:p w:rsidR="00B53E18" w:rsidRPr="00424872" w:rsidRDefault="00B53E18" w:rsidP="008E7A35">
            <w:pPr>
              <w:jc w:val="center"/>
              <w:rPr>
                <w:rFonts w:asciiTheme="majorBidi" w:hAnsiTheme="majorBidi" w:cstheme="majorBidi"/>
              </w:rPr>
            </w:pPr>
            <w:r w:rsidRPr="00424872">
              <w:rPr>
                <w:rFonts w:asciiTheme="majorBidi" w:hAnsiTheme="majorBidi" w:cstheme="majorBidi"/>
              </w:rPr>
              <w:t>2.33</w:t>
            </w:r>
          </w:p>
        </w:tc>
        <w:tc>
          <w:tcPr>
            <w:tcW w:w="2302" w:type="dxa"/>
            <w:vAlign w:val="center"/>
          </w:tcPr>
          <w:p w:rsidR="00B53E18" w:rsidRPr="00424872" w:rsidRDefault="00B53E18" w:rsidP="008E7A35">
            <w:pPr>
              <w:jc w:val="center"/>
              <w:rPr>
                <w:rFonts w:asciiTheme="majorBidi" w:hAnsiTheme="majorBidi" w:cstheme="majorBidi"/>
              </w:rPr>
            </w:pPr>
            <w:r w:rsidRPr="00424872">
              <w:rPr>
                <w:rFonts w:asciiTheme="majorBidi" w:hAnsiTheme="majorBidi" w:cstheme="majorBidi"/>
              </w:rPr>
              <w:t>1.75</w:t>
            </w:r>
          </w:p>
        </w:tc>
        <w:tc>
          <w:tcPr>
            <w:tcW w:w="2410" w:type="dxa"/>
            <w:vAlign w:val="center"/>
          </w:tcPr>
          <w:p w:rsidR="00B53E18" w:rsidRPr="00424872" w:rsidRDefault="00B53E18" w:rsidP="008E7A35">
            <w:pPr>
              <w:jc w:val="center"/>
              <w:rPr>
                <w:rFonts w:asciiTheme="majorBidi" w:hAnsiTheme="majorBidi" w:cstheme="majorBidi"/>
              </w:rPr>
            </w:pPr>
            <w:r w:rsidRPr="00424872">
              <w:rPr>
                <w:rFonts w:asciiTheme="majorBidi" w:hAnsiTheme="majorBidi" w:cstheme="majorBidi"/>
              </w:rPr>
              <w:t>2.23</w:t>
            </w:r>
          </w:p>
        </w:tc>
      </w:tr>
      <w:tr w:rsidR="00B53E18" w:rsidRPr="00424872" w:rsidTr="006D08C8">
        <w:trPr>
          <w:trHeight w:val="228"/>
          <w:jc w:val="center"/>
        </w:trPr>
        <w:tc>
          <w:tcPr>
            <w:tcW w:w="1612" w:type="dxa"/>
            <w:vAlign w:val="center"/>
          </w:tcPr>
          <w:p w:rsidR="00B53E18" w:rsidRPr="00424872" w:rsidRDefault="00B53E18" w:rsidP="008E7A35">
            <w:pPr>
              <w:jc w:val="center"/>
            </w:pPr>
            <w:r w:rsidRPr="00424872">
              <w:t>C1</w:t>
            </w:r>
          </w:p>
        </w:tc>
        <w:tc>
          <w:tcPr>
            <w:tcW w:w="1898" w:type="dxa"/>
            <w:vAlign w:val="center"/>
          </w:tcPr>
          <w:p w:rsidR="00B53E18" w:rsidRPr="00424872" w:rsidRDefault="00B53E18" w:rsidP="008E7A35">
            <w:pPr>
              <w:jc w:val="center"/>
              <w:rPr>
                <w:rFonts w:asciiTheme="majorBidi" w:hAnsiTheme="majorBidi" w:cstheme="majorBidi"/>
              </w:rPr>
            </w:pPr>
            <w:r w:rsidRPr="00424872">
              <w:rPr>
                <w:rFonts w:asciiTheme="majorBidi" w:hAnsiTheme="majorBidi" w:cstheme="majorBidi"/>
              </w:rPr>
              <w:t>2.19</w:t>
            </w:r>
          </w:p>
        </w:tc>
        <w:tc>
          <w:tcPr>
            <w:tcW w:w="2302" w:type="dxa"/>
            <w:vAlign w:val="center"/>
          </w:tcPr>
          <w:p w:rsidR="00B53E18" w:rsidRPr="00424872" w:rsidRDefault="00B53E18" w:rsidP="008E7A35">
            <w:pPr>
              <w:jc w:val="center"/>
              <w:rPr>
                <w:rFonts w:asciiTheme="majorBidi" w:hAnsiTheme="majorBidi" w:cstheme="majorBidi"/>
              </w:rPr>
            </w:pPr>
            <w:r w:rsidRPr="00424872">
              <w:rPr>
                <w:rFonts w:asciiTheme="majorBidi" w:hAnsiTheme="majorBidi" w:cstheme="majorBidi"/>
              </w:rPr>
              <w:t>2</w:t>
            </w:r>
            <w:r w:rsidR="00295141" w:rsidRPr="00424872">
              <w:rPr>
                <w:rFonts w:asciiTheme="majorBidi" w:hAnsiTheme="majorBidi" w:cstheme="majorBidi"/>
              </w:rPr>
              <w:t>.00</w:t>
            </w:r>
          </w:p>
        </w:tc>
        <w:tc>
          <w:tcPr>
            <w:tcW w:w="2410" w:type="dxa"/>
            <w:vAlign w:val="center"/>
          </w:tcPr>
          <w:p w:rsidR="00B53E18" w:rsidRPr="00424872" w:rsidRDefault="00B53E18" w:rsidP="008E7A35">
            <w:pPr>
              <w:jc w:val="center"/>
              <w:rPr>
                <w:rFonts w:asciiTheme="majorBidi" w:hAnsiTheme="majorBidi" w:cstheme="majorBidi"/>
              </w:rPr>
            </w:pPr>
            <w:r w:rsidRPr="00424872">
              <w:rPr>
                <w:rFonts w:asciiTheme="majorBidi" w:hAnsiTheme="majorBidi" w:cstheme="majorBidi"/>
              </w:rPr>
              <w:t>2.49</w:t>
            </w:r>
          </w:p>
        </w:tc>
      </w:tr>
      <w:tr w:rsidR="00B53E18" w:rsidRPr="00424872" w:rsidTr="006D08C8">
        <w:trPr>
          <w:trHeight w:val="255"/>
          <w:jc w:val="center"/>
        </w:trPr>
        <w:tc>
          <w:tcPr>
            <w:tcW w:w="1612" w:type="dxa"/>
            <w:vAlign w:val="center"/>
          </w:tcPr>
          <w:p w:rsidR="00B53E18" w:rsidRPr="00424872" w:rsidRDefault="00B53E18" w:rsidP="008E7A35">
            <w:pPr>
              <w:jc w:val="center"/>
            </w:pPr>
            <w:r w:rsidRPr="00424872">
              <w:t>C2</w:t>
            </w:r>
          </w:p>
        </w:tc>
        <w:tc>
          <w:tcPr>
            <w:tcW w:w="1898" w:type="dxa"/>
            <w:vAlign w:val="center"/>
          </w:tcPr>
          <w:p w:rsidR="00B53E18" w:rsidRPr="00424872" w:rsidRDefault="00B53E18" w:rsidP="008E7A35">
            <w:pPr>
              <w:jc w:val="center"/>
              <w:rPr>
                <w:rFonts w:asciiTheme="majorBidi" w:hAnsiTheme="majorBidi" w:cstheme="majorBidi"/>
              </w:rPr>
            </w:pPr>
            <w:r w:rsidRPr="00424872">
              <w:rPr>
                <w:rFonts w:asciiTheme="majorBidi" w:hAnsiTheme="majorBidi" w:cstheme="majorBidi"/>
              </w:rPr>
              <w:t>2.14</w:t>
            </w:r>
          </w:p>
        </w:tc>
        <w:tc>
          <w:tcPr>
            <w:tcW w:w="2302" w:type="dxa"/>
            <w:vAlign w:val="center"/>
          </w:tcPr>
          <w:p w:rsidR="00B53E18" w:rsidRPr="00424872" w:rsidRDefault="00B53E18" w:rsidP="008E7A35">
            <w:pPr>
              <w:jc w:val="center"/>
              <w:rPr>
                <w:rFonts w:asciiTheme="majorBidi" w:hAnsiTheme="majorBidi" w:cstheme="majorBidi"/>
              </w:rPr>
            </w:pPr>
            <w:r w:rsidRPr="00424872">
              <w:rPr>
                <w:rFonts w:asciiTheme="majorBidi" w:hAnsiTheme="majorBidi" w:cstheme="majorBidi"/>
              </w:rPr>
              <w:t>1.85</w:t>
            </w:r>
          </w:p>
        </w:tc>
        <w:tc>
          <w:tcPr>
            <w:tcW w:w="2410" w:type="dxa"/>
            <w:vAlign w:val="center"/>
          </w:tcPr>
          <w:p w:rsidR="00B53E18" w:rsidRPr="00424872" w:rsidRDefault="00B53E18" w:rsidP="008E7A35">
            <w:pPr>
              <w:jc w:val="center"/>
              <w:rPr>
                <w:rFonts w:asciiTheme="majorBidi" w:hAnsiTheme="majorBidi" w:cstheme="majorBidi"/>
              </w:rPr>
            </w:pPr>
            <w:r w:rsidRPr="00424872">
              <w:rPr>
                <w:rFonts w:asciiTheme="majorBidi" w:hAnsiTheme="majorBidi" w:cstheme="majorBidi"/>
              </w:rPr>
              <w:t>2.4</w:t>
            </w:r>
            <w:r w:rsidR="00295141" w:rsidRPr="00424872">
              <w:rPr>
                <w:rFonts w:asciiTheme="majorBidi" w:hAnsiTheme="majorBidi" w:cstheme="majorBidi"/>
              </w:rPr>
              <w:t>0</w:t>
            </w:r>
          </w:p>
        </w:tc>
      </w:tr>
      <w:tr w:rsidR="00B53E18" w:rsidRPr="00424872" w:rsidTr="006D08C8">
        <w:trPr>
          <w:trHeight w:val="255"/>
          <w:jc w:val="center"/>
        </w:trPr>
        <w:tc>
          <w:tcPr>
            <w:tcW w:w="1612" w:type="dxa"/>
            <w:vAlign w:val="center"/>
          </w:tcPr>
          <w:p w:rsidR="00B53E18" w:rsidRPr="00424872" w:rsidRDefault="00B53E18" w:rsidP="008E7A35">
            <w:pPr>
              <w:jc w:val="center"/>
            </w:pPr>
            <w:r w:rsidRPr="00424872">
              <w:t>C3</w:t>
            </w:r>
          </w:p>
        </w:tc>
        <w:tc>
          <w:tcPr>
            <w:tcW w:w="1898" w:type="dxa"/>
            <w:vAlign w:val="center"/>
          </w:tcPr>
          <w:p w:rsidR="00B53E18" w:rsidRPr="00424872" w:rsidRDefault="00B53E18" w:rsidP="008E7A35">
            <w:pPr>
              <w:jc w:val="center"/>
              <w:rPr>
                <w:rFonts w:asciiTheme="majorBidi" w:hAnsiTheme="majorBidi" w:cstheme="majorBidi"/>
              </w:rPr>
            </w:pPr>
            <w:r w:rsidRPr="00424872">
              <w:rPr>
                <w:rFonts w:asciiTheme="majorBidi" w:hAnsiTheme="majorBidi" w:cstheme="majorBidi"/>
              </w:rPr>
              <w:t>1.95</w:t>
            </w:r>
          </w:p>
        </w:tc>
        <w:tc>
          <w:tcPr>
            <w:tcW w:w="2302" w:type="dxa"/>
            <w:vAlign w:val="center"/>
          </w:tcPr>
          <w:p w:rsidR="00B53E18" w:rsidRPr="00424872" w:rsidRDefault="00B53E18" w:rsidP="008E7A35">
            <w:pPr>
              <w:jc w:val="center"/>
              <w:rPr>
                <w:rFonts w:asciiTheme="majorBidi" w:hAnsiTheme="majorBidi" w:cstheme="majorBidi"/>
              </w:rPr>
            </w:pPr>
            <w:r w:rsidRPr="00424872">
              <w:rPr>
                <w:rFonts w:asciiTheme="majorBidi" w:hAnsiTheme="majorBidi" w:cstheme="majorBidi"/>
              </w:rPr>
              <w:t>1.74</w:t>
            </w:r>
          </w:p>
        </w:tc>
        <w:tc>
          <w:tcPr>
            <w:tcW w:w="2410" w:type="dxa"/>
            <w:vAlign w:val="center"/>
          </w:tcPr>
          <w:p w:rsidR="00B53E18" w:rsidRPr="00424872" w:rsidRDefault="00B53E18" w:rsidP="008E7A35">
            <w:pPr>
              <w:jc w:val="center"/>
              <w:rPr>
                <w:rFonts w:asciiTheme="majorBidi" w:hAnsiTheme="majorBidi" w:cstheme="majorBidi"/>
              </w:rPr>
            </w:pPr>
            <w:r w:rsidRPr="00424872">
              <w:rPr>
                <w:rFonts w:asciiTheme="majorBidi" w:hAnsiTheme="majorBidi" w:cstheme="majorBidi"/>
              </w:rPr>
              <w:t>2.18</w:t>
            </w:r>
          </w:p>
        </w:tc>
      </w:tr>
      <w:tr w:rsidR="00B53E18" w:rsidRPr="00424872" w:rsidTr="006D08C8">
        <w:trPr>
          <w:trHeight w:val="228"/>
          <w:jc w:val="center"/>
        </w:trPr>
        <w:tc>
          <w:tcPr>
            <w:tcW w:w="1612" w:type="dxa"/>
            <w:vAlign w:val="center"/>
          </w:tcPr>
          <w:p w:rsidR="00B53E18" w:rsidRPr="00424872" w:rsidRDefault="00B53E18" w:rsidP="008E7A35">
            <w:pPr>
              <w:jc w:val="center"/>
            </w:pPr>
            <w:r w:rsidRPr="00424872">
              <w:t>D1</w:t>
            </w:r>
          </w:p>
        </w:tc>
        <w:tc>
          <w:tcPr>
            <w:tcW w:w="1898" w:type="dxa"/>
            <w:vAlign w:val="center"/>
          </w:tcPr>
          <w:p w:rsidR="00B53E18" w:rsidRPr="00424872" w:rsidRDefault="00295141" w:rsidP="008E7A35">
            <w:pPr>
              <w:jc w:val="center"/>
              <w:rPr>
                <w:rFonts w:asciiTheme="majorBidi" w:hAnsiTheme="majorBidi" w:cstheme="majorBidi"/>
              </w:rPr>
            </w:pPr>
            <w:r w:rsidRPr="00424872">
              <w:rPr>
                <w:rFonts w:asciiTheme="majorBidi" w:hAnsiTheme="majorBidi" w:cstheme="majorBidi"/>
              </w:rPr>
              <w:t>2.20</w:t>
            </w:r>
          </w:p>
        </w:tc>
        <w:tc>
          <w:tcPr>
            <w:tcW w:w="2302" w:type="dxa"/>
            <w:vAlign w:val="center"/>
          </w:tcPr>
          <w:p w:rsidR="00B53E18" w:rsidRPr="00424872" w:rsidRDefault="00B53E18" w:rsidP="008E7A35">
            <w:pPr>
              <w:jc w:val="center"/>
              <w:rPr>
                <w:rFonts w:asciiTheme="majorBidi" w:hAnsiTheme="majorBidi" w:cstheme="majorBidi"/>
              </w:rPr>
            </w:pPr>
            <w:r w:rsidRPr="00424872">
              <w:rPr>
                <w:rFonts w:asciiTheme="majorBidi" w:hAnsiTheme="majorBidi" w:cstheme="majorBidi"/>
              </w:rPr>
              <w:t>1.93</w:t>
            </w:r>
          </w:p>
        </w:tc>
        <w:tc>
          <w:tcPr>
            <w:tcW w:w="2410" w:type="dxa"/>
            <w:vAlign w:val="center"/>
          </w:tcPr>
          <w:p w:rsidR="00B53E18" w:rsidRPr="00424872" w:rsidRDefault="00B53E18" w:rsidP="008E7A35">
            <w:pPr>
              <w:jc w:val="center"/>
              <w:rPr>
                <w:rFonts w:asciiTheme="majorBidi" w:hAnsiTheme="majorBidi" w:cstheme="majorBidi"/>
              </w:rPr>
            </w:pPr>
            <w:r w:rsidRPr="00424872">
              <w:rPr>
                <w:rFonts w:asciiTheme="majorBidi" w:hAnsiTheme="majorBidi" w:cstheme="majorBidi"/>
              </w:rPr>
              <w:t>2.6</w:t>
            </w:r>
            <w:r w:rsidR="00295141" w:rsidRPr="00424872">
              <w:rPr>
                <w:rFonts w:asciiTheme="majorBidi" w:hAnsiTheme="majorBidi" w:cstheme="majorBidi"/>
              </w:rPr>
              <w:t>0</w:t>
            </w:r>
          </w:p>
        </w:tc>
      </w:tr>
      <w:tr w:rsidR="00B53E18" w:rsidRPr="00424872" w:rsidTr="006D08C8">
        <w:trPr>
          <w:trHeight w:val="255"/>
          <w:jc w:val="center"/>
        </w:trPr>
        <w:tc>
          <w:tcPr>
            <w:tcW w:w="1612" w:type="dxa"/>
            <w:vAlign w:val="center"/>
          </w:tcPr>
          <w:p w:rsidR="00B53E18" w:rsidRPr="00424872" w:rsidRDefault="00B53E18" w:rsidP="008E7A35">
            <w:pPr>
              <w:jc w:val="center"/>
            </w:pPr>
            <w:r w:rsidRPr="00424872">
              <w:t>D2</w:t>
            </w:r>
          </w:p>
        </w:tc>
        <w:tc>
          <w:tcPr>
            <w:tcW w:w="1898" w:type="dxa"/>
            <w:vAlign w:val="center"/>
          </w:tcPr>
          <w:p w:rsidR="00B53E18" w:rsidRPr="00424872" w:rsidRDefault="00B53E18" w:rsidP="008E7A35">
            <w:pPr>
              <w:jc w:val="center"/>
              <w:rPr>
                <w:rFonts w:asciiTheme="majorBidi" w:hAnsiTheme="majorBidi" w:cstheme="majorBidi"/>
              </w:rPr>
            </w:pPr>
            <w:r w:rsidRPr="00424872">
              <w:rPr>
                <w:rFonts w:asciiTheme="majorBidi" w:hAnsiTheme="majorBidi" w:cstheme="majorBidi"/>
              </w:rPr>
              <w:t>2.17</w:t>
            </w:r>
          </w:p>
        </w:tc>
        <w:tc>
          <w:tcPr>
            <w:tcW w:w="2302" w:type="dxa"/>
            <w:vAlign w:val="center"/>
          </w:tcPr>
          <w:p w:rsidR="00B53E18" w:rsidRPr="00424872" w:rsidRDefault="00B53E18" w:rsidP="008E7A35">
            <w:pPr>
              <w:jc w:val="center"/>
              <w:rPr>
                <w:rFonts w:asciiTheme="majorBidi" w:hAnsiTheme="majorBidi" w:cstheme="majorBidi"/>
              </w:rPr>
            </w:pPr>
            <w:r w:rsidRPr="00424872">
              <w:rPr>
                <w:rFonts w:asciiTheme="majorBidi" w:hAnsiTheme="majorBidi" w:cstheme="majorBidi"/>
              </w:rPr>
              <w:t>1.88</w:t>
            </w:r>
          </w:p>
        </w:tc>
        <w:tc>
          <w:tcPr>
            <w:tcW w:w="2410" w:type="dxa"/>
            <w:vAlign w:val="center"/>
          </w:tcPr>
          <w:p w:rsidR="00B53E18" w:rsidRPr="00424872" w:rsidRDefault="00B53E18" w:rsidP="008E7A35">
            <w:pPr>
              <w:jc w:val="center"/>
              <w:rPr>
                <w:rFonts w:asciiTheme="majorBidi" w:hAnsiTheme="majorBidi" w:cstheme="majorBidi"/>
              </w:rPr>
            </w:pPr>
            <w:r w:rsidRPr="00424872">
              <w:rPr>
                <w:rFonts w:asciiTheme="majorBidi" w:hAnsiTheme="majorBidi" w:cstheme="majorBidi"/>
              </w:rPr>
              <w:t>2.41</w:t>
            </w:r>
          </w:p>
        </w:tc>
      </w:tr>
      <w:tr w:rsidR="00B53E18" w:rsidRPr="00424872" w:rsidTr="006D08C8">
        <w:trPr>
          <w:trHeight w:val="119"/>
          <w:jc w:val="center"/>
        </w:trPr>
        <w:tc>
          <w:tcPr>
            <w:tcW w:w="1612" w:type="dxa"/>
            <w:tcBorders>
              <w:bottom w:val="single" w:sz="4" w:space="0" w:color="auto"/>
            </w:tcBorders>
            <w:vAlign w:val="center"/>
          </w:tcPr>
          <w:p w:rsidR="00B53E18" w:rsidRPr="00424872" w:rsidRDefault="00B53E18" w:rsidP="008E7A35">
            <w:pPr>
              <w:jc w:val="center"/>
            </w:pPr>
            <w:r w:rsidRPr="00424872">
              <w:t>D3</w:t>
            </w:r>
          </w:p>
        </w:tc>
        <w:tc>
          <w:tcPr>
            <w:tcW w:w="1898" w:type="dxa"/>
            <w:tcBorders>
              <w:bottom w:val="single" w:sz="4" w:space="0" w:color="auto"/>
            </w:tcBorders>
            <w:vAlign w:val="center"/>
          </w:tcPr>
          <w:p w:rsidR="00B53E18" w:rsidRPr="00424872" w:rsidRDefault="00B53E18" w:rsidP="008E7A35">
            <w:pPr>
              <w:jc w:val="center"/>
              <w:rPr>
                <w:rFonts w:asciiTheme="majorBidi" w:hAnsiTheme="majorBidi" w:cstheme="majorBidi"/>
              </w:rPr>
            </w:pPr>
            <w:r w:rsidRPr="00424872">
              <w:rPr>
                <w:rFonts w:asciiTheme="majorBidi" w:hAnsiTheme="majorBidi" w:cstheme="majorBidi"/>
              </w:rPr>
              <w:t>2.04</w:t>
            </w:r>
          </w:p>
        </w:tc>
        <w:tc>
          <w:tcPr>
            <w:tcW w:w="2302" w:type="dxa"/>
            <w:tcBorders>
              <w:bottom w:val="single" w:sz="4" w:space="0" w:color="auto"/>
            </w:tcBorders>
            <w:vAlign w:val="center"/>
          </w:tcPr>
          <w:p w:rsidR="00B53E18" w:rsidRPr="00424872" w:rsidRDefault="00B53E18" w:rsidP="008E7A35">
            <w:pPr>
              <w:jc w:val="center"/>
              <w:rPr>
                <w:rFonts w:asciiTheme="majorBidi" w:hAnsiTheme="majorBidi" w:cstheme="majorBidi"/>
              </w:rPr>
            </w:pPr>
            <w:r w:rsidRPr="00424872">
              <w:rPr>
                <w:rFonts w:asciiTheme="majorBidi" w:hAnsiTheme="majorBidi" w:cstheme="majorBidi"/>
              </w:rPr>
              <w:t>1.85</w:t>
            </w:r>
          </w:p>
        </w:tc>
        <w:tc>
          <w:tcPr>
            <w:tcW w:w="2410" w:type="dxa"/>
            <w:tcBorders>
              <w:bottom w:val="single" w:sz="4" w:space="0" w:color="auto"/>
            </w:tcBorders>
            <w:vAlign w:val="center"/>
          </w:tcPr>
          <w:p w:rsidR="00B53E18" w:rsidRPr="00424872" w:rsidRDefault="00B53E18" w:rsidP="008E7A35">
            <w:pPr>
              <w:jc w:val="center"/>
              <w:rPr>
                <w:rFonts w:asciiTheme="majorBidi" w:hAnsiTheme="majorBidi" w:cstheme="majorBidi"/>
              </w:rPr>
            </w:pPr>
            <w:r w:rsidRPr="00424872">
              <w:rPr>
                <w:rFonts w:asciiTheme="majorBidi" w:hAnsiTheme="majorBidi" w:cstheme="majorBidi"/>
              </w:rPr>
              <w:t>2.34</w:t>
            </w:r>
          </w:p>
        </w:tc>
      </w:tr>
    </w:tbl>
    <w:p w:rsidR="00B53E18" w:rsidRPr="00424872" w:rsidRDefault="00B53E18" w:rsidP="002250D0">
      <w:pPr>
        <w:spacing w:after="360" w:line="240" w:lineRule="auto"/>
        <w:jc w:val="center"/>
        <w:rPr>
          <w:rFonts w:asciiTheme="majorBidi" w:hAnsiTheme="majorBidi" w:cstheme="majorBidi"/>
          <w:sz w:val="24"/>
          <w:szCs w:val="24"/>
          <w:rtl/>
          <w:lang w:bidi="ar-LY"/>
        </w:rPr>
      </w:pPr>
    </w:p>
    <w:p w:rsidR="006208B9" w:rsidRDefault="003277B1" w:rsidP="006208B9">
      <w:pPr>
        <w:pStyle w:val="ResimYazs"/>
        <w:jc w:val="center"/>
        <w:rPr>
          <w:rFonts w:asciiTheme="majorBidi" w:hAnsiTheme="majorBidi" w:cstheme="majorBidi"/>
        </w:rPr>
      </w:pPr>
      <w:bookmarkStart w:id="130" w:name="_Toc32406671"/>
      <w:r w:rsidRPr="00424872">
        <w:rPr>
          <w:noProof/>
          <w:lang w:eastAsia="tr-TR"/>
        </w:rPr>
        <w:drawing>
          <wp:inline distT="0" distB="0" distL="0" distR="0">
            <wp:extent cx="4676775" cy="2800350"/>
            <wp:effectExtent l="0" t="0" r="9525" b="0"/>
            <wp:docPr id="18" name="Grafik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p w:rsidR="00B53E18" w:rsidRPr="00424872" w:rsidRDefault="00B53E18" w:rsidP="006208B9">
      <w:pPr>
        <w:pStyle w:val="Balk6"/>
      </w:pPr>
      <w:bookmarkStart w:id="131" w:name="_Toc32639068"/>
      <w:r w:rsidRPr="00424872">
        <w:t>Şekil 4.</w:t>
      </w:r>
      <w:r w:rsidR="00AA0DBC" w:rsidRPr="00424872">
        <w:t>8</w:t>
      </w:r>
      <w:r w:rsidRPr="00424872">
        <w:t xml:space="preserve">. </w:t>
      </w:r>
      <w:r w:rsidR="00C77A0A" w:rsidRPr="00424872">
        <w:t>AL katkılı geopolimer betonların yoğunluk değişimi</w:t>
      </w:r>
      <w:bookmarkEnd w:id="130"/>
      <w:bookmarkEnd w:id="131"/>
    </w:p>
    <w:p w:rsidR="00B53E18" w:rsidRPr="006208B9" w:rsidRDefault="00C77A0A" w:rsidP="00B53E18">
      <w:pPr>
        <w:spacing w:after="360" w:line="360" w:lineRule="auto"/>
        <w:jc w:val="both"/>
        <w:rPr>
          <w:rFonts w:asciiTheme="majorBidi" w:hAnsiTheme="majorBidi" w:cstheme="majorBidi"/>
          <w:sz w:val="24"/>
        </w:rPr>
      </w:pPr>
      <w:r w:rsidRPr="006208B9">
        <w:rPr>
          <w:rFonts w:asciiTheme="majorBidi" w:hAnsiTheme="majorBidi" w:cstheme="majorBidi"/>
          <w:sz w:val="24"/>
          <w:szCs w:val="24"/>
        </w:rPr>
        <w:t>Geopolimer betonlarda AL kullanımına bağlı yoğunluk değiş</w:t>
      </w:r>
      <w:r w:rsidR="00AD7BEE" w:rsidRPr="006208B9">
        <w:rPr>
          <w:rFonts w:asciiTheme="majorBidi" w:hAnsiTheme="majorBidi" w:cstheme="majorBidi"/>
          <w:sz w:val="24"/>
          <w:szCs w:val="24"/>
        </w:rPr>
        <w:t>i</w:t>
      </w:r>
      <w:r w:rsidRPr="006208B9">
        <w:rPr>
          <w:rFonts w:asciiTheme="majorBidi" w:hAnsiTheme="majorBidi" w:cstheme="majorBidi"/>
          <w:sz w:val="24"/>
          <w:szCs w:val="24"/>
        </w:rPr>
        <w:t>mleri incelendiğinde (Tablo 4.1 ve Şekil 4.</w:t>
      </w:r>
      <w:r w:rsidR="00AA0DBC" w:rsidRPr="006208B9">
        <w:rPr>
          <w:rFonts w:asciiTheme="majorBidi" w:hAnsiTheme="majorBidi" w:cstheme="majorBidi"/>
          <w:sz w:val="24"/>
          <w:szCs w:val="24"/>
        </w:rPr>
        <w:t>8</w:t>
      </w:r>
      <w:r w:rsidRPr="006208B9">
        <w:rPr>
          <w:rFonts w:asciiTheme="majorBidi" w:hAnsiTheme="majorBidi" w:cstheme="majorBidi"/>
          <w:sz w:val="24"/>
          <w:szCs w:val="24"/>
        </w:rPr>
        <w:t xml:space="preserve">), görünür yoğunluk, kütle yoğunluğu ve kuru hacim kütle </w:t>
      </w:r>
      <w:r w:rsidRPr="006208B9">
        <w:rPr>
          <w:rFonts w:asciiTheme="majorBidi" w:hAnsiTheme="majorBidi" w:cstheme="majorBidi"/>
          <w:sz w:val="24"/>
          <w:szCs w:val="24"/>
        </w:rPr>
        <w:lastRenderedPageBreak/>
        <w:t>yoğunluğu farklı oranlarda ve boyutta kullanılan AL miktarındaki artışa bağlı olarak tüm gruplarda görünür yoğunluk ve kütle yoğunluklarının azaldığı görülmüştür.</w:t>
      </w:r>
      <w:r w:rsidRPr="006208B9">
        <w:rPr>
          <w:rFonts w:asciiTheme="majorBidi" w:hAnsiTheme="majorBidi" w:cstheme="majorBidi"/>
          <w:color w:val="FF0000"/>
          <w:sz w:val="24"/>
          <w:szCs w:val="24"/>
        </w:rPr>
        <w:t xml:space="preserve"> </w:t>
      </w:r>
      <w:r w:rsidRPr="006208B9">
        <w:rPr>
          <w:rFonts w:asciiTheme="majorBidi" w:hAnsiTheme="majorBidi" w:cstheme="majorBidi"/>
          <w:sz w:val="24"/>
          <w:szCs w:val="24"/>
        </w:rPr>
        <w:t xml:space="preserve">Ayrıca </w:t>
      </w:r>
      <w:r w:rsidR="00B53E18" w:rsidRPr="006208B9">
        <w:rPr>
          <w:rFonts w:asciiTheme="majorBidi" w:hAnsiTheme="majorBidi" w:cstheme="majorBidi"/>
          <w:sz w:val="24"/>
        </w:rPr>
        <w:t>Şekil 4.10</w:t>
      </w:r>
      <w:r w:rsidRPr="006208B9">
        <w:rPr>
          <w:rFonts w:asciiTheme="majorBidi" w:hAnsiTheme="majorBidi" w:cstheme="majorBidi"/>
          <w:sz w:val="24"/>
        </w:rPr>
        <w:t xml:space="preserve"> incelendiğinde; karışımlarda kullanılan AL oranına paralel olarak yaklaşık %15’lik görünür yoğunluktaki azalmaya neden olduğu</w:t>
      </w:r>
      <w:r w:rsidR="00E73213" w:rsidRPr="006208B9">
        <w:rPr>
          <w:rFonts w:asciiTheme="majorBidi" w:hAnsiTheme="majorBidi" w:cstheme="majorBidi"/>
          <w:sz w:val="24"/>
        </w:rPr>
        <w:t>, en yüksek yoğunluğun 2,63 kg/m</w:t>
      </w:r>
      <w:r w:rsidR="00E73213" w:rsidRPr="006208B9">
        <w:rPr>
          <w:rFonts w:asciiTheme="majorBidi" w:hAnsiTheme="majorBidi" w:cstheme="majorBidi"/>
          <w:sz w:val="24"/>
          <w:vertAlign w:val="superscript"/>
        </w:rPr>
        <w:t>3</w:t>
      </w:r>
      <w:r w:rsidR="00E73213" w:rsidRPr="006208B9">
        <w:rPr>
          <w:rFonts w:asciiTheme="majorBidi" w:hAnsiTheme="majorBidi" w:cstheme="majorBidi"/>
          <w:sz w:val="24"/>
        </w:rPr>
        <w:t xml:space="preserve"> ile referans karışımında elde edilmişken en düşük yoğunluğunda 2-4 mm boyutunda AL kullanılması durumunda da 2,18 kg/m</w:t>
      </w:r>
      <w:r w:rsidR="00E73213" w:rsidRPr="006208B9">
        <w:rPr>
          <w:rFonts w:asciiTheme="majorBidi" w:hAnsiTheme="majorBidi" w:cstheme="majorBidi"/>
          <w:sz w:val="24"/>
          <w:vertAlign w:val="superscript"/>
        </w:rPr>
        <w:t>3</w:t>
      </w:r>
      <w:r w:rsidR="00E73213" w:rsidRPr="006208B9">
        <w:rPr>
          <w:rFonts w:asciiTheme="majorBidi" w:hAnsiTheme="majorBidi" w:cstheme="majorBidi"/>
          <w:sz w:val="24"/>
        </w:rPr>
        <w:t xml:space="preserve"> olarak gerçekleşmiştir. </w:t>
      </w:r>
    </w:p>
    <w:p w:rsidR="00190FD4" w:rsidRPr="00424872" w:rsidRDefault="00190FD4" w:rsidP="006208B9">
      <w:pPr>
        <w:spacing w:after="120" w:line="240" w:lineRule="auto"/>
        <w:jc w:val="center"/>
        <w:rPr>
          <w:rFonts w:asciiTheme="majorBidi" w:hAnsiTheme="majorBidi" w:cstheme="majorBidi"/>
          <w:sz w:val="24"/>
          <w:szCs w:val="24"/>
        </w:rPr>
      </w:pPr>
      <w:r w:rsidRPr="00424872">
        <w:rPr>
          <w:rFonts w:asciiTheme="majorBidi" w:hAnsiTheme="majorBidi" w:cstheme="majorBidi"/>
          <w:noProof/>
          <w:lang w:eastAsia="tr-TR"/>
        </w:rPr>
        <w:drawing>
          <wp:inline distT="0" distB="0" distL="0" distR="0" wp14:anchorId="48BD3DD8" wp14:editId="1EFA6B33">
            <wp:extent cx="3240000" cy="2160000"/>
            <wp:effectExtent l="19050" t="19050" r="17780" b="12065"/>
            <wp:docPr id="36" name="Resim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3240000" cy="2160000"/>
                    </a:xfrm>
                    <a:prstGeom prst="rect">
                      <a:avLst/>
                    </a:prstGeom>
                    <a:noFill/>
                    <a:ln>
                      <a:solidFill>
                        <a:sysClr val="windowText" lastClr="000000"/>
                      </a:solidFill>
                    </a:ln>
                  </pic:spPr>
                </pic:pic>
              </a:graphicData>
            </a:graphic>
          </wp:inline>
        </w:drawing>
      </w:r>
    </w:p>
    <w:p w:rsidR="00786644" w:rsidRPr="00424872" w:rsidRDefault="00786644" w:rsidP="006208B9">
      <w:pPr>
        <w:pStyle w:val="Balk6"/>
      </w:pPr>
      <w:bookmarkStart w:id="132" w:name="_Toc32406672"/>
      <w:bookmarkStart w:id="133" w:name="_Toc32639069"/>
      <w:r w:rsidRPr="00424872">
        <w:t>Şekil 4.</w:t>
      </w:r>
      <w:r w:rsidR="00AA0DBC" w:rsidRPr="00424872">
        <w:t>9</w:t>
      </w:r>
      <w:r w:rsidRPr="00424872">
        <w:t>. Görünür yoğunluk ile AL yüzdesi arasındaki ilişki</w:t>
      </w:r>
      <w:bookmarkEnd w:id="132"/>
      <w:bookmarkEnd w:id="133"/>
    </w:p>
    <w:p w:rsidR="005D4202" w:rsidRPr="006208B9" w:rsidRDefault="005D4202" w:rsidP="005D4202">
      <w:pPr>
        <w:spacing w:after="360" w:line="360" w:lineRule="auto"/>
        <w:jc w:val="both"/>
        <w:rPr>
          <w:rFonts w:asciiTheme="majorBidi" w:hAnsiTheme="majorBidi" w:cstheme="majorBidi"/>
          <w:sz w:val="24"/>
        </w:rPr>
      </w:pPr>
      <w:r w:rsidRPr="006208B9">
        <w:rPr>
          <w:rFonts w:asciiTheme="majorBidi" w:hAnsiTheme="majorBidi" w:cstheme="majorBidi"/>
          <w:sz w:val="24"/>
        </w:rPr>
        <w:t>Şekil 4.</w:t>
      </w:r>
      <w:r w:rsidR="004D77D2" w:rsidRPr="006208B9">
        <w:rPr>
          <w:rFonts w:asciiTheme="majorBidi" w:hAnsiTheme="majorBidi" w:cstheme="majorBidi"/>
          <w:sz w:val="24"/>
        </w:rPr>
        <w:t>10</w:t>
      </w:r>
      <w:r w:rsidRPr="006208B9">
        <w:rPr>
          <w:rFonts w:asciiTheme="majorBidi" w:hAnsiTheme="majorBidi" w:cstheme="majorBidi"/>
          <w:sz w:val="24"/>
        </w:rPr>
        <w:t xml:space="preserve"> incelendiğinde, ortalama değer olarak kuru hacim kütle yoğunluğunun </w:t>
      </w:r>
      <w:proofErr w:type="gramStart"/>
      <w:r w:rsidRPr="006208B9">
        <w:rPr>
          <w:rFonts w:asciiTheme="majorBidi" w:hAnsiTheme="majorBidi" w:cstheme="majorBidi"/>
          <w:sz w:val="24"/>
        </w:rPr>
        <w:t>1.9</w:t>
      </w:r>
      <w:proofErr w:type="gramEnd"/>
      <w:r w:rsidRPr="006208B9">
        <w:rPr>
          <w:rFonts w:asciiTheme="majorBidi" w:hAnsiTheme="majorBidi" w:cstheme="majorBidi"/>
          <w:sz w:val="24"/>
        </w:rPr>
        <w:t xml:space="preserve"> kg/dm</w:t>
      </w:r>
      <w:r w:rsidRPr="006208B9">
        <w:rPr>
          <w:rFonts w:asciiTheme="majorBidi" w:hAnsiTheme="majorBidi" w:cstheme="majorBidi"/>
          <w:sz w:val="24"/>
          <w:vertAlign w:val="superscript"/>
        </w:rPr>
        <w:t>3</w:t>
      </w:r>
      <w:r w:rsidRPr="006208B9">
        <w:rPr>
          <w:rFonts w:asciiTheme="majorBidi" w:hAnsiTheme="majorBidi" w:cstheme="majorBidi"/>
          <w:sz w:val="24"/>
        </w:rPr>
        <w:t>, kütle yoğunluğu ve görünen yoğunluğun sırasıyla 2.1 kg/dm</w:t>
      </w:r>
      <w:r w:rsidRPr="006208B9">
        <w:rPr>
          <w:rFonts w:asciiTheme="majorBidi" w:hAnsiTheme="majorBidi" w:cstheme="majorBidi"/>
          <w:sz w:val="24"/>
          <w:vertAlign w:val="superscript"/>
        </w:rPr>
        <w:t>3</w:t>
      </w:r>
      <w:r w:rsidRPr="006208B9">
        <w:rPr>
          <w:rFonts w:asciiTheme="majorBidi" w:hAnsiTheme="majorBidi" w:cstheme="majorBidi"/>
          <w:sz w:val="24"/>
        </w:rPr>
        <w:t xml:space="preserve"> ve 2.4 kg/m</w:t>
      </w:r>
      <w:r w:rsidRPr="006208B9">
        <w:rPr>
          <w:rFonts w:asciiTheme="majorBidi" w:hAnsiTheme="majorBidi" w:cstheme="majorBidi"/>
          <w:sz w:val="24"/>
          <w:vertAlign w:val="superscript"/>
        </w:rPr>
        <w:t>3</w:t>
      </w:r>
      <w:r w:rsidRPr="006208B9">
        <w:rPr>
          <w:rFonts w:asciiTheme="majorBidi" w:hAnsiTheme="majorBidi" w:cstheme="majorBidi"/>
          <w:sz w:val="24"/>
        </w:rPr>
        <w:t xml:space="preserve"> olduğu ve mevcut kütle yoğunluğun kuru hacim kütle yoğunluğundan yaklaşık % 25 daha yüksek olduğu belirlenmiştir.</w:t>
      </w:r>
    </w:p>
    <w:p w:rsidR="00190FD4" w:rsidRPr="00424872" w:rsidRDefault="00190FD4" w:rsidP="006208B9">
      <w:pPr>
        <w:spacing w:line="240" w:lineRule="auto"/>
        <w:jc w:val="center"/>
        <w:rPr>
          <w:rFonts w:asciiTheme="majorBidi" w:hAnsiTheme="majorBidi" w:cstheme="majorBidi"/>
          <w:sz w:val="24"/>
          <w:szCs w:val="24"/>
        </w:rPr>
      </w:pPr>
      <w:r w:rsidRPr="00424872">
        <w:rPr>
          <w:noProof/>
          <w:lang w:eastAsia="tr-TR"/>
        </w:rPr>
        <w:drawing>
          <wp:inline distT="0" distB="0" distL="0" distR="0" wp14:anchorId="288D34E9" wp14:editId="4C3395E7">
            <wp:extent cx="3509645" cy="2339975"/>
            <wp:effectExtent l="19050" t="19050" r="14605" b="22225"/>
            <wp:docPr id="48" name="Resim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3509645" cy="2339975"/>
                    </a:xfrm>
                    <a:prstGeom prst="rect">
                      <a:avLst/>
                    </a:prstGeom>
                    <a:noFill/>
                    <a:ln>
                      <a:solidFill>
                        <a:sysClr val="windowText" lastClr="000000"/>
                      </a:solidFill>
                    </a:ln>
                  </pic:spPr>
                </pic:pic>
              </a:graphicData>
            </a:graphic>
          </wp:inline>
        </w:drawing>
      </w:r>
    </w:p>
    <w:p w:rsidR="005D4202" w:rsidRPr="00424872" w:rsidRDefault="005D4202" w:rsidP="006208B9">
      <w:pPr>
        <w:pStyle w:val="Balk6"/>
      </w:pPr>
      <w:bookmarkStart w:id="134" w:name="_Toc32406673"/>
      <w:bookmarkStart w:id="135" w:name="_Toc32639070"/>
      <w:r w:rsidRPr="00424872">
        <w:lastRenderedPageBreak/>
        <w:t>Şekil 4.1</w:t>
      </w:r>
      <w:r w:rsidR="004D77D2" w:rsidRPr="00424872">
        <w:t>0</w:t>
      </w:r>
      <w:r w:rsidR="00541E8C">
        <w:t>.</w:t>
      </w:r>
      <w:r w:rsidRPr="00424872">
        <w:t xml:space="preserve"> Geopolimer betonlarda yoğunluklardaki genel değişim</w:t>
      </w:r>
      <w:bookmarkEnd w:id="134"/>
      <w:bookmarkEnd w:id="135"/>
    </w:p>
    <w:p w:rsidR="00786644" w:rsidRPr="006208B9" w:rsidRDefault="00786644" w:rsidP="00786644">
      <w:pPr>
        <w:spacing w:after="360" w:line="360" w:lineRule="auto"/>
        <w:jc w:val="both"/>
        <w:rPr>
          <w:rFonts w:asciiTheme="majorBidi" w:hAnsiTheme="majorBidi" w:cstheme="majorBidi"/>
          <w:sz w:val="24"/>
        </w:rPr>
      </w:pPr>
      <w:r w:rsidRPr="006208B9">
        <w:rPr>
          <w:rFonts w:asciiTheme="majorBidi" w:hAnsiTheme="majorBidi" w:cstheme="majorBidi"/>
          <w:sz w:val="24"/>
        </w:rPr>
        <w:t>Geopolimer betonla</w:t>
      </w:r>
      <w:r w:rsidR="00AD7BEE" w:rsidRPr="006208B9">
        <w:rPr>
          <w:rFonts w:asciiTheme="majorBidi" w:hAnsiTheme="majorBidi" w:cstheme="majorBidi"/>
          <w:sz w:val="24"/>
        </w:rPr>
        <w:t>r</w:t>
      </w:r>
      <w:r w:rsidRPr="006208B9">
        <w:rPr>
          <w:rFonts w:asciiTheme="majorBidi" w:hAnsiTheme="majorBidi" w:cstheme="majorBidi"/>
          <w:sz w:val="24"/>
        </w:rPr>
        <w:t>da AL kullanım oranı daha detaylı incelendiğinde (Şekil 4.1</w:t>
      </w:r>
      <w:r w:rsidR="00D14216" w:rsidRPr="006208B9">
        <w:rPr>
          <w:rFonts w:asciiTheme="majorBidi" w:hAnsiTheme="majorBidi" w:cstheme="majorBidi"/>
          <w:sz w:val="24"/>
        </w:rPr>
        <w:t>1</w:t>
      </w:r>
      <w:r w:rsidRPr="006208B9">
        <w:rPr>
          <w:rFonts w:asciiTheme="majorBidi" w:hAnsiTheme="majorBidi" w:cstheme="majorBidi"/>
          <w:sz w:val="24"/>
        </w:rPr>
        <w:t xml:space="preserve">);  AL kullanımına bağlı olarak artan </w:t>
      </w:r>
      <w:r w:rsidR="00DA0F24" w:rsidRPr="006208B9">
        <w:rPr>
          <w:rFonts w:asciiTheme="majorBidi" w:hAnsiTheme="majorBidi" w:cstheme="majorBidi"/>
          <w:sz w:val="24"/>
        </w:rPr>
        <w:t xml:space="preserve">AL boyutunun çok küçük değişimler olmak </w:t>
      </w:r>
      <w:r w:rsidR="005F1A4B" w:rsidRPr="006208B9">
        <w:rPr>
          <w:rFonts w:asciiTheme="majorBidi" w:hAnsiTheme="majorBidi" w:cstheme="majorBidi"/>
          <w:sz w:val="24"/>
        </w:rPr>
        <w:t>üzere görünür</w:t>
      </w:r>
      <w:r w:rsidR="00DA0F24" w:rsidRPr="006208B9">
        <w:rPr>
          <w:rFonts w:asciiTheme="majorBidi" w:hAnsiTheme="majorBidi" w:cstheme="majorBidi"/>
          <w:sz w:val="24"/>
        </w:rPr>
        <w:t xml:space="preserve"> yoğunluklarda artışa neden olduğu görülmektedir. Ancak istatiksel açıdan gruplar ortalaması dikkate alındığında </w:t>
      </w:r>
      <w:r w:rsidR="005F1A4B" w:rsidRPr="006208B9">
        <w:rPr>
          <w:rFonts w:asciiTheme="majorBidi" w:hAnsiTheme="majorBidi" w:cstheme="majorBidi"/>
          <w:sz w:val="24"/>
        </w:rPr>
        <w:t>(Şekil 4.1</w:t>
      </w:r>
      <w:r w:rsidR="00D14216" w:rsidRPr="006208B9">
        <w:rPr>
          <w:rFonts w:asciiTheme="majorBidi" w:hAnsiTheme="majorBidi" w:cstheme="majorBidi"/>
          <w:sz w:val="24"/>
        </w:rPr>
        <w:t>2</w:t>
      </w:r>
      <w:r w:rsidR="005F1A4B" w:rsidRPr="006208B9">
        <w:rPr>
          <w:rFonts w:asciiTheme="majorBidi" w:hAnsiTheme="majorBidi" w:cstheme="majorBidi"/>
          <w:sz w:val="24"/>
        </w:rPr>
        <w:t xml:space="preserve">) </w:t>
      </w:r>
      <w:r w:rsidR="00DA0F24" w:rsidRPr="006208B9">
        <w:rPr>
          <w:rFonts w:asciiTheme="majorBidi" w:hAnsiTheme="majorBidi" w:cstheme="majorBidi"/>
          <w:sz w:val="24"/>
        </w:rPr>
        <w:t xml:space="preserve">standart sapması değişkenlik göstermesine karşılık görünür yoğunluklarda AL katkısının düşüşe neden olduğu belirlenmiştir.  AL katkısı düşük yoğunluğu nedeniyle % 15 kullnımında yaklaşık </w:t>
      </w:r>
      <w:proofErr w:type="gramStart"/>
      <w:r w:rsidR="00DA0F24" w:rsidRPr="006208B9">
        <w:rPr>
          <w:rFonts w:asciiTheme="majorBidi" w:hAnsiTheme="majorBidi" w:cstheme="majorBidi"/>
          <w:sz w:val="24"/>
        </w:rPr>
        <w:t>2.2</w:t>
      </w:r>
      <w:proofErr w:type="gramEnd"/>
      <w:r w:rsidR="00DA0F24" w:rsidRPr="006208B9">
        <w:rPr>
          <w:rFonts w:asciiTheme="majorBidi" w:hAnsiTheme="majorBidi" w:cstheme="majorBidi"/>
          <w:sz w:val="24"/>
        </w:rPr>
        <w:t xml:space="preserve"> kg/m</w:t>
      </w:r>
      <w:r w:rsidR="00DA0F24" w:rsidRPr="006208B9">
        <w:rPr>
          <w:rFonts w:asciiTheme="majorBidi" w:hAnsiTheme="majorBidi" w:cstheme="majorBidi"/>
          <w:sz w:val="24"/>
          <w:vertAlign w:val="superscript"/>
        </w:rPr>
        <w:t>3</w:t>
      </w:r>
      <w:r w:rsidR="00DA0F24" w:rsidRPr="006208B9">
        <w:rPr>
          <w:rFonts w:asciiTheme="majorBidi" w:hAnsiTheme="majorBidi" w:cstheme="majorBidi"/>
          <w:sz w:val="24"/>
        </w:rPr>
        <w:t>, % 10 kullanımında 2.4 kg/m</w:t>
      </w:r>
      <w:r w:rsidR="00DA0F24" w:rsidRPr="006208B9">
        <w:rPr>
          <w:rFonts w:asciiTheme="majorBidi" w:hAnsiTheme="majorBidi" w:cstheme="majorBidi"/>
          <w:sz w:val="24"/>
          <w:vertAlign w:val="superscript"/>
        </w:rPr>
        <w:t>3</w:t>
      </w:r>
      <w:r w:rsidR="00DA0F24" w:rsidRPr="006208B9">
        <w:rPr>
          <w:rFonts w:asciiTheme="majorBidi" w:hAnsiTheme="majorBidi" w:cstheme="majorBidi"/>
          <w:sz w:val="24"/>
        </w:rPr>
        <w:t>, % 5 kullanımında 2.53 kg/m</w:t>
      </w:r>
      <w:r w:rsidR="00DA0F24" w:rsidRPr="006208B9">
        <w:rPr>
          <w:rFonts w:asciiTheme="majorBidi" w:hAnsiTheme="majorBidi" w:cstheme="majorBidi"/>
          <w:sz w:val="24"/>
          <w:vertAlign w:val="superscript"/>
        </w:rPr>
        <w:t>3</w:t>
      </w:r>
      <w:r w:rsidR="00DA0F24" w:rsidRPr="006208B9">
        <w:rPr>
          <w:rFonts w:asciiTheme="majorBidi" w:hAnsiTheme="majorBidi" w:cstheme="majorBidi"/>
          <w:sz w:val="24"/>
        </w:rPr>
        <w:t xml:space="preserve"> ve hiç kullanılmamamsı durumunda ise % 2.65 kg/</w:t>
      </w:r>
      <w:r w:rsidR="00810DB7" w:rsidRPr="006208B9">
        <w:rPr>
          <w:rFonts w:asciiTheme="majorBidi" w:hAnsiTheme="majorBidi" w:cstheme="majorBidi"/>
          <w:sz w:val="24"/>
        </w:rPr>
        <w:t>m</w:t>
      </w:r>
      <w:r w:rsidR="00810DB7" w:rsidRPr="006208B9">
        <w:rPr>
          <w:rFonts w:asciiTheme="majorBidi" w:hAnsiTheme="majorBidi" w:cstheme="majorBidi"/>
          <w:sz w:val="24"/>
          <w:vertAlign w:val="superscript"/>
        </w:rPr>
        <w:t xml:space="preserve">3 </w:t>
      </w:r>
      <w:r w:rsidR="00810DB7" w:rsidRPr="006208B9">
        <w:rPr>
          <w:rFonts w:asciiTheme="majorBidi" w:hAnsiTheme="majorBidi" w:cstheme="majorBidi"/>
          <w:sz w:val="24"/>
        </w:rPr>
        <w:t>görünür</w:t>
      </w:r>
      <w:r w:rsidR="00DA0F24" w:rsidRPr="006208B9">
        <w:rPr>
          <w:rFonts w:asciiTheme="majorBidi" w:hAnsiTheme="majorBidi" w:cstheme="majorBidi"/>
          <w:sz w:val="24"/>
        </w:rPr>
        <w:t xml:space="preserve"> yoğunluk değerine sahip olduğu </w:t>
      </w:r>
      <w:r w:rsidR="005F1A4B" w:rsidRPr="006208B9">
        <w:rPr>
          <w:rFonts w:asciiTheme="majorBidi" w:hAnsiTheme="majorBidi" w:cstheme="majorBidi"/>
          <w:sz w:val="24"/>
        </w:rPr>
        <w:t>tespit edilmiştir</w:t>
      </w:r>
      <w:r w:rsidR="00DA0F24" w:rsidRPr="006208B9">
        <w:rPr>
          <w:rFonts w:asciiTheme="majorBidi" w:hAnsiTheme="majorBidi" w:cstheme="majorBidi"/>
          <w:sz w:val="24"/>
        </w:rPr>
        <w:t>.  Yoğunluk açısından, AL kullanımı görünür yoğunluk üzerinde olumsuz bir etkiye sahiptir.</w:t>
      </w:r>
    </w:p>
    <w:p w:rsidR="00190FD4" w:rsidRPr="00424872" w:rsidRDefault="00D14216" w:rsidP="006208B9">
      <w:pPr>
        <w:spacing w:after="120" w:line="240" w:lineRule="auto"/>
        <w:jc w:val="center"/>
        <w:rPr>
          <w:rFonts w:asciiTheme="majorBidi" w:hAnsiTheme="majorBidi" w:cstheme="majorBidi"/>
        </w:rPr>
      </w:pPr>
      <w:r w:rsidRPr="00424872">
        <w:rPr>
          <w:noProof/>
          <w:lang w:eastAsia="tr-TR"/>
        </w:rPr>
        <w:drawing>
          <wp:inline distT="0" distB="0" distL="0" distR="0">
            <wp:extent cx="3510000" cy="2340000"/>
            <wp:effectExtent l="19050" t="19050" r="14605" b="22225"/>
            <wp:docPr id="71" name="Resim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3510000" cy="2340000"/>
                    </a:xfrm>
                    <a:prstGeom prst="rect">
                      <a:avLst/>
                    </a:prstGeom>
                    <a:noFill/>
                    <a:ln>
                      <a:solidFill>
                        <a:schemeClr val="tx1"/>
                      </a:solidFill>
                    </a:ln>
                  </pic:spPr>
                </pic:pic>
              </a:graphicData>
            </a:graphic>
          </wp:inline>
        </w:drawing>
      </w:r>
    </w:p>
    <w:p w:rsidR="00786644" w:rsidRPr="00424872" w:rsidRDefault="00786644" w:rsidP="006208B9">
      <w:pPr>
        <w:pStyle w:val="Balk6"/>
        <w:rPr>
          <w:rtl/>
        </w:rPr>
      </w:pPr>
      <w:bookmarkStart w:id="136" w:name="_Toc32406674"/>
      <w:bookmarkStart w:id="137" w:name="_Toc32639071"/>
      <w:r w:rsidRPr="00424872">
        <w:t>Şekil 4.1</w:t>
      </w:r>
      <w:r w:rsidR="00D14216" w:rsidRPr="00424872">
        <w:t>1</w:t>
      </w:r>
      <w:r w:rsidRPr="00424872">
        <w:t xml:space="preserve">. </w:t>
      </w:r>
      <w:r w:rsidR="00DA0F24" w:rsidRPr="00424872">
        <w:t>Geopolimer betonlarda AL oranına göre g</w:t>
      </w:r>
      <w:r w:rsidRPr="00424872">
        <w:t xml:space="preserve">örünür yoğunluk </w:t>
      </w:r>
      <w:r w:rsidR="00DA0F24" w:rsidRPr="00424872">
        <w:t>değişimi</w:t>
      </w:r>
      <w:bookmarkEnd w:id="136"/>
      <w:bookmarkEnd w:id="137"/>
    </w:p>
    <w:p w:rsidR="00190FD4" w:rsidRPr="00424872" w:rsidRDefault="00190FD4" w:rsidP="006208B9">
      <w:pPr>
        <w:spacing w:after="120" w:line="240" w:lineRule="auto"/>
        <w:jc w:val="center"/>
        <w:rPr>
          <w:rFonts w:asciiTheme="majorBidi" w:hAnsiTheme="majorBidi" w:cstheme="majorBidi"/>
        </w:rPr>
      </w:pPr>
      <w:r w:rsidRPr="00424872">
        <w:rPr>
          <w:noProof/>
          <w:lang w:eastAsia="tr-TR"/>
        </w:rPr>
        <w:drawing>
          <wp:inline distT="0" distB="0" distL="0" distR="0">
            <wp:extent cx="3510000" cy="2340000"/>
            <wp:effectExtent l="19050" t="19050" r="14605" b="22225"/>
            <wp:docPr id="50" name="Resim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3510000" cy="2340000"/>
                    </a:xfrm>
                    <a:prstGeom prst="rect">
                      <a:avLst/>
                    </a:prstGeom>
                    <a:noFill/>
                    <a:ln>
                      <a:solidFill>
                        <a:sysClr val="windowText" lastClr="000000"/>
                      </a:solidFill>
                    </a:ln>
                  </pic:spPr>
                </pic:pic>
              </a:graphicData>
            </a:graphic>
          </wp:inline>
        </w:drawing>
      </w:r>
    </w:p>
    <w:p w:rsidR="00786644" w:rsidRPr="00424872" w:rsidRDefault="00786644" w:rsidP="006208B9">
      <w:pPr>
        <w:pStyle w:val="Balk6"/>
        <w:rPr>
          <w:color w:val="FFFFFF" w:themeColor="background1"/>
          <w:rtl/>
        </w:rPr>
      </w:pPr>
      <w:bookmarkStart w:id="138" w:name="_Toc32406675"/>
      <w:bookmarkStart w:id="139" w:name="_Toc32639072"/>
      <w:r w:rsidRPr="00424872">
        <w:lastRenderedPageBreak/>
        <w:t>Şekil 4.1</w:t>
      </w:r>
      <w:r w:rsidR="00D14216" w:rsidRPr="00424872">
        <w:t>2</w:t>
      </w:r>
      <w:r w:rsidRPr="00424872">
        <w:t xml:space="preserve">. </w:t>
      </w:r>
      <w:r w:rsidR="00383319" w:rsidRPr="00424872">
        <w:t>AL ilavesin</w:t>
      </w:r>
      <w:r w:rsidR="001C558C" w:rsidRPr="00424872">
        <w:t>in</w:t>
      </w:r>
      <w:r w:rsidRPr="00424872">
        <w:t xml:space="preserve"> görünen yoğunluk</w:t>
      </w:r>
      <w:r w:rsidR="001C558C" w:rsidRPr="00424872">
        <w:t>taki değişimi</w:t>
      </w:r>
      <w:bookmarkEnd w:id="138"/>
      <w:bookmarkEnd w:id="139"/>
    </w:p>
    <w:p w:rsidR="00B53E18" w:rsidRPr="006208B9" w:rsidRDefault="00004989" w:rsidP="00C57751">
      <w:pPr>
        <w:spacing w:after="360" w:line="360" w:lineRule="auto"/>
        <w:jc w:val="both"/>
        <w:rPr>
          <w:rFonts w:asciiTheme="majorBidi" w:hAnsiTheme="majorBidi" w:cstheme="majorBidi"/>
          <w:color w:val="000000" w:themeColor="text1"/>
          <w:sz w:val="24"/>
          <w:szCs w:val="24"/>
        </w:rPr>
      </w:pPr>
      <w:r w:rsidRPr="006208B9">
        <w:rPr>
          <w:rFonts w:asciiTheme="majorBidi" w:hAnsiTheme="majorBidi" w:cstheme="majorBidi"/>
          <w:color w:val="000000" w:themeColor="text1"/>
          <w:sz w:val="24"/>
          <w:szCs w:val="24"/>
        </w:rPr>
        <w:t xml:space="preserve">Geopolimer betonların görünür yoğunluklarının tahmin edilmesinde </w:t>
      </w:r>
      <w:r w:rsidR="00661EB3" w:rsidRPr="006208B9">
        <w:rPr>
          <w:rFonts w:asciiTheme="majorBidi" w:hAnsiTheme="majorBidi" w:cstheme="majorBidi"/>
          <w:color w:val="000000" w:themeColor="text1"/>
          <w:sz w:val="24"/>
          <w:szCs w:val="24"/>
        </w:rPr>
        <w:t>kullanılabilecek kontuar</w:t>
      </w:r>
      <w:r w:rsidR="00B53E18" w:rsidRPr="006208B9">
        <w:rPr>
          <w:rFonts w:asciiTheme="majorBidi" w:hAnsiTheme="majorBidi" w:cstheme="majorBidi"/>
          <w:color w:val="000000" w:themeColor="text1"/>
          <w:sz w:val="24"/>
          <w:szCs w:val="24"/>
        </w:rPr>
        <w:t xml:space="preserve"> grafi</w:t>
      </w:r>
      <w:r w:rsidRPr="006208B9">
        <w:rPr>
          <w:rFonts w:asciiTheme="majorBidi" w:hAnsiTheme="majorBidi" w:cstheme="majorBidi"/>
          <w:color w:val="000000" w:themeColor="text1"/>
          <w:sz w:val="24"/>
          <w:szCs w:val="24"/>
        </w:rPr>
        <w:t>k</w:t>
      </w:r>
      <w:r w:rsidR="00B53E18" w:rsidRPr="006208B9">
        <w:rPr>
          <w:rFonts w:asciiTheme="majorBidi" w:hAnsiTheme="majorBidi" w:cstheme="majorBidi"/>
          <w:color w:val="000000" w:themeColor="text1"/>
          <w:sz w:val="24"/>
          <w:szCs w:val="24"/>
        </w:rPr>
        <w:t xml:space="preserve"> (</w:t>
      </w:r>
      <w:r w:rsidRPr="006208B9">
        <w:rPr>
          <w:rFonts w:asciiTheme="majorBidi" w:hAnsiTheme="majorBidi" w:cstheme="majorBidi"/>
          <w:color w:val="000000" w:themeColor="text1"/>
          <w:sz w:val="24"/>
          <w:szCs w:val="24"/>
        </w:rPr>
        <w:t>Ş</w:t>
      </w:r>
      <w:r w:rsidR="00B53E18" w:rsidRPr="006208B9">
        <w:rPr>
          <w:rFonts w:asciiTheme="majorBidi" w:hAnsiTheme="majorBidi" w:cstheme="majorBidi"/>
          <w:color w:val="000000" w:themeColor="text1"/>
          <w:sz w:val="24"/>
          <w:szCs w:val="24"/>
        </w:rPr>
        <w:t>ekil 4.1</w:t>
      </w:r>
      <w:r w:rsidR="00C57751" w:rsidRPr="006208B9">
        <w:rPr>
          <w:rFonts w:asciiTheme="majorBidi" w:hAnsiTheme="majorBidi" w:cstheme="majorBidi"/>
          <w:color w:val="000000" w:themeColor="text1"/>
          <w:sz w:val="24"/>
          <w:szCs w:val="24"/>
        </w:rPr>
        <w:t>3</w:t>
      </w:r>
      <w:r w:rsidR="00B53E18" w:rsidRPr="006208B9">
        <w:rPr>
          <w:rFonts w:asciiTheme="majorBidi" w:hAnsiTheme="majorBidi" w:cstheme="majorBidi"/>
          <w:color w:val="000000" w:themeColor="text1"/>
          <w:sz w:val="24"/>
          <w:szCs w:val="24"/>
        </w:rPr>
        <w:t>)</w:t>
      </w:r>
      <w:r w:rsidRPr="006208B9">
        <w:rPr>
          <w:rFonts w:asciiTheme="majorBidi" w:hAnsiTheme="majorBidi" w:cstheme="majorBidi"/>
          <w:color w:val="000000" w:themeColor="text1"/>
          <w:sz w:val="24"/>
          <w:szCs w:val="24"/>
        </w:rPr>
        <w:t xml:space="preserve"> incelendiğinde</w:t>
      </w:r>
      <w:r w:rsidR="00B53E18" w:rsidRPr="006208B9">
        <w:rPr>
          <w:rFonts w:asciiTheme="majorBidi" w:hAnsiTheme="majorBidi" w:cstheme="majorBidi"/>
          <w:color w:val="000000" w:themeColor="text1"/>
          <w:sz w:val="24"/>
          <w:szCs w:val="24"/>
        </w:rPr>
        <w:t>, geopolimer betonun</w:t>
      </w:r>
      <w:r w:rsidRPr="006208B9">
        <w:rPr>
          <w:rFonts w:asciiTheme="majorBidi" w:hAnsiTheme="majorBidi" w:cstheme="majorBidi"/>
          <w:color w:val="000000" w:themeColor="text1"/>
          <w:sz w:val="24"/>
          <w:szCs w:val="24"/>
        </w:rPr>
        <w:t xml:space="preserve"> AL tipinin kullanımından ziyade kullanılan AL oranının görünür yoğunluktaki değişime daha çok etkili olduğu belirlenmiştir. Ayrıca yoğunluğu yüksek geopolimer beton (&gt;2,4 kg/m</w:t>
      </w:r>
      <w:r w:rsidRPr="006208B9">
        <w:rPr>
          <w:rFonts w:asciiTheme="majorBidi" w:hAnsiTheme="majorBidi" w:cstheme="majorBidi"/>
          <w:color w:val="000000" w:themeColor="text1"/>
          <w:sz w:val="24"/>
          <w:szCs w:val="24"/>
          <w:vertAlign w:val="superscript"/>
        </w:rPr>
        <w:t>3</w:t>
      </w:r>
      <w:r w:rsidRPr="006208B9">
        <w:rPr>
          <w:rFonts w:asciiTheme="majorBidi" w:hAnsiTheme="majorBidi" w:cstheme="majorBidi"/>
          <w:color w:val="000000" w:themeColor="text1"/>
          <w:sz w:val="24"/>
          <w:szCs w:val="24"/>
        </w:rPr>
        <w:t>) üretiminin istenilmesi durumunda AL oranının %8’i geçmemesi halinde mümkün ol</w:t>
      </w:r>
      <w:r w:rsidR="00786644" w:rsidRPr="006208B9">
        <w:rPr>
          <w:rFonts w:asciiTheme="majorBidi" w:hAnsiTheme="majorBidi" w:cstheme="majorBidi"/>
          <w:color w:val="000000" w:themeColor="text1"/>
          <w:sz w:val="24"/>
          <w:szCs w:val="24"/>
        </w:rPr>
        <w:t>abileceği</w:t>
      </w:r>
      <w:r w:rsidRPr="006208B9">
        <w:rPr>
          <w:rFonts w:asciiTheme="majorBidi" w:hAnsiTheme="majorBidi" w:cstheme="majorBidi"/>
          <w:color w:val="000000" w:themeColor="text1"/>
          <w:sz w:val="24"/>
          <w:szCs w:val="24"/>
        </w:rPr>
        <w:t xml:space="preserve">, aksi takdirde düşük yoğunlukların elde edileceği belirlenmiştir. </w:t>
      </w:r>
      <w:r w:rsidR="00B53E18" w:rsidRPr="006208B9">
        <w:rPr>
          <w:rFonts w:asciiTheme="majorBidi" w:hAnsiTheme="majorBidi" w:cstheme="majorBidi"/>
          <w:color w:val="000000" w:themeColor="text1"/>
          <w:sz w:val="24"/>
          <w:szCs w:val="24"/>
        </w:rPr>
        <w:t xml:space="preserve"> Ayrıca, görünür yoğunluk değerinin 2,2</w:t>
      </w:r>
      <w:r w:rsidRPr="006208B9">
        <w:rPr>
          <w:rFonts w:asciiTheme="majorBidi" w:hAnsiTheme="majorBidi" w:cstheme="majorBidi"/>
          <w:color w:val="000000" w:themeColor="text1"/>
          <w:sz w:val="24"/>
          <w:szCs w:val="24"/>
        </w:rPr>
        <w:t xml:space="preserve"> kg/m</w:t>
      </w:r>
      <w:r w:rsidRPr="006208B9">
        <w:rPr>
          <w:rFonts w:asciiTheme="majorBidi" w:hAnsiTheme="majorBidi" w:cstheme="majorBidi"/>
          <w:color w:val="000000" w:themeColor="text1"/>
          <w:sz w:val="24"/>
          <w:szCs w:val="24"/>
          <w:vertAlign w:val="superscript"/>
        </w:rPr>
        <w:t>3</w:t>
      </w:r>
      <w:r w:rsidRPr="006208B9">
        <w:rPr>
          <w:rFonts w:asciiTheme="majorBidi" w:hAnsiTheme="majorBidi" w:cstheme="majorBidi"/>
          <w:color w:val="000000" w:themeColor="text1"/>
          <w:sz w:val="24"/>
          <w:szCs w:val="24"/>
        </w:rPr>
        <w:t xml:space="preserve"> </w:t>
      </w:r>
      <w:r w:rsidR="00B53E18" w:rsidRPr="006208B9">
        <w:rPr>
          <w:rFonts w:asciiTheme="majorBidi" w:hAnsiTheme="majorBidi" w:cstheme="majorBidi"/>
          <w:color w:val="000000" w:themeColor="text1"/>
          <w:sz w:val="24"/>
          <w:szCs w:val="24"/>
        </w:rPr>
        <w:t xml:space="preserve">'den az </w:t>
      </w:r>
      <w:r w:rsidRPr="006208B9">
        <w:rPr>
          <w:rFonts w:asciiTheme="majorBidi" w:hAnsiTheme="majorBidi" w:cstheme="majorBidi"/>
          <w:color w:val="000000" w:themeColor="text1"/>
          <w:sz w:val="24"/>
          <w:szCs w:val="24"/>
        </w:rPr>
        <w:t>olmasının ise iri lastik boyutunda &gt;%14 değerinde kullanılması ile mümkün olabilceği</w:t>
      </w:r>
      <w:r w:rsidR="00926F3A" w:rsidRPr="006208B9">
        <w:rPr>
          <w:rFonts w:asciiTheme="majorBidi" w:hAnsiTheme="majorBidi" w:cstheme="majorBidi"/>
          <w:color w:val="000000" w:themeColor="text1"/>
          <w:sz w:val="24"/>
          <w:szCs w:val="24"/>
        </w:rPr>
        <w:t xml:space="preserve"> görülmüştür. </w:t>
      </w:r>
      <w:r w:rsidR="00B53E18" w:rsidRPr="006208B9">
        <w:rPr>
          <w:rFonts w:asciiTheme="majorBidi" w:hAnsiTheme="majorBidi" w:cstheme="majorBidi"/>
          <w:color w:val="000000" w:themeColor="text1"/>
          <w:sz w:val="24"/>
          <w:szCs w:val="24"/>
        </w:rPr>
        <w:t xml:space="preserve"> </w:t>
      </w:r>
    </w:p>
    <w:p w:rsidR="00190FD4" w:rsidRPr="00424872" w:rsidRDefault="00190FD4" w:rsidP="00B871B8">
      <w:pPr>
        <w:pStyle w:val="ResimYazs"/>
        <w:jc w:val="center"/>
        <w:rPr>
          <w:rFonts w:asciiTheme="majorBidi" w:hAnsiTheme="majorBidi" w:cstheme="majorBidi"/>
        </w:rPr>
      </w:pPr>
      <w:r w:rsidRPr="00424872">
        <w:rPr>
          <w:noProof/>
          <w:lang w:eastAsia="tr-TR"/>
        </w:rPr>
        <w:drawing>
          <wp:inline distT="0" distB="0" distL="0" distR="0" wp14:anchorId="1B6D2370" wp14:editId="44F549F1">
            <wp:extent cx="3509645" cy="2339975"/>
            <wp:effectExtent l="19050" t="19050" r="14605" b="22225"/>
            <wp:docPr id="52" name="Resim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3509645" cy="2339975"/>
                    </a:xfrm>
                    <a:prstGeom prst="rect">
                      <a:avLst/>
                    </a:prstGeom>
                    <a:noFill/>
                    <a:ln>
                      <a:solidFill>
                        <a:sysClr val="windowText" lastClr="000000"/>
                      </a:solidFill>
                    </a:ln>
                  </pic:spPr>
                </pic:pic>
              </a:graphicData>
            </a:graphic>
          </wp:inline>
        </w:drawing>
      </w:r>
    </w:p>
    <w:p w:rsidR="00B53E18" w:rsidRPr="00424872" w:rsidRDefault="00B53E18" w:rsidP="006208B9">
      <w:pPr>
        <w:pStyle w:val="Balk6"/>
      </w:pPr>
      <w:bookmarkStart w:id="140" w:name="_Toc32406676"/>
      <w:bookmarkStart w:id="141" w:name="_Toc32639073"/>
      <w:r w:rsidRPr="00424872">
        <w:t>Şekil 4.1</w:t>
      </w:r>
      <w:r w:rsidR="00C57751" w:rsidRPr="00424872">
        <w:t>3</w:t>
      </w:r>
      <w:r w:rsidRPr="00424872">
        <w:t xml:space="preserve">. </w:t>
      </w:r>
      <w:r w:rsidR="00786644" w:rsidRPr="00424872">
        <w:t>AL tipi ve oranına bağlı görünür yoğunluk tahmini</w:t>
      </w:r>
      <w:bookmarkEnd w:id="140"/>
      <w:bookmarkEnd w:id="141"/>
    </w:p>
    <w:p w:rsidR="005D4202" w:rsidRPr="00424872" w:rsidRDefault="005F1A4B" w:rsidP="0078399C">
      <w:pPr>
        <w:spacing w:line="360" w:lineRule="auto"/>
        <w:jc w:val="both"/>
        <w:rPr>
          <w:rFonts w:asciiTheme="majorBidi" w:hAnsiTheme="majorBidi" w:cstheme="majorBidi"/>
          <w:color w:val="000000" w:themeColor="text1"/>
          <w:sz w:val="24"/>
          <w:szCs w:val="24"/>
        </w:rPr>
      </w:pPr>
      <w:r w:rsidRPr="00424872">
        <w:rPr>
          <w:rFonts w:asciiTheme="majorBidi" w:hAnsiTheme="majorBidi" w:cstheme="majorBidi"/>
          <w:color w:val="000000" w:themeColor="text1"/>
          <w:sz w:val="24"/>
          <w:szCs w:val="24"/>
        </w:rPr>
        <w:t>Geopolimer betonlarda AL katkısının kütle yoğunluğu</w:t>
      </w:r>
      <w:r w:rsidR="00AD52B0" w:rsidRPr="00424872">
        <w:rPr>
          <w:rFonts w:asciiTheme="majorBidi" w:hAnsiTheme="majorBidi" w:cstheme="majorBidi"/>
          <w:color w:val="000000" w:themeColor="text1"/>
          <w:sz w:val="24"/>
          <w:szCs w:val="24"/>
        </w:rPr>
        <w:t>na etkisi</w:t>
      </w:r>
      <w:r w:rsidRPr="00424872">
        <w:rPr>
          <w:rFonts w:asciiTheme="majorBidi" w:hAnsiTheme="majorBidi" w:cstheme="majorBidi"/>
          <w:color w:val="000000" w:themeColor="text1"/>
          <w:sz w:val="24"/>
          <w:szCs w:val="24"/>
        </w:rPr>
        <w:t xml:space="preserve"> incelendiğinde (</w:t>
      </w:r>
      <w:r w:rsidR="005D4202" w:rsidRPr="00424872">
        <w:rPr>
          <w:rFonts w:asciiTheme="majorBidi" w:hAnsiTheme="majorBidi" w:cstheme="majorBidi"/>
          <w:color w:val="000000" w:themeColor="text1"/>
          <w:sz w:val="24"/>
          <w:szCs w:val="24"/>
        </w:rPr>
        <w:t>Şekil 4.1</w:t>
      </w:r>
      <w:r w:rsidR="00C57751" w:rsidRPr="00424872">
        <w:rPr>
          <w:rFonts w:asciiTheme="majorBidi" w:hAnsiTheme="majorBidi" w:cstheme="majorBidi"/>
          <w:color w:val="000000" w:themeColor="text1"/>
          <w:sz w:val="24"/>
          <w:szCs w:val="24"/>
        </w:rPr>
        <w:t>4</w:t>
      </w:r>
      <w:r w:rsidRPr="00424872">
        <w:rPr>
          <w:rFonts w:asciiTheme="majorBidi" w:hAnsiTheme="majorBidi" w:cstheme="majorBidi"/>
          <w:color w:val="000000" w:themeColor="text1"/>
          <w:sz w:val="24"/>
          <w:szCs w:val="24"/>
        </w:rPr>
        <w:t>)</w:t>
      </w:r>
      <w:r w:rsidR="005D4202" w:rsidRPr="00424872">
        <w:rPr>
          <w:rFonts w:asciiTheme="majorBidi" w:hAnsiTheme="majorBidi" w:cstheme="majorBidi"/>
          <w:color w:val="000000" w:themeColor="text1"/>
          <w:sz w:val="24"/>
          <w:szCs w:val="24"/>
        </w:rPr>
        <w:t xml:space="preserve">, </w:t>
      </w:r>
      <w:r w:rsidRPr="00424872">
        <w:rPr>
          <w:rFonts w:asciiTheme="majorBidi" w:hAnsiTheme="majorBidi" w:cstheme="majorBidi"/>
          <w:color w:val="000000" w:themeColor="text1"/>
          <w:sz w:val="24"/>
          <w:szCs w:val="24"/>
        </w:rPr>
        <w:t xml:space="preserve">0-1 mm lik kullanılmasında kütle yoğunluğunda yaklaşık %10’luk bir artışa neden olduğu görülmüştür. Ancak değişen boyuta bağlı olarak kütle yoğunluklarında azalmaya neden olduğu tespit edilmiştir. Bu azalmanın tane boyutuna bağlı olarak </w:t>
      </w:r>
      <w:r w:rsidR="00AD52B0" w:rsidRPr="00424872">
        <w:rPr>
          <w:rFonts w:asciiTheme="majorBidi" w:hAnsiTheme="majorBidi" w:cstheme="majorBidi"/>
          <w:color w:val="000000" w:themeColor="text1"/>
          <w:sz w:val="24"/>
          <w:szCs w:val="24"/>
        </w:rPr>
        <w:t>hem</w:t>
      </w:r>
      <w:r w:rsidRPr="00424872">
        <w:rPr>
          <w:rFonts w:asciiTheme="majorBidi" w:hAnsiTheme="majorBidi" w:cstheme="majorBidi"/>
          <w:color w:val="000000" w:themeColor="text1"/>
          <w:sz w:val="24"/>
          <w:szCs w:val="24"/>
        </w:rPr>
        <w:t xml:space="preserve"> boşluklar</w:t>
      </w:r>
      <w:r w:rsidR="00AD52B0" w:rsidRPr="00424872">
        <w:rPr>
          <w:rFonts w:asciiTheme="majorBidi" w:hAnsiTheme="majorBidi" w:cstheme="majorBidi"/>
          <w:color w:val="000000" w:themeColor="text1"/>
          <w:sz w:val="24"/>
          <w:szCs w:val="24"/>
        </w:rPr>
        <w:t>ı</w:t>
      </w:r>
      <w:r w:rsidRPr="00424872">
        <w:rPr>
          <w:rFonts w:asciiTheme="majorBidi" w:hAnsiTheme="majorBidi" w:cstheme="majorBidi"/>
          <w:color w:val="000000" w:themeColor="text1"/>
          <w:sz w:val="24"/>
          <w:szCs w:val="24"/>
        </w:rPr>
        <w:t xml:space="preserve"> tamamen kaplaması </w:t>
      </w:r>
      <w:r w:rsidR="00AD52B0" w:rsidRPr="00424872">
        <w:rPr>
          <w:rFonts w:asciiTheme="majorBidi" w:hAnsiTheme="majorBidi" w:cstheme="majorBidi"/>
          <w:color w:val="000000" w:themeColor="text1"/>
          <w:sz w:val="24"/>
          <w:szCs w:val="24"/>
        </w:rPr>
        <w:t>hem de</w:t>
      </w:r>
      <w:r w:rsidRPr="00424872">
        <w:rPr>
          <w:rFonts w:asciiTheme="majorBidi" w:hAnsiTheme="majorBidi" w:cstheme="majorBidi"/>
          <w:color w:val="000000" w:themeColor="text1"/>
          <w:sz w:val="24"/>
          <w:szCs w:val="24"/>
        </w:rPr>
        <w:t xml:space="preserve"> yerini aldığı malzemelerden da</w:t>
      </w:r>
      <w:r w:rsidR="00AD52B0" w:rsidRPr="00424872">
        <w:rPr>
          <w:rFonts w:asciiTheme="majorBidi" w:hAnsiTheme="majorBidi" w:cstheme="majorBidi"/>
          <w:color w:val="000000" w:themeColor="text1"/>
          <w:sz w:val="24"/>
          <w:szCs w:val="24"/>
        </w:rPr>
        <w:t>h</w:t>
      </w:r>
      <w:r w:rsidRPr="00424872">
        <w:rPr>
          <w:rFonts w:asciiTheme="majorBidi" w:hAnsiTheme="majorBidi" w:cstheme="majorBidi"/>
          <w:color w:val="000000" w:themeColor="text1"/>
          <w:sz w:val="24"/>
          <w:szCs w:val="24"/>
        </w:rPr>
        <w:t>a düşük yoğunluğa sahip olması ile geopolimer beton kütle yoğunluğunun azalmasına sebep ol</w:t>
      </w:r>
      <w:r w:rsidR="00810DB7" w:rsidRPr="00424872">
        <w:rPr>
          <w:rFonts w:asciiTheme="majorBidi" w:hAnsiTheme="majorBidi" w:cstheme="majorBidi"/>
          <w:color w:val="000000" w:themeColor="text1"/>
          <w:sz w:val="24"/>
          <w:szCs w:val="24"/>
        </w:rPr>
        <w:t>ma</w:t>
      </w:r>
      <w:r w:rsidRPr="00424872">
        <w:rPr>
          <w:rFonts w:asciiTheme="majorBidi" w:hAnsiTheme="majorBidi" w:cstheme="majorBidi"/>
          <w:color w:val="000000" w:themeColor="text1"/>
          <w:sz w:val="24"/>
          <w:szCs w:val="24"/>
        </w:rPr>
        <w:t xml:space="preserve">sıyla açıklanabilir. </w:t>
      </w:r>
    </w:p>
    <w:p w:rsidR="00190FD4" w:rsidRPr="00424872" w:rsidRDefault="00C57751" w:rsidP="00B871B8">
      <w:pPr>
        <w:pStyle w:val="ResimYazs"/>
        <w:jc w:val="center"/>
        <w:rPr>
          <w:rFonts w:asciiTheme="majorBidi" w:hAnsiTheme="majorBidi" w:cstheme="majorBidi"/>
        </w:rPr>
      </w:pPr>
      <w:r w:rsidRPr="00424872">
        <w:rPr>
          <w:noProof/>
          <w:lang w:eastAsia="tr-TR"/>
        </w:rPr>
        <w:lastRenderedPageBreak/>
        <w:drawing>
          <wp:inline distT="0" distB="0" distL="0" distR="0">
            <wp:extent cx="3510000" cy="2340000"/>
            <wp:effectExtent l="19050" t="19050" r="14605" b="22225"/>
            <wp:docPr id="77" name="Resim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3510000" cy="2340000"/>
                    </a:xfrm>
                    <a:prstGeom prst="rect">
                      <a:avLst/>
                    </a:prstGeom>
                    <a:noFill/>
                    <a:ln>
                      <a:solidFill>
                        <a:schemeClr val="tx1"/>
                      </a:solidFill>
                    </a:ln>
                  </pic:spPr>
                </pic:pic>
              </a:graphicData>
            </a:graphic>
          </wp:inline>
        </w:drawing>
      </w:r>
    </w:p>
    <w:p w:rsidR="005D4202" w:rsidRPr="00424872" w:rsidRDefault="005D4202" w:rsidP="006208B9">
      <w:pPr>
        <w:pStyle w:val="Balk6"/>
      </w:pPr>
      <w:bookmarkStart w:id="142" w:name="_Toc32406677"/>
      <w:bookmarkStart w:id="143" w:name="_Toc32639074"/>
      <w:r w:rsidRPr="00424872">
        <w:t>Şekil 4.1</w:t>
      </w:r>
      <w:r w:rsidR="00C57751" w:rsidRPr="00424872">
        <w:t>4</w:t>
      </w:r>
      <w:r w:rsidR="005F1A4B" w:rsidRPr="00424872">
        <w:t>.</w:t>
      </w:r>
      <w:r w:rsidRPr="00424872">
        <w:t xml:space="preserve"> Geopolimer beton</w:t>
      </w:r>
      <w:r w:rsidR="0078399C" w:rsidRPr="00424872">
        <w:t>da</w:t>
      </w:r>
      <w:r w:rsidRPr="00424872">
        <w:t xml:space="preserve"> </w:t>
      </w:r>
      <w:r w:rsidR="00AD52B0" w:rsidRPr="00424872">
        <w:t>AL oranının kütle yoğunluğuna etkisi</w:t>
      </w:r>
      <w:bookmarkEnd w:id="142"/>
      <w:bookmarkEnd w:id="143"/>
    </w:p>
    <w:p w:rsidR="005D4202" w:rsidRPr="006208B9" w:rsidRDefault="0078399C" w:rsidP="00C57751">
      <w:pPr>
        <w:spacing w:after="360" w:line="360" w:lineRule="auto"/>
        <w:jc w:val="both"/>
        <w:rPr>
          <w:rFonts w:asciiTheme="majorBidi" w:hAnsiTheme="majorBidi" w:cstheme="majorBidi"/>
          <w:color w:val="000000" w:themeColor="text1"/>
          <w:sz w:val="24"/>
          <w:szCs w:val="24"/>
        </w:rPr>
      </w:pPr>
      <w:r w:rsidRPr="006208B9">
        <w:rPr>
          <w:rFonts w:asciiTheme="majorBidi" w:hAnsiTheme="majorBidi" w:cstheme="majorBidi"/>
          <w:color w:val="000000" w:themeColor="text1"/>
          <w:sz w:val="24"/>
          <w:szCs w:val="24"/>
        </w:rPr>
        <w:t>Geopolimer betonların kütle yoğunluklarının tahmin edilmesinde Şekil 4.1</w:t>
      </w:r>
      <w:r w:rsidR="00C57751" w:rsidRPr="006208B9">
        <w:rPr>
          <w:rFonts w:asciiTheme="majorBidi" w:hAnsiTheme="majorBidi" w:cstheme="majorBidi"/>
          <w:color w:val="000000" w:themeColor="text1"/>
          <w:sz w:val="24"/>
          <w:szCs w:val="24"/>
        </w:rPr>
        <w:t>5</w:t>
      </w:r>
      <w:r w:rsidR="00D10EA6" w:rsidRPr="006208B9">
        <w:rPr>
          <w:rFonts w:asciiTheme="majorBidi" w:hAnsiTheme="majorBidi" w:cstheme="majorBidi"/>
          <w:color w:val="000000" w:themeColor="text1"/>
          <w:sz w:val="24"/>
          <w:szCs w:val="24"/>
        </w:rPr>
        <w:t xml:space="preserve"> </w:t>
      </w:r>
      <w:r w:rsidRPr="006208B9">
        <w:rPr>
          <w:rFonts w:asciiTheme="majorBidi" w:hAnsiTheme="majorBidi" w:cstheme="majorBidi"/>
          <w:color w:val="000000" w:themeColor="text1"/>
          <w:sz w:val="24"/>
          <w:szCs w:val="24"/>
        </w:rPr>
        <w:t>incelendiğinde, geopolimer betonun 0-1 mm AL tipinin kullanılması durumunda kütle yoğunluğu değişkenlik gösterebileceği ancak diğer boyutlard</w:t>
      </w:r>
      <w:r w:rsidR="00810DB7" w:rsidRPr="006208B9">
        <w:rPr>
          <w:rFonts w:asciiTheme="majorBidi" w:hAnsiTheme="majorBidi" w:cstheme="majorBidi"/>
          <w:color w:val="000000" w:themeColor="text1"/>
          <w:sz w:val="24"/>
          <w:szCs w:val="24"/>
        </w:rPr>
        <w:t>a kullanılması durumunda ise gö</w:t>
      </w:r>
      <w:r w:rsidRPr="006208B9">
        <w:rPr>
          <w:rFonts w:asciiTheme="majorBidi" w:hAnsiTheme="majorBidi" w:cstheme="majorBidi"/>
          <w:color w:val="000000" w:themeColor="text1"/>
          <w:sz w:val="24"/>
          <w:szCs w:val="24"/>
        </w:rPr>
        <w:t>rünür yoğunlukta kullanılabilecek maksimum %8 ‘li</w:t>
      </w:r>
      <w:r w:rsidR="00810DB7" w:rsidRPr="006208B9">
        <w:rPr>
          <w:rFonts w:asciiTheme="majorBidi" w:hAnsiTheme="majorBidi" w:cstheme="majorBidi"/>
          <w:color w:val="000000" w:themeColor="text1"/>
          <w:sz w:val="24"/>
          <w:szCs w:val="24"/>
        </w:rPr>
        <w:t>k</w:t>
      </w:r>
      <w:r w:rsidRPr="006208B9">
        <w:rPr>
          <w:rFonts w:asciiTheme="majorBidi" w:hAnsiTheme="majorBidi" w:cstheme="majorBidi"/>
          <w:color w:val="000000" w:themeColor="text1"/>
          <w:sz w:val="24"/>
          <w:szCs w:val="24"/>
        </w:rPr>
        <w:t xml:space="preserve"> bir AL kullanımında 2,1 kg/m</w:t>
      </w:r>
      <w:r w:rsidRPr="006208B9">
        <w:rPr>
          <w:rFonts w:asciiTheme="majorBidi" w:hAnsiTheme="majorBidi" w:cstheme="majorBidi"/>
          <w:color w:val="000000" w:themeColor="text1"/>
          <w:sz w:val="24"/>
          <w:szCs w:val="24"/>
          <w:vertAlign w:val="superscript"/>
        </w:rPr>
        <w:t>3</w:t>
      </w:r>
      <w:r w:rsidRPr="006208B9">
        <w:rPr>
          <w:rFonts w:asciiTheme="majorBidi" w:hAnsiTheme="majorBidi" w:cstheme="majorBidi"/>
          <w:color w:val="000000" w:themeColor="text1"/>
          <w:sz w:val="24"/>
          <w:szCs w:val="24"/>
        </w:rPr>
        <w:t xml:space="preserve"> ve 2,2 kg/m</w:t>
      </w:r>
      <w:r w:rsidRPr="006208B9">
        <w:rPr>
          <w:rFonts w:asciiTheme="majorBidi" w:hAnsiTheme="majorBidi" w:cstheme="majorBidi"/>
          <w:color w:val="000000" w:themeColor="text1"/>
          <w:sz w:val="24"/>
          <w:szCs w:val="24"/>
          <w:vertAlign w:val="superscript"/>
        </w:rPr>
        <w:t>3</w:t>
      </w:r>
      <w:r w:rsidRPr="006208B9">
        <w:rPr>
          <w:rFonts w:asciiTheme="majorBidi" w:hAnsiTheme="majorBidi" w:cstheme="majorBidi"/>
          <w:color w:val="000000" w:themeColor="text1"/>
          <w:sz w:val="24"/>
          <w:szCs w:val="24"/>
        </w:rPr>
        <w:t xml:space="preserve"> arası kütle yoğunlukları </w:t>
      </w:r>
      <w:r w:rsidR="00C57751" w:rsidRPr="006208B9">
        <w:rPr>
          <w:rFonts w:asciiTheme="majorBidi" w:hAnsiTheme="majorBidi" w:cstheme="majorBidi"/>
          <w:color w:val="000000" w:themeColor="text1"/>
          <w:sz w:val="24"/>
          <w:szCs w:val="24"/>
        </w:rPr>
        <w:t>elde edilebileceği görülmüştür.</w:t>
      </w:r>
    </w:p>
    <w:p w:rsidR="00190FD4" w:rsidRPr="00424872" w:rsidRDefault="00190FD4" w:rsidP="006208B9">
      <w:pPr>
        <w:spacing w:line="240" w:lineRule="auto"/>
        <w:jc w:val="center"/>
        <w:rPr>
          <w:rFonts w:asciiTheme="majorBidi" w:hAnsiTheme="majorBidi" w:cstheme="majorBidi"/>
          <w:sz w:val="24"/>
          <w:szCs w:val="24"/>
        </w:rPr>
      </w:pPr>
      <w:r w:rsidRPr="00424872">
        <w:rPr>
          <w:noProof/>
          <w:lang w:eastAsia="tr-TR"/>
        </w:rPr>
        <w:drawing>
          <wp:inline distT="0" distB="0" distL="0" distR="0" wp14:anchorId="4D2D4910" wp14:editId="5D58BA29">
            <wp:extent cx="3510000" cy="2340000"/>
            <wp:effectExtent l="19050" t="19050" r="14605" b="22225"/>
            <wp:docPr id="55" name="Resim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3510000" cy="2340000"/>
                    </a:xfrm>
                    <a:prstGeom prst="rect">
                      <a:avLst/>
                    </a:prstGeom>
                    <a:noFill/>
                    <a:ln>
                      <a:solidFill>
                        <a:sysClr val="windowText" lastClr="000000"/>
                      </a:solidFill>
                    </a:ln>
                  </pic:spPr>
                </pic:pic>
              </a:graphicData>
            </a:graphic>
          </wp:inline>
        </w:drawing>
      </w:r>
    </w:p>
    <w:p w:rsidR="005D4202" w:rsidRPr="006208B9" w:rsidRDefault="00383319" w:rsidP="006208B9">
      <w:pPr>
        <w:pStyle w:val="Balk6"/>
      </w:pPr>
      <w:bookmarkStart w:id="144" w:name="_Toc32406678"/>
      <w:bookmarkStart w:id="145" w:name="_Toc32639075"/>
      <w:r w:rsidRPr="006208B9">
        <w:t xml:space="preserve">Şekil </w:t>
      </w:r>
      <w:r w:rsidR="005D4202" w:rsidRPr="006208B9">
        <w:t>4.1</w:t>
      </w:r>
      <w:r w:rsidR="00C57751" w:rsidRPr="006208B9">
        <w:t>5</w:t>
      </w:r>
      <w:r w:rsidR="005D4202" w:rsidRPr="006208B9">
        <w:t xml:space="preserve">. </w:t>
      </w:r>
      <w:r w:rsidR="0078399C" w:rsidRPr="006208B9">
        <w:t>AL tipi ve oranına bağlı kütle yoğunluk tahmini</w:t>
      </w:r>
      <w:bookmarkEnd w:id="144"/>
      <w:bookmarkEnd w:id="145"/>
    </w:p>
    <w:p w:rsidR="00190FD4" w:rsidRPr="00424872" w:rsidRDefault="00CA3C42" w:rsidP="006208B9">
      <w:pPr>
        <w:spacing w:after="120" w:line="240" w:lineRule="auto"/>
        <w:jc w:val="center"/>
        <w:rPr>
          <w:rFonts w:asciiTheme="majorBidi" w:hAnsiTheme="majorBidi" w:cstheme="majorBidi"/>
        </w:rPr>
      </w:pPr>
      <w:r w:rsidRPr="00424872">
        <w:rPr>
          <w:noProof/>
          <w:lang w:eastAsia="tr-TR"/>
        </w:rPr>
        <w:lastRenderedPageBreak/>
        <w:drawing>
          <wp:inline distT="0" distB="0" distL="0" distR="0">
            <wp:extent cx="3510000" cy="2340000"/>
            <wp:effectExtent l="19050" t="19050" r="14605" b="22225"/>
            <wp:docPr id="79" name="Resim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3510000" cy="2340000"/>
                    </a:xfrm>
                    <a:prstGeom prst="rect">
                      <a:avLst/>
                    </a:prstGeom>
                    <a:noFill/>
                    <a:ln>
                      <a:solidFill>
                        <a:schemeClr val="tx1"/>
                      </a:solidFill>
                    </a:ln>
                  </pic:spPr>
                </pic:pic>
              </a:graphicData>
            </a:graphic>
          </wp:inline>
        </w:drawing>
      </w:r>
    </w:p>
    <w:p w:rsidR="00B53E18" w:rsidRPr="00424872" w:rsidRDefault="00B53E18" w:rsidP="006208B9">
      <w:pPr>
        <w:pStyle w:val="Balk6"/>
      </w:pPr>
      <w:bookmarkStart w:id="146" w:name="_Toc32406679"/>
      <w:bookmarkStart w:id="147" w:name="_Toc32639076"/>
      <w:r w:rsidRPr="00424872">
        <w:t>Şekil 4.</w:t>
      </w:r>
      <w:r w:rsidR="0078399C" w:rsidRPr="00424872">
        <w:t>1</w:t>
      </w:r>
      <w:r w:rsidR="00CA3C42" w:rsidRPr="00424872">
        <w:t>6</w:t>
      </w:r>
      <w:r w:rsidR="0078399C" w:rsidRPr="00424872">
        <w:t>.</w:t>
      </w:r>
      <w:r w:rsidRPr="00424872">
        <w:t xml:space="preserve"> </w:t>
      </w:r>
      <w:r w:rsidR="00D10EA6" w:rsidRPr="00424872">
        <w:t>Geopolimer betonda AL oranının kuru hacim kütle yoğunluğuna etkisi</w:t>
      </w:r>
      <w:bookmarkEnd w:id="146"/>
      <w:bookmarkEnd w:id="147"/>
    </w:p>
    <w:p w:rsidR="00FA2A00" w:rsidRPr="00424872" w:rsidRDefault="00FA2A00" w:rsidP="00CA3C42">
      <w:pPr>
        <w:spacing w:after="360" w:line="360" w:lineRule="auto"/>
        <w:jc w:val="both"/>
        <w:rPr>
          <w:rFonts w:asciiTheme="majorBidi" w:hAnsiTheme="majorBidi" w:cstheme="majorBidi"/>
          <w:color w:val="000000" w:themeColor="text1"/>
          <w:sz w:val="24"/>
          <w:szCs w:val="24"/>
        </w:rPr>
      </w:pPr>
      <w:r w:rsidRPr="00424872">
        <w:rPr>
          <w:rFonts w:asciiTheme="majorBidi" w:hAnsiTheme="majorBidi" w:cstheme="majorBidi"/>
          <w:color w:val="000000" w:themeColor="text1"/>
          <w:sz w:val="24"/>
          <w:szCs w:val="24"/>
        </w:rPr>
        <w:t>Şekil 4.1</w:t>
      </w:r>
      <w:r w:rsidR="00CA3C42" w:rsidRPr="00424872">
        <w:rPr>
          <w:rFonts w:asciiTheme="majorBidi" w:hAnsiTheme="majorBidi" w:cstheme="majorBidi"/>
          <w:color w:val="000000" w:themeColor="text1"/>
          <w:sz w:val="24"/>
          <w:szCs w:val="24"/>
        </w:rPr>
        <w:t>6</w:t>
      </w:r>
      <w:r w:rsidRPr="00424872">
        <w:rPr>
          <w:rFonts w:asciiTheme="majorBidi" w:hAnsiTheme="majorBidi" w:cstheme="majorBidi"/>
          <w:color w:val="000000" w:themeColor="text1"/>
          <w:sz w:val="24"/>
          <w:szCs w:val="24"/>
        </w:rPr>
        <w:t xml:space="preserve"> incelendiğinde, kuru hacim kütle yoğunluğunun görünür yoğunlukla benzer değişime sahip olduğu, artan AL kullanımına bağlı kuru hacim yoğunluğunda azalmanın olacağı belirlenmiştir. Ayrıca Şekil 4.1</w:t>
      </w:r>
      <w:r w:rsidR="00CA3C42" w:rsidRPr="00424872">
        <w:rPr>
          <w:rFonts w:asciiTheme="majorBidi" w:hAnsiTheme="majorBidi" w:cstheme="majorBidi"/>
          <w:color w:val="000000" w:themeColor="text1"/>
          <w:sz w:val="24"/>
          <w:szCs w:val="24"/>
        </w:rPr>
        <w:t>7</w:t>
      </w:r>
      <w:r w:rsidRPr="00424872">
        <w:rPr>
          <w:rFonts w:asciiTheme="majorBidi" w:hAnsiTheme="majorBidi" w:cstheme="majorBidi"/>
          <w:color w:val="000000" w:themeColor="text1"/>
          <w:sz w:val="24"/>
          <w:szCs w:val="24"/>
        </w:rPr>
        <w:t xml:space="preserve"> </w:t>
      </w:r>
      <w:r w:rsidR="00810DB7" w:rsidRPr="00424872">
        <w:rPr>
          <w:rFonts w:asciiTheme="majorBidi" w:hAnsiTheme="majorBidi" w:cstheme="majorBidi"/>
          <w:color w:val="000000" w:themeColor="text1"/>
          <w:sz w:val="24"/>
          <w:szCs w:val="24"/>
        </w:rPr>
        <w:t xml:space="preserve">incelendiğinde </w:t>
      </w:r>
      <w:proofErr w:type="gramStart"/>
      <w:r w:rsidR="00810DB7" w:rsidRPr="00424872">
        <w:rPr>
          <w:rFonts w:asciiTheme="majorBidi" w:hAnsiTheme="majorBidi" w:cstheme="majorBidi"/>
          <w:color w:val="000000" w:themeColor="text1"/>
          <w:sz w:val="24"/>
          <w:szCs w:val="24"/>
        </w:rPr>
        <w:t>1.</w:t>
      </w:r>
      <w:r w:rsidRPr="00424872">
        <w:rPr>
          <w:rFonts w:asciiTheme="majorBidi" w:hAnsiTheme="majorBidi" w:cstheme="majorBidi"/>
          <w:color w:val="000000" w:themeColor="text1"/>
          <w:sz w:val="24"/>
          <w:szCs w:val="24"/>
        </w:rPr>
        <w:t>8</w:t>
      </w:r>
      <w:proofErr w:type="gramEnd"/>
      <w:r w:rsidRPr="00424872">
        <w:rPr>
          <w:rFonts w:asciiTheme="majorBidi" w:hAnsiTheme="majorBidi" w:cstheme="majorBidi"/>
          <w:color w:val="000000" w:themeColor="text1"/>
          <w:sz w:val="24"/>
          <w:szCs w:val="24"/>
        </w:rPr>
        <w:t xml:space="preserve"> kg/m</w:t>
      </w:r>
      <w:r w:rsidRPr="00424872">
        <w:rPr>
          <w:rFonts w:asciiTheme="majorBidi" w:hAnsiTheme="majorBidi" w:cstheme="majorBidi"/>
          <w:color w:val="000000" w:themeColor="text1"/>
          <w:sz w:val="24"/>
          <w:szCs w:val="24"/>
          <w:vertAlign w:val="superscript"/>
        </w:rPr>
        <w:t>3</w:t>
      </w:r>
      <w:r w:rsidRPr="00424872">
        <w:rPr>
          <w:rFonts w:asciiTheme="majorBidi" w:hAnsiTheme="majorBidi" w:cstheme="majorBidi"/>
          <w:color w:val="000000" w:themeColor="text1"/>
          <w:sz w:val="24"/>
          <w:szCs w:val="24"/>
        </w:rPr>
        <w:t xml:space="preserve"> ve üzeri kuru hacim kütle yoğunluğu elde edilebilmesinin sadece %8’e varan oranlarında AL kullanımında mümkün olabileceği görülmüştür.  </w:t>
      </w:r>
    </w:p>
    <w:p w:rsidR="00190FD4" w:rsidRPr="00424872" w:rsidRDefault="00190FD4" w:rsidP="00E4707E">
      <w:pPr>
        <w:pStyle w:val="ResimYazs"/>
        <w:jc w:val="center"/>
        <w:rPr>
          <w:rFonts w:asciiTheme="majorBidi" w:hAnsiTheme="majorBidi" w:cstheme="majorBidi"/>
          <w:sz w:val="24"/>
          <w:szCs w:val="24"/>
        </w:rPr>
      </w:pPr>
      <w:r w:rsidRPr="00424872">
        <w:rPr>
          <w:noProof/>
          <w:lang w:eastAsia="tr-TR"/>
        </w:rPr>
        <w:drawing>
          <wp:inline distT="0" distB="0" distL="0" distR="0" wp14:anchorId="60D274BF" wp14:editId="04D5A89E">
            <wp:extent cx="3510000" cy="2340000"/>
            <wp:effectExtent l="19050" t="19050" r="14605" b="22225"/>
            <wp:docPr id="60" name="Resim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3510000" cy="2340000"/>
                    </a:xfrm>
                    <a:prstGeom prst="rect">
                      <a:avLst/>
                    </a:prstGeom>
                    <a:noFill/>
                    <a:ln>
                      <a:solidFill>
                        <a:sysClr val="windowText" lastClr="000000"/>
                      </a:solidFill>
                    </a:ln>
                  </pic:spPr>
                </pic:pic>
              </a:graphicData>
            </a:graphic>
          </wp:inline>
        </w:drawing>
      </w:r>
    </w:p>
    <w:p w:rsidR="00B53E18" w:rsidRPr="00424872" w:rsidRDefault="00B53E18" w:rsidP="006208B9">
      <w:pPr>
        <w:pStyle w:val="Balk6"/>
      </w:pPr>
      <w:bookmarkStart w:id="148" w:name="_Toc32406680"/>
      <w:bookmarkStart w:id="149" w:name="_Toc32639077"/>
      <w:r w:rsidRPr="00424872">
        <w:t>Şekil 4.</w:t>
      </w:r>
      <w:r w:rsidR="00FA2A00" w:rsidRPr="00424872">
        <w:t>1</w:t>
      </w:r>
      <w:r w:rsidR="00CA3C42" w:rsidRPr="00424872">
        <w:t>7</w:t>
      </w:r>
      <w:r w:rsidRPr="00424872">
        <w:t xml:space="preserve">. </w:t>
      </w:r>
      <w:r w:rsidR="00FA2A00" w:rsidRPr="00424872">
        <w:t>AL tipi ve oranına bağlı kuru hacim kütle yoğunluk tahmini</w:t>
      </w:r>
      <w:bookmarkEnd w:id="148"/>
      <w:bookmarkEnd w:id="149"/>
    </w:p>
    <w:p w:rsidR="00B53E18" w:rsidRPr="00424872" w:rsidRDefault="00B53E18" w:rsidP="009A4F56">
      <w:pPr>
        <w:pStyle w:val="Balk2"/>
      </w:pPr>
      <w:bookmarkStart w:id="150" w:name="_Toc27294368"/>
      <w:bookmarkStart w:id="151" w:name="_Toc32638899"/>
      <w:r w:rsidRPr="00424872">
        <w:t xml:space="preserve">4.3. </w:t>
      </w:r>
      <w:bookmarkEnd w:id="150"/>
      <w:r w:rsidR="00FA2A00" w:rsidRPr="00424872">
        <w:t>Porozite Testi</w:t>
      </w:r>
      <w:bookmarkEnd w:id="151"/>
    </w:p>
    <w:p w:rsidR="00B53E18" w:rsidRPr="00424872" w:rsidRDefault="00FA2A00" w:rsidP="00B53E18">
      <w:pPr>
        <w:spacing w:after="360" w:line="360" w:lineRule="auto"/>
        <w:jc w:val="both"/>
        <w:rPr>
          <w:rFonts w:asciiTheme="majorBidi" w:hAnsiTheme="majorBidi" w:cstheme="majorBidi"/>
          <w:sz w:val="24"/>
          <w:szCs w:val="24"/>
        </w:rPr>
      </w:pPr>
      <w:r w:rsidRPr="00424872">
        <w:rPr>
          <w:rFonts w:asciiTheme="majorBidi" w:hAnsiTheme="majorBidi" w:cstheme="majorBidi"/>
          <w:sz w:val="24"/>
          <w:szCs w:val="24"/>
        </w:rPr>
        <w:t>Porozite</w:t>
      </w:r>
      <w:r w:rsidR="00B53E18" w:rsidRPr="00424872">
        <w:rPr>
          <w:rFonts w:asciiTheme="majorBidi" w:hAnsiTheme="majorBidi" w:cstheme="majorBidi"/>
          <w:sz w:val="24"/>
          <w:szCs w:val="24"/>
        </w:rPr>
        <w:t xml:space="preserve">, gözeneklerle dolu ve genellikle yüzde olarak ifade edilen betonun toplam </w:t>
      </w:r>
      <w:r w:rsidRPr="00424872">
        <w:rPr>
          <w:rFonts w:asciiTheme="majorBidi" w:hAnsiTheme="majorBidi" w:cstheme="majorBidi"/>
          <w:sz w:val="24"/>
          <w:szCs w:val="24"/>
        </w:rPr>
        <w:t xml:space="preserve">boşluk </w:t>
      </w:r>
      <w:r w:rsidR="00B53E18" w:rsidRPr="00424872">
        <w:rPr>
          <w:rFonts w:asciiTheme="majorBidi" w:hAnsiTheme="majorBidi" w:cstheme="majorBidi"/>
          <w:sz w:val="24"/>
          <w:szCs w:val="24"/>
        </w:rPr>
        <w:t xml:space="preserve">hacminin oranını tanımlamak için kullanılır. </w:t>
      </w:r>
      <w:r w:rsidR="004C0EDC" w:rsidRPr="00424872">
        <w:rPr>
          <w:rFonts w:asciiTheme="majorBidi" w:hAnsiTheme="majorBidi" w:cstheme="majorBidi"/>
          <w:sz w:val="24"/>
          <w:szCs w:val="24"/>
        </w:rPr>
        <w:t>Tablo 4.3 ve Şekil 4.1</w:t>
      </w:r>
      <w:r w:rsidR="009F45D5" w:rsidRPr="00424872">
        <w:rPr>
          <w:rFonts w:asciiTheme="majorBidi" w:hAnsiTheme="majorBidi" w:cstheme="majorBidi"/>
          <w:sz w:val="24"/>
          <w:szCs w:val="24"/>
        </w:rPr>
        <w:t>8</w:t>
      </w:r>
      <w:r w:rsidR="004C0EDC" w:rsidRPr="00424872">
        <w:rPr>
          <w:rFonts w:asciiTheme="majorBidi" w:hAnsiTheme="majorBidi" w:cstheme="majorBidi"/>
          <w:sz w:val="24"/>
          <w:szCs w:val="24"/>
        </w:rPr>
        <w:t xml:space="preserve"> incelendiğinde, </w:t>
      </w:r>
      <w:r w:rsidR="001C7720" w:rsidRPr="00424872">
        <w:rPr>
          <w:rFonts w:asciiTheme="majorBidi" w:hAnsiTheme="majorBidi" w:cstheme="majorBidi"/>
          <w:sz w:val="24"/>
          <w:szCs w:val="24"/>
        </w:rPr>
        <w:t xml:space="preserve">geopolimer betonlarda AL katkısı ile üretilmesinde porozite </w:t>
      </w:r>
      <w:r w:rsidR="001C7720" w:rsidRPr="00424872">
        <w:rPr>
          <w:rFonts w:asciiTheme="majorBidi" w:hAnsiTheme="majorBidi" w:cstheme="majorBidi"/>
          <w:sz w:val="24"/>
          <w:szCs w:val="24"/>
        </w:rPr>
        <w:lastRenderedPageBreak/>
        <w:t>değerlerinin yaklaşık %19 ile %25</w:t>
      </w:r>
      <w:r w:rsidR="00B53E18" w:rsidRPr="00424872">
        <w:rPr>
          <w:rFonts w:asciiTheme="majorBidi" w:hAnsiTheme="majorBidi" w:cstheme="majorBidi"/>
          <w:sz w:val="24"/>
          <w:szCs w:val="24"/>
        </w:rPr>
        <w:t>,76</w:t>
      </w:r>
      <w:r w:rsidR="001C7720" w:rsidRPr="00424872">
        <w:rPr>
          <w:rFonts w:asciiTheme="majorBidi" w:hAnsiTheme="majorBidi" w:cstheme="majorBidi"/>
          <w:sz w:val="24"/>
          <w:szCs w:val="24"/>
        </w:rPr>
        <w:t xml:space="preserve"> arasında normal betonlara kıyasla çok yüksek bir değer elde edilmiştir. Bu değerlerin elde edilmesinde geopolimer matrisi içerisinde kullanılan </w:t>
      </w:r>
      <w:r w:rsidR="004C0EDC" w:rsidRPr="00424872">
        <w:rPr>
          <w:rFonts w:asciiTheme="majorBidi" w:hAnsiTheme="majorBidi" w:cstheme="majorBidi"/>
          <w:sz w:val="24"/>
          <w:szCs w:val="24"/>
        </w:rPr>
        <w:t>malzemelerden dolayı</w:t>
      </w:r>
      <w:r w:rsidR="001C7720" w:rsidRPr="00424872">
        <w:rPr>
          <w:rFonts w:asciiTheme="majorBidi" w:hAnsiTheme="majorBidi" w:cstheme="majorBidi"/>
          <w:sz w:val="24"/>
          <w:szCs w:val="24"/>
        </w:rPr>
        <w:t xml:space="preserve"> kompasitenin tam sağlanamadığı ve dolayısıyla AL partikü</w:t>
      </w:r>
      <w:r w:rsidR="004C0EDC" w:rsidRPr="00424872">
        <w:rPr>
          <w:rFonts w:asciiTheme="majorBidi" w:hAnsiTheme="majorBidi" w:cstheme="majorBidi"/>
          <w:sz w:val="24"/>
          <w:szCs w:val="24"/>
        </w:rPr>
        <w:t>l</w:t>
      </w:r>
      <w:r w:rsidR="001C7720" w:rsidRPr="00424872">
        <w:rPr>
          <w:rFonts w:asciiTheme="majorBidi" w:hAnsiTheme="majorBidi" w:cstheme="majorBidi"/>
          <w:sz w:val="24"/>
          <w:szCs w:val="24"/>
        </w:rPr>
        <w:t>leri ile malzeme içerisinde boşluklu bir yapı</w:t>
      </w:r>
      <w:r w:rsidR="004C0EDC" w:rsidRPr="00424872">
        <w:rPr>
          <w:rFonts w:asciiTheme="majorBidi" w:hAnsiTheme="majorBidi" w:cstheme="majorBidi"/>
          <w:sz w:val="24"/>
          <w:szCs w:val="24"/>
        </w:rPr>
        <w:t xml:space="preserve"> ile poroz bir malzeme oluştuğu</w:t>
      </w:r>
      <w:r w:rsidR="001C7720" w:rsidRPr="00424872">
        <w:rPr>
          <w:rFonts w:asciiTheme="majorBidi" w:hAnsiTheme="majorBidi" w:cstheme="majorBidi"/>
          <w:sz w:val="24"/>
          <w:szCs w:val="24"/>
        </w:rPr>
        <w:t xml:space="preserve"> görülmüştür. Ancak AL tipi ve oranına bağlı olarak ta referans karışımına kıyasla genelde porozitede azalma olduğu da </w:t>
      </w:r>
      <w:r w:rsidR="004C0EDC" w:rsidRPr="00424872">
        <w:rPr>
          <w:rFonts w:asciiTheme="majorBidi" w:hAnsiTheme="majorBidi" w:cstheme="majorBidi"/>
          <w:sz w:val="24"/>
          <w:szCs w:val="24"/>
        </w:rPr>
        <w:t>tespit edilen bir diğer sonuçtur.</w:t>
      </w:r>
      <w:r w:rsidR="001C7720" w:rsidRPr="00424872">
        <w:rPr>
          <w:rFonts w:asciiTheme="majorBidi" w:hAnsiTheme="majorBidi" w:cstheme="majorBidi"/>
          <w:sz w:val="24"/>
          <w:szCs w:val="24"/>
        </w:rPr>
        <w:t xml:space="preserve">  </w:t>
      </w:r>
    </w:p>
    <w:p w:rsidR="00B53E18" w:rsidRPr="006208B9" w:rsidRDefault="00B53E18" w:rsidP="006208B9">
      <w:pPr>
        <w:pStyle w:val="Balk5"/>
      </w:pPr>
      <w:bookmarkStart w:id="152" w:name="_Toc32639438"/>
      <w:bookmarkStart w:id="153" w:name="_Toc32406270"/>
      <w:r w:rsidRPr="006208B9">
        <w:t xml:space="preserve">Tablo 4.3. </w:t>
      </w:r>
      <w:r w:rsidR="00FA2A00" w:rsidRPr="006208B9">
        <w:t>Geopolimer beton</w:t>
      </w:r>
      <w:r w:rsidR="00D10EA6" w:rsidRPr="006208B9">
        <w:t>da</w:t>
      </w:r>
      <w:r w:rsidR="00FA2A00" w:rsidRPr="006208B9">
        <w:t xml:space="preserve"> </w:t>
      </w:r>
      <w:r w:rsidR="00D10EA6" w:rsidRPr="006208B9">
        <w:t>porozite değerleri</w:t>
      </w:r>
      <w:bookmarkEnd w:id="152"/>
      <w:r w:rsidRPr="006208B9">
        <w:t xml:space="preserve"> </w:t>
      </w:r>
      <w:bookmarkEnd w:id="153"/>
    </w:p>
    <w:tbl>
      <w:tblPr>
        <w:tblStyle w:val="TabloKlavuzu"/>
        <w:tblW w:w="8222"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1"/>
        <w:gridCol w:w="4111"/>
      </w:tblGrid>
      <w:tr w:rsidR="00B53E18" w:rsidRPr="00424872" w:rsidTr="006D08C8">
        <w:trPr>
          <w:jc w:val="center"/>
        </w:trPr>
        <w:tc>
          <w:tcPr>
            <w:tcW w:w="4111" w:type="dxa"/>
            <w:tcBorders>
              <w:top w:val="single" w:sz="4" w:space="0" w:color="auto"/>
              <w:bottom w:val="single" w:sz="4" w:space="0" w:color="auto"/>
            </w:tcBorders>
          </w:tcPr>
          <w:p w:rsidR="00B53E18" w:rsidRPr="00424872" w:rsidRDefault="00B53E18" w:rsidP="009F45D5">
            <w:pPr>
              <w:jc w:val="center"/>
              <w:rPr>
                <w:rFonts w:asciiTheme="majorBidi" w:hAnsiTheme="majorBidi" w:cstheme="majorBidi"/>
              </w:rPr>
            </w:pPr>
            <w:r w:rsidRPr="00424872">
              <w:rPr>
                <w:rFonts w:asciiTheme="majorBidi" w:hAnsiTheme="majorBidi" w:cstheme="majorBidi"/>
              </w:rPr>
              <w:t>Karışım</w:t>
            </w:r>
          </w:p>
        </w:tc>
        <w:tc>
          <w:tcPr>
            <w:tcW w:w="4111" w:type="dxa"/>
            <w:tcBorders>
              <w:top w:val="single" w:sz="4" w:space="0" w:color="auto"/>
              <w:bottom w:val="single" w:sz="4" w:space="0" w:color="auto"/>
            </w:tcBorders>
          </w:tcPr>
          <w:p w:rsidR="00B53E18" w:rsidRPr="00424872" w:rsidRDefault="00FA2A00" w:rsidP="009F45D5">
            <w:pPr>
              <w:jc w:val="center"/>
              <w:rPr>
                <w:rFonts w:asciiTheme="majorBidi" w:hAnsiTheme="majorBidi" w:cstheme="majorBidi"/>
              </w:rPr>
            </w:pPr>
            <w:r w:rsidRPr="00424872">
              <w:rPr>
                <w:rFonts w:asciiTheme="majorBidi" w:hAnsiTheme="majorBidi" w:cstheme="majorBidi"/>
              </w:rPr>
              <w:t>Porozite</w:t>
            </w:r>
            <w:r w:rsidR="00810DB7" w:rsidRPr="00424872">
              <w:rPr>
                <w:rFonts w:asciiTheme="majorBidi" w:hAnsiTheme="majorBidi" w:cstheme="majorBidi"/>
              </w:rPr>
              <w:t xml:space="preserve"> (%)</w:t>
            </w:r>
          </w:p>
        </w:tc>
      </w:tr>
      <w:tr w:rsidR="00B53E18" w:rsidRPr="00424872" w:rsidTr="006D08C8">
        <w:trPr>
          <w:jc w:val="center"/>
        </w:trPr>
        <w:tc>
          <w:tcPr>
            <w:tcW w:w="4111" w:type="dxa"/>
            <w:tcBorders>
              <w:top w:val="single" w:sz="4" w:space="0" w:color="auto"/>
            </w:tcBorders>
          </w:tcPr>
          <w:p w:rsidR="00B53E18" w:rsidRPr="00424872" w:rsidRDefault="00B53E18" w:rsidP="009F45D5">
            <w:pPr>
              <w:jc w:val="center"/>
              <w:rPr>
                <w:rFonts w:ascii="Times New Roman" w:hAnsi="Times New Roman" w:cs="Times New Roman"/>
              </w:rPr>
            </w:pPr>
            <w:r w:rsidRPr="00424872">
              <w:rPr>
                <w:rFonts w:ascii="Times New Roman" w:hAnsi="Times New Roman" w:cs="Times New Roman"/>
              </w:rPr>
              <w:t>REF</w:t>
            </w:r>
          </w:p>
        </w:tc>
        <w:tc>
          <w:tcPr>
            <w:tcW w:w="4111" w:type="dxa"/>
            <w:tcBorders>
              <w:top w:val="single" w:sz="4" w:space="0" w:color="auto"/>
            </w:tcBorders>
          </w:tcPr>
          <w:p w:rsidR="00B53E18" w:rsidRPr="00424872" w:rsidRDefault="00B53E18" w:rsidP="009F45D5">
            <w:pPr>
              <w:jc w:val="center"/>
              <w:rPr>
                <w:rFonts w:ascii="Times New Roman" w:hAnsi="Times New Roman" w:cs="Times New Roman"/>
              </w:rPr>
            </w:pPr>
            <w:r w:rsidRPr="00424872">
              <w:rPr>
                <w:rFonts w:ascii="Times New Roman" w:hAnsi="Times New Roman" w:cs="Times New Roman"/>
              </w:rPr>
              <w:t>21.79</w:t>
            </w:r>
          </w:p>
        </w:tc>
      </w:tr>
      <w:tr w:rsidR="00B53E18" w:rsidRPr="00424872" w:rsidTr="006D08C8">
        <w:trPr>
          <w:jc w:val="center"/>
        </w:trPr>
        <w:tc>
          <w:tcPr>
            <w:tcW w:w="4111" w:type="dxa"/>
          </w:tcPr>
          <w:p w:rsidR="00B53E18" w:rsidRPr="00424872" w:rsidRDefault="00B53E18" w:rsidP="009F45D5">
            <w:pPr>
              <w:jc w:val="center"/>
              <w:rPr>
                <w:rFonts w:ascii="Times New Roman" w:hAnsi="Times New Roman" w:cs="Times New Roman"/>
              </w:rPr>
            </w:pPr>
            <w:r w:rsidRPr="00424872">
              <w:rPr>
                <w:rFonts w:ascii="Times New Roman" w:hAnsi="Times New Roman" w:cs="Times New Roman"/>
              </w:rPr>
              <w:t>A1</w:t>
            </w:r>
          </w:p>
        </w:tc>
        <w:tc>
          <w:tcPr>
            <w:tcW w:w="4111" w:type="dxa"/>
          </w:tcPr>
          <w:p w:rsidR="00B53E18" w:rsidRPr="00424872" w:rsidRDefault="00B53E18" w:rsidP="009F45D5">
            <w:pPr>
              <w:jc w:val="center"/>
              <w:rPr>
                <w:rFonts w:ascii="Times New Roman" w:hAnsi="Times New Roman" w:cs="Times New Roman"/>
              </w:rPr>
            </w:pPr>
            <w:r w:rsidRPr="00424872">
              <w:rPr>
                <w:rFonts w:ascii="Times New Roman" w:hAnsi="Times New Roman" w:cs="Times New Roman"/>
              </w:rPr>
              <w:t>19.89</w:t>
            </w:r>
          </w:p>
        </w:tc>
      </w:tr>
      <w:tr w:rsidR="00B53E18" w:rsidRPr="00424872" w:rsidTr="006D08C8">
        <w:trPr>
          <w:jc w:val="center"/>
        </w:trPr>
        <w:tc>
          <w:tcPr>
            <w:tcW w:w="4111" w:type="dxa"/>
          </w:tcPr>
          <w:p w:rsidR="00B53E18" w:rsidRPr="00424872" w:rsidRDefault="00B53E18" w:rsidP="009F45D5">
            <w:pPr>
              <w:jc w:val="center"/>
              <w:rPr>
                <w:rFonts w:ascii="Times New Roman" w:hAnsi="Times New Roman" w:cs="Times New Roman"/>
              </w:rPr>
            </w:pPr>
            <w:r w:rsidRPr="00424872">
              <w:rPr>
                <w:rFonts w:ascii="Times New Roman" w:hAnsi="Times New Roman" w:cs="Times New Roman"/>
              </w:rPr>
              <w:t>A2</w:t>
            </w:r>
          </w:p>
        </w:tc>
        <w:tc>
          <w:tcPr>
            <w:tcW w:w="4111" w:type="dxa"/>
          </w:tcPr>
          <w:p w:rsidR="00B53E18" w:rsidRPr="00424872" w:rsidRDefault="00B53E18" w:rsidP="009F45D5">
            <w:pPr>
              <w:jc w:val="center"/>
              <w:rPr>
                <w:rFonts w:ascii="Times New Roman" w:hAnsi="Times New Roman" w:cs="Times New Roman"/>
              </w:rPr>
            </w:pPr>
            <w:r w:rsidRPr="00424872">
              <w:rPr>
                <w:rFonts w:ascii="Times New Roman" w:hAnsi="Times New Roman" w:cs="Times New Roman"/>
              </w:rPr>
              <w:t>21.62</w:t>
            </w:r>
          </w:p>
        </w:tc>
      </w:tr>
      <w:tr w:rsidR="00B53E18" w:rsidRPr="00424872" w:rsidTr="006D08C8">
        <w:trPr>
          <w:jc w:val="center"/>
        </w:trPr>
        <w:tc>
          <w:tcPr>
            <w:tcW w:w="4111" w:type="dxa"/>
          </w:tcPr>
          <w:p w:rsidR="00B53E18" w:rsidRPr="00424872" w:rsidRDefault="00B53E18" w:rsidP="009F45D5">
            <w:pPr>
              <w:jc w:val="center"/>
              <w:rPr>
                <w:rFonts w:ascii="Times New Roman" w:hAnsi="Times New Roman" w:cs="Times New Roman"/>
              </w:rPr>
            </w:pPr>
            <w:r w:rsidRPr="00424872">
              <w:rPr>
                <w:rFonts w:ascii="Times New Roman" w:hAnsi="Times New Roman" w:cs="Times New Roman"/>
              </w:rPr>
              <w:t>A3</w:t>
            </w:r>
          </w:p>
        </w:tc>
        <w:tc>
          <w:tcPr>
            <w:tcW w:w="4111" w:type="dxa"/>
          </w:tcPr>
          <w:p w:rsidR="00B53E18" w:rsidRPr="00424872" w:rsidRDefault="00B53E18" w:rsidP="009F45D5">
            <w:pPr>
              <w:jc w:val="center"/>
              <w:rPr>
                <w:rFonts w:ascii="Times New Roman" w:hAnsi="Times New Roman" w:cs="Times New Roman"/>
              </w:rPr>
            </w:pPr>
            <w:r w:rsidRPr="00424872">
              <w:rPr>
                <w:rFonts w:ascii="Times New Roman" w:hAnsi="Times New Roman" w:cs="Times New Roman"/>
              </w:rPr>
              <w:t>20.23</w:t>
            </w:r>
          </w:p>
        </w:tc>
      </w:tr>
      <w:tr w:rsidR="00B53E18" w:rsidRPr="00424872" w:rsidTr="006D08C8">
        <w:trPr>
          <w:jc w:val="center"/>
        </w:trPr>
        <w:tc>
          <w:tcPr>
            <w:tcW w:w="4111" w:type="dxa"/>
          </w:tcPr>
          <w:p w:rsidR="00B53E18" w:rsidRPr="00424872" w:rsidRDefault="00B53E18" w:rsidP="009F45D5">
            <w:pPr>
              <w:jc w:val="center"/>
              <w:rPr>
                <w:rFonts w:ascii="Times New Roman" w:hAnsi="Times New Roman" w:cs="Times New Roman"/>
              </w:rPr>
            </w:pPr>
            <w:r w:rsidRPr="00424872">
              <w:rPr>
                <w:rFonts w:ascii="Times New Roman" w:hAnsi="Times New Roman" w:cs="Times New Roman"/>
              </w:rPr>
              <w:t>B1</w:t>
            </w:r>
          </w:p>
        </w:tc>
        <w:tc>
          <w:tcPr>
            <w:tcW w:w="4111" w:type="dxa"/>
          </w:tcPr>
          <w:p w:rsidR="00B53E18" w:rsidRPr="00424872" w:rsidRDefault="00B53E18" w:rsidP="009F45D5">
            <w:pPr>
              <w:jc w:val="center"/>
              <w:rPr>
                <w:rFonts w:ascii="Times New Roman" w:hAnsi="Times New Roman" w:cs="Times New Roman"/>
              </w:rPr>
            </w:pPr>
            <w:r w:rsidRPr="00424872">
              <w:rPr>
                <w:rFonts w:ascii="Times New Roman" w:hAnsi="Times New Roman" w:cs="Times New Roman"/>
              </w:rPr>
              <w:t>23.14</w:t>
            </w:r>
          </w:p>
        </w:tc>
      </w:tr>
      <w:tr w:rsidR="00B53E18" w:rsidRPr="00424872" w:rsidTr="006D08C8">
        <w:trPr>
          <w:jc w:val="center"/>
        </w:trPr>
        <w:tc>
          <w:tcPr>
            <w:tcW w:w="4111" w:type="dxa"/>
          </w:tcPr>
          <w:p w:rsidR="00B53E18" w:rsidRPr="00424872" w:rsidRDefault="00B53E18" w:rsidP="009F45D5">
            <w:pPr>
              <w:jc w:val="center"/>
              <w:rPr>
                <w:rFonts w:ascii="Times New Roman" w:hAnsi="Times New Roman" w:cs="Times New Roman"/>
              </w:rPr>
            </w:pPr>
            <w:r w:rsidRPr="00424872">
              <w:rPr>
                <w:rFonts w:ascii="Times New Roman" w:hAnsi="Times New Roman" w:cs="Times New Roman"/>
              </w:rPr>
              <w:t>B2</w:t>
            </w:r>
          </w:p>
        </w:tc>
        <w:tc>
          <w:tcPr>
            <w:tcW w:w="4111" w:type="dxa"/>
          </w:tcPr>
          <w:p w:rsidR="00B53E18" w:rsidRPr="00424872" w:rsidRDefault="00B53E18" w:rsidP="009F45D5">
            <w:pPr>
              <w:jc w:val="center"/>
              <w:rPr>
                <w:rFonts w:ascii="Times New Roman" w:hAnsi="Times New Roman" w:cs="Times New Roman"/>
              </w:rPr>
            </w:pPr>
            <w:r w:rsidRPr="00424872">
              <w:rPr>
                <w:rFonts w:ascii="Times New Roman" w:hAnsi="Times New Roman" w:cs="Times New Roman"/>
              </w:rPr>
              <w:t>20.93</w:t>
            </w:r>
          </w:p>
        </w:tc>
      </w:tr>
      <w:tr w:rsidR="00B53E18" w:rsidRPr="00424872" w:rsidTr="006D08C8">
        <w:trPr>
          <w:jc w:val="center"/>
        </w:trPr>
        <w:tc>
          <w:tcPr>
            <w:tcW w:w="4111" w:type="dxa"/>
          </w:tcPr>
          <w:p w:rsidR="00B53E18" w:rsidRPr="00424872" w:rsidRDefault="00B53E18" w:rsidP="009F45D5">
            <w:pPr>
              <w:jc w:val="center"/>
              <w:rPr>
                <w:rFonts w:ascii="Times New Roman" w:hAnsi="Times New Roman" w:cs="Times New Roman"/>
              </w:rPr>
            </w:pPr>
            <w:r w:rsidRPr="00424872">
              <w:rPr>
                <w:rFonts w:ascii="Times New Roman" w:hAnsi="Times New Roman" w:cs="Times New Roman"/>
              </w:rPr>
              <w:t>B3</w:t>
            </w:r>
          </w:p>
        </w:tc>
        <w:tc>
          <w:tcPr>
            <w:tcW w:w="4111" w:type="dxa"/>
          </w:tcPr>
          <w:p w:rsidR="00B53E18" w:rsidRPr="00424872" w:rsidRDefault="00B53E18" w:rsidP="009F45D5">
            <w:pPr>
              <w:jc w:val="center"/>
              <w:rPr>
                <w:rFonts w:ascii="Times New Roman" w:hAnsi="Times New Roman" w:cs="Times New Roman"/>
              </w:rPr>
            </w:pPr>
            <w:r w:rsidRPr="00424872">
              <w:rPr>
                <w:rFonts w:ascii="Times New Roman" w:hAnsi="Times New Roman" w:cs="Times New Roman"/>
              </w:rPr>
              <w:t>21.49</w:t>
            </w:r>
          </w:p>
        </w:tc>
      </w:tr>
      <w:tr w:rsidR="00B53E18" w:rsidRPr="00424872" w:rsidTr="006D08C8">
        <w:trPr>
          <w:jc w:val="center"/>
        </w:trPr>
        <w:tc>
          <w:tcPr>
            <w:tcW w:w="4111" w:type="dxa"/>
          </w:tcPr>
          <w:p w:rsidR="00B53E18" w:rsidRPr="00424872" w:rsidRDefault="00B53E18" w:rsidP="009F45D5">
            <w:pPr>
              <w:jc w:val="center"/>
              <w:rPr>
                <w:rFonts w:ascii="Times New Roman" w:hAnsi="Times New Roman" w:cs="Times New Roman"/>
              </w:rPr>
            </w:pPr>
            <w:r w:rsidRPr="00424872">
              <w:rPr>
                <w:rFonts w:ascii="Times New Roman" w:hAnsi="Times New Roman" w:cs="Times New Roman"/>
              </w:rPr>
              <w:t>C1</w:t>
            </w:r>
          </w:p>
        </w:tc>
        <w:tc>
          <w:tcPr>
            <w:tcW w:w="4111" w:type="dxa"/>
          </w:tcPr>
          <w:p w:rsidR="00B53E18" w:rsidRPr="00424872" w:rsidRDefault="00B53E18" w:rsidP="009F45D5">
            <w:pPr>
              <w:jc w:val="center"/>
              <w:rPr>
                <w:rFonts w:ascii="Times New Roman" w:hAnsi="Times New Roman" w:cs="Times New Roman"/>
              </w:rPr>
            </w:pPr>
            <w:r w:rsidRPr="00424872">
              <w:rPr>
                <w:rFonts w:ascii="Times New Roman" w:hAnsi="Times New Roman" w:cs="Times New Roman"/>
              </w:rPr>
              <w:t>19.64</w:t>
            </w:r>
          </w:p>
        </w:tc>
      </w:tr>
      <w:tr w:rsidR="00B53E18" w:rsidRPr="00424872" w:rsidTr="006D08C8">
        <w:trPr>
          <w:jc w:val="center"/>
        </w:trPr>
        <w:tc>
          <w:tcPr>
            <w:tcW w:w="4111" w:type="dxa"/>
          </w:tcPr>
          <w:p w:rsidR="00B53E18" w:rsidRPr="00424872" w:rsidRDefault="00B53E18" w:rsidP="009F45D5">
            <w:pPr>
              <w:jc w:val="center"/>
              <w:rPr>
                <w:rFonts w:ascii="Times New Roman" w:hAnsi="Times New Roman" w:cs="Times New Roman"/>
              </w:rPr>
            </w:pPr>
            <w:r w:rsidRPr="00424872">
              <w:rPr>
                <w:rFonts w:ascii="Times New Roman" w:hAnsi="Times New Roman" w:cs="Times New Roman"/>
              </w:rPr>
              <w:t>C2</w:t>
            </w:r>
          </w:p>
        </w:tc>
        <w:tc>
          <w:tcPr>
            <w:tcW w:w="4111" w:type="dxa"/>
          </w:tcPr>
          <w:p w:rsidR="00B53E18" w:rsidRPr="00424872" w:rsidRDefault="00B53E18" w:rsidP="009F45D5">
            <w:pPr>
              <w:jc w:val="center"/>
              <w:rPr>
                <w:rFonts w:ascii="Times New Roman" w:hAnsi="Times New Roman" w:cs="Times New Roman"/>
              </w:rPr>
            </w:pPr>
            <w:r w:rsidRPr="00424872">
              <w:rPr>
                <w:rFonts w:ascii="Times New Roman" w:hAnsi="Times New Roman" w:cs="Times New Roman"/>
              </w:rPr>
              <w:t>22.93</w:t>
            </w:r>
          </w:p>
        </w:tc>
      </w:tr>
      <w:tr w:rsidR="00B53E18" w:rsidRPr="00424872" w:rsidTr="006D08C8">
        <w:trPr>
          <w:jc w:val="center"/>
        </w:trPr>
        <w:tc>
          <w:tcPr>
            <w:tcW w:w="4111" w:type="dxa"/>
          </w:tcPr>
          <w:p w:rsidR="00B53E18" w:rsidRPr="00424872" w:rsidRDefault="00B53E18" w:rsidP="009F45D5">
            <w:pPr>
              <w:jc w:val="center"/>
              <w:rPr>
                <w:rFonts w:ascii="Times New Roman" w:hAnsi="Times New Roman" w:cs="Times New Roman"/>
              </w:rPr>
            </w:pPr>
            <w:r w:rsidRPr="00424872">
              <w:rPr>
                <w:rFonts w:ascii="Times New Roman" w:hAnsi="Times New Roman" w:cs="Times New Roman"/>
              </w:rPr>
              <w:t>C3</w:t>
            </w:r>
          </w:p>
        </w:tc>
        <w:tc>
          <w:tcPr>
            <w:tcW w:w="4111" w:type="dxa"/>
          </w:tcPr>
          <w:p w:rsidR="00B53E18" w:rsidRPr="00424872" w:rsidRDefault="00B53E18" w:rsidP="009F45D5">
            <w:pPr>
              <w:jc w:val="center"/>
              <w:rPr>
                <w:rFonts w:ascii="Times New Roman" w:hAnsi="Times New Roman" w:cs="Times New Roman"/>
              </w:rPr>
            </w:pPr>
            <w:r w:rsidRPr="00424872">
              <w:rPr>
                <w:rFonts w:ascii="Times New Roman" w:hAnsi="Times New Roman" w:cs="Times New Roman"/>
              </w:rPr>
              <w:t>20.24</w:t>
            </w:r>
          </w:p>
        </w:tc>
      </w:tr>
      <w:tr w:rsidR="00B53E18" w:rsidRPr="00424872" w:rsidTr="006D08C8">
        <w:trPr>
          <w:jc w:val="center"/>
        </w:trPr>
        <w:tc>
          <w:tcPr>
            <w:tcW w:w="4111" w:type="dxa"/>
          </w:tcPr>
          <w:p w:rsidR="00B53E18" w:rsidRPr="00424872" w:rsidRDefault="00B53E18" w:rsidP="009F45D5">
            <w:pPr>
              <w:jc w:val="center"/>
              <w:rPr>
                <w:rFonts w:ascii="Times New Roman" w:hAnsi="Times New Roman" w:cs="Times New Roman"/>
              </w:rPr>
            </w:pPr>
            <w:r w:rsidRPr="00424872">
              <w:rPr>
                <w:rFonts w:ascii="Times New Roman" w:hAnsi="Times New Roman" w:cs="Times New Roman"/>
              </w:rPr>
              <w:t>D1</w:t>
            </w:r>
          </w:p>
        </w:tc>
        <w:tc>
          <w:tcPr>
            <w:tcW w:w="4111" w:type="dxa"/>
          </w:tcPr>
          <w:p w:rsidR="00B53E18" w:rsidRPr="00424872" w:rsidRDefault="00B53E18" w:rsidP="009F45D5">
            <w:pPr>
              <w:jc w:val="center"/>
              <w:rPr>
                <w:rFonts w:ascii="Times New Roman" w:hAnsi="Times New Roman" w:cs="Times New Roman"/>
              </w:rPr>
            </w:pPr>
            <w:r w:rsidRPr="00424872">
              <w:rPr>
                <w:rFonts w:ascii="Times New Roman" w:hAnsi="Times New Roman" w:cs="Times New Roman"/>
              </w:rPr>
              <w:t>25.76</w:t>
            </w:r>
          </w:p>
        </w:tc>
      </w:tr>
      <w:tr w:rsidR="00B53E18" w:rsidRPr="00424872" w:rsidTr="006D08C8">
        <w:trPr>
          <w:jc w:val="center"/>
        </w:trPr>
        <w:tc>
          <w:tcPr>
            <w:tcW w:w="4111" w:type="dxa"/>
          </w:tcPr>
          <w:p w:rsidR="00B53E18" w:rsidRPr="00424872" w:rsidRDefault="00B53E18" w:rsidP="009F45D5">
            <w:pPr>
              <w:jc w:val="center"/>
              <w:rPr>
                <w:rFonts w:ascii="Times New Roman" w:hAnsi="Times New Roman" w:cs="Times New Roman"/>
              </w:rPr>
            </w:pPr>
            <w:r w:rsidRPr="00424872">
              <w:rPr>
                <w:rFonts w:ascii="Times New Roman" w:hAnsi="Times New Roman" w:cs="Times New Roman"/>
              </w:rPr>
              <w:t>D2</w:t>
            </w:r>
          </w:p>
        </w:tc>
        <w:tc>
          <w:tcPr>
            <w:tcW w:w="4111" w:type="dxa"/>
          </w:tcPr>
          <w:p w:rsidR="00B53E18" w:rsidRPr="00424872" w:rsidRDefault="00B53E18" w:rsidP="009F45D5">
            <w:pPr>
              <w:jc w:val="center"/>
              <w:rPr>
                <w:rFonts w:ascii="Times New Roman" w:hAnsi="Times New Roman" w:cs="Times New Roman"/>
              </w:rPr>
            </w:pPr>
            <w:r w:rsidRPr="00424872">
              <w:rPr>
                <w:rFonts w:ascii="Times New Roman" w:hAnsi="Times New Roman" w:cs="Times New Roman"/>
              </w:rPr>
              <w:t>21.94</w:t>
            </w:r>
          </w:p>
        </w:tc>
      </w:tr>
      <w:tr w:rsidR="00B53E18" w:rsidRPr="00424872" w:rsidTr="006D08C8">
        <w:trPr>
          <w:jc w:val="center"/>
        </w:trPr>
        <w:tc>
          <w:tcPr>
            <w:tcW w:w="4111" w:type="dxa"/>
            <w:tcBorders>
              <w:bottom w:val="single" w:sz="4" w:space="0" w:color="auto"/>
            </w:tcBorders>
          </w:tcPr>
          <w:p w:rsidR="00B53E18" w:rsidRPr="00424872" w:rsidRDefault="00B53E18" w:rsidP="009F45D5">
            <w:pPr>
              <w:jc w:val="center"/>
              <w:rPr>
                <w:rFonts w:ascii="Times New Roman" w:hAnsi="Times New Roman" w:cs="Times New Roman"/>
              </w:rPr>
            </w:pPr>
            <w:r w:rsidRPr="00424872">
              <w:rPr>
                <w:rFonts w:ascii="Times New Roman" w:hAnsi="Times New Roman" w:cs="Times New Roman"/>
              </w:rPr>
              <w:t>D3</w:t>
            </w:r>
          </w:p>
        </w:tc>
        <w:tc>
          <w:tcPr>
            <w:tcW w:w="4111" w:type="dxa"/>
            <w:tcBorders>
              <w:bottom w:val="single" w:sz="4" w:space="0" w:color="auto"/>
            </w:tcBorders>
          </w:tcPr>
          <w:p w:rsidR="00B53E18" w:rsidRPr="00424872" w:rsidRDefault="00B53E18" w:rsidP="009F45D5">
            <w:pPr>
              <w:jc w:val="center"/>
              <w:rPr>
                <w:rFonts w:ascii="Times New Roman" w:hAnsi="Times New Roman" w:cs="Times New Roman"/>
              </w:rPr>
            </w:pPr>
            <w:r w:rsidRPr="00424872">
              <w:rPr>
                <w:rFonts w:ascii="Times New Roman" w:hAnsi="Times New Roman" w:cs="Times New Roman"/>
              </w:rPr>
              <w:t>20.73</w:t>
            </w:r>
          </w:p>
        </w:tc>
      </w:tr>
    </w:tbl>
    <w:p w:rsidR="00190FD4" w:rsidRPr="00424872" w:rsidRDefault="00190FD4" w:rsidP="00B53E18">
      <w:pPr>
        <w:spacing w:after="360" w:line="360" w:lineRule="auto"/>
        <w:rPr>
          <w:rFonts w:asciiTheme="majorBidi" w:hAnsiTheme="majorBidi" w:cstheme="majorBidi"/>
        </w:rPr>
      </w:pPr>
    </w:p>
    <w:p w:rsidR="00B53E18" w:rsidRPr="00424872" w:rsidRDefault="009F45D5" w:rsidP="00E4707E">
      <w:pPr>
        <w:spacing w:after="120" w:line="240" w:lineRule="auto"/>
        <w:jc w:val="center"/>
        <w:rPr>
          <w:rFonts w:asciiTheme="majorBidi" w:hAnsiTheme="majorBidi" w:cstheme="majorBidi"/>
        </w:rPr>
      </w:pPr>
      <w:r w:rsidRPr="00424872">
        <w:rPr>
          <w:noProof/>
          <w:lang w:eastAsia="tr-TR"/>
        </w:rPr>
        <w:drawing>
          <wp:inline distT="0" distB="0" distL="0" distR="0">
            <wp:extent cx="3718771" cy="2260600"/>
            <wp:effectExtent l="0" t="0" r="15240" b="6350"/>
            <wp:docPr id="81" name="Grafik 81"/>
            <wp:cNvGraphicFramePr/>
            <a:graphic xmlns:a="http://schemas.openxmlformats.org/drawingml/2006/main">
              <a:graphicData uri="http://schemas.openxmlformats.org/drawingml/2006/chart">
                <c:chart xmlns:c="http://schemas.openxmlformats.org/drawingml/2006/chart" xmlns:r="http://schemas.openxmlformats.org/officeDocument/2006/relationships" r:id="rId50"/>
              </a:graphicData>
            </a:graphic>
          </wp:inline>
        </w:drawing>
      </w:r>
    </w:p>
    <w:p w:rsidR="00B53E18" w:rsidRPr="00424872" w:rsidRDefault="00B53E18" w:rsidP="006208B9">
      <w:pPr>
        <w:pStyle w:val="Balk6"/>
      </w:pPr>
      <w:bookmarkStart w:id="154" w:name="_Toc32406681"/>
      <w:bookmarkStart w:id="155" w:name="_Toc32639078"/>
      <w:r w:rsidRPr="00424872">
        <w:t>Şekil 4.</w:t>
      </w:r>
      <w:r w:rsidR="001C7720" w:rsidRPr="00424872">
        <w:t>1</w:t>
      </w:r>
      <w:r w:rsidR="009F45D5" w:rsidRPr="00424872">
        <w:t>8</w:t>
      </w:r>
      <w:r w:rsidRPr="00424872">
        <w:t xml:space="preserve">. </w:t>
      </w:r>
      <w:r w:rsidR="00D10EA6" w:rsidRPr="00424872">
        <w:t>Geopolimer betonda porozitedeki değişim</w:t>
      </w:r>
      <w:bookmarkEnd w:id="154"/>
      <w:bookmarkEnd w:id="155"/>
    </w:p>
    <w:p w:rsidR="001C7720" w:rsidRPr="00424872" w:rsidRDefault="004C0EDC" w:rsidP="001C7720">
      <w:pPr>
        <w:spacing w:after="360" w:line="360" w:lineRule="auto"/>
        <w:jc w:val="both"/>
        <w:rPr>
          <w:rFonts w:asciiTheme="majorBidi" w:hAnsiTheme="majorBidi" w:cstheme="majorBidi"/>
          <w:sz w:val="24"/>
          <w:szCs w:val="24"/>
        </w:rPr>
      </w:pPr>
      <w:r w:rsidRPr="00424872">
        <w:rPr>
          <w:rFonts w:asciiTheme="majorBidi" w:hAnsiTheme="majorBidi" w:cstheme="majorBidi"/>
          <w:sz w:val="24"/>
          <w:szCs w:val="24"/>
        </w:rPr>
        <w:t xml:space="preserve">Geopolimer betonlarda AL oranının etkisinin değerlendirildiği </w:t>
      </w:r>
      <w:r w:rsidR="001C7720" w:rsidRPr="00424872">
        <w:rPr>
          <w:rFonts w:asciiTheme="majorBidi" w:hAnsiTheme="majorBidi" w:cstheme="majorBidi"/>
          <w:sz w:val="24"/>
          <w:szCs w:val="24"/>
        </w:rPr>
        <w:t>Şekil 4.</w:t>
      </w:r>
      <w:r w:rsidR="009F45D5" w:rsidRPr="00424872">
        <w:rPr>
          <w:rFonts w:asciiTheme="majorBidi" w:hAnsiTheme="majorBidi" w:cstheme="majorBidi"/>
          <w:sz w:val="24"/>
          <w:szCs w:val="24"/>
        </w:rPr>
        <w:t>19</w:t>
      </w:r>
      <w:r w:rsidRPr="00424872">
        <w:rPr>
          <w:rFonts w:asciiTheme="majorBidi" w:hAnsiTheme="majorBidi" w:cstheme="majorBidi"/>
          <w:sz w:val="24"/>
          <w:szCs w:val="24"/>
        </w:rPr>
        <w:t xml:space="preserve"> ve Şekil 4.2</w:t>
      </w:r>
      <w:r w:rsidR="009F45D5" w:rsidRPr="00424872">
        <w:rPr>
          <w:rFonts w:asciiTheme="majorBidi" w:hAnsiTheme="majorBidi" w:cstheme="majorBidi"/>
          <w:sz w:val="24"/>
          <w:szCs w:val="24"/>
        </w:rPr>
        <w:t>0</w:t>
      </w:r>
      <w:r w:rsidR="001C7720" w:rsidRPr="00424872">
        <w:rPr>
          <w:rFonts w:asciiTheme="majorBidi" w:hAnsiTheme="majorBidi" w:cstheme="majorBidi"/>
          <w:sz w:val="24"/>
          <w:szCs w:val="24"/>
        </w:rPr>
        <w:t xml:space="preserve"> incelendiğinde, </w:t>
      </w:r>
      <w:r w:rsidRPr="00424872">
        <w:rPr>
          <w:rFonts w:asciiTheme="majorBidi" w:hAnsiTheme="majorBidi" w:cstheme="majorBidi"/>
          <w:sz w:val="24"/>
          <w:szCs w:val="24"/>
        </w:rPr>
        <w:t>ista</w:t>
      </w:r>
      <w:r w:rsidR="00A950FF" w:rsidRPr="00424872">
        <w:rPr>
          <w:rFonts w:asciiTheme="majorBidi" w:hAnsiTheme="majorBidi" w:cstheme="majorBidi"/>
          <w:sz w:val="24"/>
          <w:szCs w:val="24"/>
        </w:rPr>
        <w:t>t</w:t>
      </w:r>
      <w:r w:rsidRPr="00424872">
        <w:rPr>
          <w:rFonts w:asciiTheme="majorBidi" w:hAnsiTheme="majorBidi" w:cstheme="majorBidi"/>
          <w:sz w:val="24"/>
          <w:szCs w:val="24"/>
        </w:rPr>
        <w:t xml:space="preserve">iksel ortalamalara bağlı olarak geopolimer betonlarda %5 oranında AL kullanılmasının standart sapması da yüksek olan </w:t>
      </w:r>
      <w:r w:rsidR="000C2239" w:rsidRPr="00424872">
        <w:rPr>
          <w:rFonts w:asciiTheme="majorBidi" w:hAnsiTheme="majorBidi" w:cstheme="majorBidi"/>
          <w:sz w:val="24"/>
          <w:szCs w:val="24"/>
        </w:rPr>
        <w:t>bir boşluk</w:t>
      </w:r>
      <w:r w:rsidRPr="00424872">
        <w:rPr>
          <w:rFonts w:asciiTheme="majorBidi" w:hAnsiTheme="majorBidi" w:cstheme="majorBidi"/>
          <w:sz w:val="24"/>
          <w:szCs w:val="24"/>
        </w:rPr>
        <w:t xml:space="preserve"> oranına </w:t>
      </w:r>
      <w:r w:rsidRPr="00424872">
        <w:rPr>
          <w:rFonts w:asciiTheme="majorBidi" w:hAnsiTheme="majorBidi" w:cstheme="majorBidi"/>
          <w:sz w:val="24"/>
          <w:szCs w:val="24"/>
        </w:rPr>
        <w:lastRenderedPageBreak/>
        <w:t>neden olduğu, ancak daha yüksek oranda kullanılmasında ise beklenilenin aksine artan kullanım oranına bağlı olarak ta giderek boşluk oranının da azaldığı görülmektedir. Bu durum kullanılan AL malzemesinin geopolimer üretiminde</w:t>
      </w:r>
      <w:r w:rsidR="00D10EA6" w:rsidRPr="00424872">
        <w:rPr>
          <w:rFonts w:asciiTheme="majorBidi" w:hAnsiTheme="majorBidi" w:cstheme="majorBidi"/>
          <w:sz w:val="24"/>
          <w:szCs w:val="24"/>
        </w:rPr>
        <w:t xml:space="preserve"> kullanılan malzemeler ile ideal bir gradasyon sağlamada yüksek oranda AL kullanılması gerekt</w:t>
      </w:r>
      <w:r w:rsidR="00A950FF" w:rsidRPr="00424872">
        <w:rPr>
          <w:rFonts w:asciiTheme="majorBidi" w:hAnsiTheme="majorBidi" w:cstheme="majorBidi"/>
          <w:sz w:val="24"/>
          <w:szCs w:val="24"/>
        </w:rPr>
        <w:t>i</w:t>
      </w:r>
      <w:r w:rsidR="00D10EA6" w:rsidRPr="00424872">
        <w:rPr>
          <w:rFonts w:asciiTheme="majorBidi" w:hAnsiTheme="majorBidi" w:cstheme="majorBidi"/>
          <w:sz w:val="24"/>
          <w:szCs w:val="24"/>
        </w:rPr>
        <w:t>ğini ortaya koymaktadır.</w:t>
      </w:r>
    </w:p>
    <w:p w:rsidR="00A950FF" w:rsidRPr="00424872" w:rsidRDefault="00A950FF" w:rsidP="006208B9">
      <w:pPr>
        <w:spacing w:after="120" w:line="240" w:lineRule="auto"/>
        <w:jc w:val="center"/>
        <w:rPr>
          <w:rFonts w:asciiTheme="majorBidi" w:hAnsiTheme="majorBidi" w:cstheme="majorBidi"/>
        </w:rPr>
      </w:pPr>
      <w:r w:rsidRPr="00424872">
        <w:rPr>
          <w:rFonts w:asciiTheme="majorBidi" w:hAnsiTheme="majorBidi" w:cstheme="majorBidi"/>
          <w:noProof/>
          <w:lang w:eastAsia="tr-TR"/>
        </w:rPr>
        <w:drawing>
          <wp:inline distT="0" distB="0" distL="0" distR="0" wp14:anchorId="6481FAD1" wp14:editId="69800122">
            <wp:extent cx="3509645" cy="2339975"/>
            <wp:effectExtent l="19050" t="19050" r="14605" b="22225"/>
            <wp:docPr id="93" name="Resim 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3509645" cy="2339975"/>
                    </a:xfrm>
                    <a:prstGeom prst="rect">
                      <a:avLst/>
                    </a:prstGeom>
                    <a:noFill/>
                    <a:ln>
                      <a:solidFill>
                        <a:schemeClr val="tx1"/>
                      </a:solidFill>
                    </a:ln>
                  </pic:spPr>
                </pic:pic>
              </a:graphicData>
            </a:graphic>
          </wp:inline>
        </w:drawing>
      </w:r>
    </w:p>
    <w:p w:rsidR="001C7720" w:rsidRPr="00424872" w:rsidRDefault="001C7720" w:rsidP="006208B9">
      <w:pPr>
        <w:pStyle w:val="Balk6"/>
      </w:pPr>
      <w:bookmarkStart w:id="156" w:name="_Toc32406682"/>
      <w:bookmarkStart w:id="157" w:name="_Toc32639079"/>
      <w:r w:rsidRPr="00424872">
        <w:t>Şekil 4.</w:t>
      </w:r>
      <w:r w:rsidR="009F45D5" w:rsidRPr="00424872">
        <w:t>19</w:t>
      </w:r>
      <w:r w:rsidRPr="00424872">
        <w:t xml:space="preserve">. Geopolimer betonda </w:t>
      </w:r>
      <w:r w:rsidRPr="00424872">
        <w:rPr>
          <w:color w:val="000000" w:themeColor="text1"/>
        </w:rPr>
        <w:t>AL oranının poroziteye etkisi</w:t>
      </w:r>
      <w:bookmarkEnd w:id="156"/>
      <w:bookmarkEnd w:id="157"/>
    </w:p>
    <w:p w:rsidR="00A950FF" w:rsidRPr="00424872" w:rsidRDefault="00A950FF" w:rsidP="00E4707E">
      <w:pPr>
        <w:spacing w:after="120" w:line="240" w:lineRule="auto"/>
        <w:jc w:val="center"/>
        <w:rPr>
          <w:rFonts w:asciiTheme="majorBidi" w:hAnsiTheme="majorBidi" w:cstheme="majorBidi"/>
        </w:rPr>
      </w:pPr>
      <w:r w:rsidRPr="00424872">
        <w:rPr>
          <w:rFonts w:asciiTheme="majorBidi" w:hAnsiTheme="majorBidi" w:cstheme="majorBidi"/>
          <w:noProof/>
          <w:lang w:eastAsia="tr-TR"/>
        </w:rPr>
        <w:drawing>
          <wp:inline distT="0" distB="0" distL="0" distR="0" wp14:anchorId="6EB8740E" wp14:editId="35491CD8">
            <wp:extent cx="3510000" cy="2340000"/>
            <wp:effectExtent l="19050" t="19050" r="14605" b="22225"/>
            <wp:docPr id="94" name="Resim 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3510000" cy="2340000"/>
                    </a:xfrm>
                    <a:prstGeom prst="rect">
                      <a:avLst/>
                    </a:prstGeom>
                    <a:noFill/>
                    <a:ln>
                      <a:solidFill>
                        <a:schemeClr val="tx1"/>
                      </a:solidFill>
                    </a:ln>
                  </pic:spPr>
                </pic:pic>
              </a:graphicData>
            </a:graphic>
          </wp:inline>
        </w:drawing>
      </w:r>
    </w:p>
    <w:p w:rsidR="00B53E18" w:rsidRPr="00424872" w:rsidRDefault="00B53E18" w:rsidP="006208B9">
      <w:pPr>
        <w:pStyle w:val="Balk6"/>
      </w:pPr>
      <w:bookmarkStart w:id="158" w:name="_Toc32406683"/>
      <w:bookmarkStart w:id="159" w:name="_Toc32639080"/>
      <w:r w:rsidRPr="00424872">
        <w:t>Şekil 4.2</w:t>
      </w:r>
      <w:r w:rsidR="00CB715D" w:rsidRPr="00424872">
        <w:t>0</w:t>
      </w:r>
      <w:r w:rsidRPr="00424872">
        <w:t xml:space="preserve">. Geopolimerin gözenekliliği ile </w:t>
      </w:r>
      <w:r w:rsidR="000444B7" w:rsidRPr="00424872">
        <w:t>AL</w:t>
      </w:r>
      <w:r w:rsidRPr="00424872">
        <w:t xml:space="preserve"> arasındaki ilişki</w:t>
      </w:r>
      <w:bookmarkEnd w:id="158"/>
      <w:bookmarkEnd w:id="159"/>
    </w:p>
    <w:p w:rsidR="008F32B0" w:rsidRPr="00424872" w:rsidRDefault="00D10EA6" w:rsidP="00B53E18">
      <w:pPr>
        <w:spacing w:after="360" w:line="360" w:lineRule="auto"/>
        <w:jc w:val="both"/>
        <w:rPr>
          <w:rFonts w:asciiTheme="majorBidi" w:hAnsiTheme="majorBidi" w:cstheme="majorBidi"/>
          <w:color w:val="000000" w:themeColor="text1"/>
          <w:sz w:val="24"/>
          <w:szCs w:val="24"/>
        </w:rPr>
      </w:pPr>
      <w:r w:rsidRPr="00424872">
        <w:rPr>
          <w:rFonts w:asciiTheme="majorBidi" w:hAnsiTheme="majorBidi" w:cstheme="majorBidi"/>
          <w:color w:val="000000" w:themeColor="text1"/>
          <w:sz w:val="24"/>
          <w:szCs w:val="24"/>
        </w:rPr>
        <w:t xml:space="preserve">Geopolimer betonlarda </w:t>
      </w:r>
      <w:r w:rsidR="00A950FF" w:rsidRPr="00424872">
        <w:rPr>
          <w:rFonts w:asciiTheme="majorBidi" w:hAnsiTheme="majorBidi" w:cstheme="majorBidi"/>
          <w:color w:val="000000" w:themeColor="text1"/>
          <w:sz w:val="24"/>
          <w:szCs w:val="24"/>
        </w:rPr>
        <w:t>AL katkısı ile porozitenin beli</w:t>
      </w:r>
      <w:r w:rsidRPr="00424872">
        <w:rPr>
          <w:rFonts w:asciiTheme="majorBidi" w:hAnsiTheme="majorBidi" w:cstheme="majorBidi"/>
          <w:color w:val="000000" w:themeColor="text1"/>
          <w:sz w:val="24"/>
          <w:szCs w:val="24"/>
        </w:rPr>
        <w:t>rlenebilmesi için Ş</w:t>
      </w:r>
      <w:r w:rsidR="00B53E18" w:rsidRPr="00424872">
        <w:rPr>
          <w:rFonts w:asciiTheme="majorBidi" w:hAnsiTheme="majorBidi" w:cstheme="majorBidi"/>
          <w:color w:val="000000" w:themeColor="text1"/>
          <w:sz w:val="24"/>
          <w:szCs w:val="24"/>
        </w:rPr>
        <w:t>ekil 4.2</w:t>
      </w:r>
      <w:r w:rsidR="00CB715D" w:rsidRPr="00424872">
        <w:rPr>
          <w:rFonts w:asciiTheme="majorBidi" w:hAnsiTheme="majorBidi" w:cstheme="majorBidi"/>
          <w:color w:val="000000" w:themeColor="text1"/>
          <w:sz w:val="24"/>
          <w:szCs w:val="24"/>
        </w:rPr>
        <w:t xml:space="preserve">1 </w:t>
      </w:r>
      <w:r w:rsidRPr="00424872">
        <w:rPr>
          <w:rFonts w:asciiTheme="majorBidi" w:hAnsiTheme="majorBidi" w:cstheme="majorBidi"/>
          <w:color w:val="000000" w:themeColor="text1"/>
          <w:sz w:val="24"/>
          <w:szCs w:val="24"/>
        </w:rPr>
        <w:t>incelendiğinde</w:t>
      </w:r>
      <w:r w:rsidR="00B53E18" w:rsidRPr="00424872">
        <w:rPr>
          <w:rFonts w:asciiTheme="majorBidi" w:hAnsiTheme="majorBidi" w:cstheme="majorBidi"/>
          <w:color w:val="000000" w:themeColor="text1"/>
          <w:sz w:val="24"/>
          <w:szCs w:val="24"/>
        </w:rPr>
        <w:t xml:space="preserve">, </w:t>
      </w:r>
      <w:r w:rsidRPr="00424872">
        <w:rPr>
          <w:rFonts w:asciiTheme="majorBidi" w:hAnsiTheme="majorBidi" w:cstheme="majorBidi"/>
          <w:color w:val="000000" w:themeColor="text1"/>
          <w:sz w:val="24"/>
          <w:szCs w:val="24"/>
        </w:rPr>
        <w:t xml:space="preserve"> kullanılan AL tipinin önemli olduğu ve kullanılan tipe göre porozitede önemli değişimlerin olabileceği görülmektedir. Ayrıca </w:t>
      </w:r>
      <w:r w:rsidR="008F32B0" w:rsidRPr="00424872">
        <w:rPr>
          <w:rFonts w:asciiTheme="majorBidi" w:hAnsiTheme="majorBidi" w:cstheme="majorBidi"/>
          <w:color w:val="000000" w:themeColor="text1"/>
          <w:sz w:val="24"/>
          <w:szCs w:val="24"/>
        </w:rPr>
        <w:t xml:space="preserve">%3 ile %6 oranları arasında kullanılması durumunda ya yüksek </w:t>
      </w:r>
      <w:r w:rsidR="00CE7F61" w:rsidRPr="00424872">
        <w:rPr>
          <w:rFonts w:asciiTheme="majorBidi" w:hAnsiTheme="majorBidi" w:cstheme="majorBidi"/>
          <w:color w:val="000000" w:themeColor="text1"/>
          <w:sz w:val="24"/>
          <w:szCs w:val="24"/>
        </w:rPr>
        <w:t>porozite</w:t>
      </w:r>
      <w:r w:rsidR="008F32B0" w:rsidRPr="00424872">
        <w:rPr>
          <w:rFonts w:asciiTheme="majorBidi" w:hAnsiTheme="majorBidi" w:cstheme="majorBidi"/>
          <w:color w:val="000000" w:themeColor="text1"/>
          <w:sz w:val="24"/>
          <w:szCs w:val="24"/>
        </w:rPr>
        <w:t xml:space="preserve">ye sahip bir malzeme ya da düşük </w:t>
      </w:r>
      <w:r w:rsidR="00CE7F61" w:rsidRPr="00424872">
        <w:rPr>
          <w:rFonts w:asciiTheme="majorBidi" w:hAnsiTheme="majorBidi" w:cstheme="majorBidi"/>
          <w:color w:val="000000" w:themeColor="text1"/>
          <w:sz w:val="24"/>
          <w:szCs w:val="24"/>
        </w:rPr>
        <w:t xml:space="preserve">poroziteye </w:t>
      </w:r>
      <w:r w:rsidR="008F32B0" w:rsidRPr="00424872">
        <w:rPr>
          <w:rFonts w:asciiTheme="majorBidi" w:hAnsiTheme="majorBidi" w:cstheme="majorBidi"/>
          <w:color w:val="000000" w:themeColor="text1"/>
          <w:sz w:val="24"/>
          <w:szCs w:val="24"/>
        </w:rPr>
        <w:t xml:space="preserve">sahip bir malzeme elde edilebileceği görülmüştür. Bu durumun </w:t>
      </w:r>
      <w:r w:rsidR="008F32B0" w:rsidRPr="00424872">
        <w:rPr>
          <w:rFonts w:asciiTheme="majorBidi" w:hAnsiTheme="majorBidi" w:cstheme="majorBidi"/>
          <w:color w:val="000000" w:themeColor="text1"/>
          <w:sz w:val="24"/>
          <w:szCs w:val="24"/>
        </w:rPr>
        <w:lastRenderedPageBreak/>
        <w:t>kullanılan boyutlara bağlı olarak</w:t>
      </w:r>
      <w:r w:rsidR="00CE7F61" w:rsidRPr="00424872">
        <w:rPr>
          <w:rFonts w:asciiTheme="majorBidi" w:hAnsiTheme="majorBidi" w:cstheme="majorBidi"/>
          <w:color w:val="000000" w:themeColor="text1"/>
          <w:sz w:val="24"/>
          <w:szCs w:val="24"/>
        </w:rPr>
        <w:t xml:space="preserve"> değişen,</w:t>
      </w:r>
      <w:r w:rsidR="008F32B0" w:rsidRPr="00424872">
        <w:rPr>
          <w:rFonts w:asciiTheme="majorBidi" w:hAnsiTheme="majorBidi" w:cstheme="majorBidi"/>
          <w:color w:val="000000" w:themeColor="text1"/>
          <w:sz w:val="24"/>
          <w:szCs w:val="24"/>
        </w:rPr>
        <w:t xml:space="preserve"> geopolimer malzeme içeris</w:t>
      </w:r>
      <w:r w:rsidR="00CE7F61" w:rsidRPr="00424872">
        <w:rPr>
          <w:rFonts w:asciiTheme="majorBidi" w:hAnsiTheme="majorBidi" w:cstheme="majorBidi"/>
          <w:color w:val="000000" w:themeColor="text1"/>
          <w:sz w:val="24"/>
          <w:szCs w:val="24"/>
        </w:rPr>
        <w:t>i</w:t>
      </w:r>
      <w:r w:rsidR="008F32B0" w:rsidRPr="00424872">
        <w:rPr>
          <w:rFonts w:asciiTheme="majorBidi" w:hAnsiTheme="majorBidi" w:cstheme="majorBidi"/>
          <w:color w:val="000000" w:themeColor="text1"/>
          <w:sz w:val="24"/>
          <w:szCs w:val="24"/>
        </w:rPr>
        <w:t xml:space="preserve">nde </w:t>
      </w:r>
      <w:r w:rsidR="00CE7F61" w:rsidRPr="00424872">
        <w:rPr>
          <w:rFonts w:asciiTheme="majorBidi" w:hAnsiTheme="majorBidi" w:cstheme="majorBidi"/>
          <w:color w:val="000000" w:themeColor="text1"/>
          <w:sz w:val="24"/>
          <w:szCs w:val="24"/>
        </w:rPr>
        <w:t xml:space="preserve">de </w:t>
      </w:r>
      <w:r w:rsidR="008F32B0" w:rsidRPr="00424872">
        <w:rPr>
          <w:rFonts w:asciiTheme="majorBidi" w:hAnsiTheme="majorBidi" w:cstheme="majorBidi"/>
          <w:color w:val="000000" w:themeColor="text1"/>
          <w:sz w:val="24"/>
          <w:szCs w:val="24"/>
        </w:rPr>
        <w:t>ideal bir dol</w:t>
      </w:r>
      <w:r w:rsidR="00CE7F61" w:rsidRPr="00424872">
        <w:rPr>
          <w:rFonts w:asciiTheme="majorBidi" w:hAnsiTheme="majorBidi" w:cstheme="majorBidi"/>
          <w:color w:val="000000" w:themeColor="text1"/>
          <w:sz w:val="24"/>
          <w:szCs w:val="24"/>
        </w:rPr>
        <w:t>u</w:t>
      </w:r>
      <w:r w:rsidR="008F32B0" w:rsidRPr="00424872">
        <w:rPr>
          <w:rFonts w:asciiTheme="majorBidi" w:hAnsiTheme="majorBidi" w:cstheme="majorBidi"/>
          <w:color w:val="000000" w:themeColor="text1"/>
          <w:sz w:val="24"/>
          <w:szCs w:val="24"/>
        </w:rPr>
        <w:t>luk sağla</w:t>
      </w:r>
      <w:r w:rsidR="00CE7F61" w:rsidRPr="00424872">
        <w:rPr>
          <w:rFonts w:asciiTheme="majorBidi" w:hAnsiTheme="majorBidi" w:cstheme="majorBidi"/>
          <w:color w:val="000000" w:themeColor="text1"/>
          <w:sz w:val="24"/>
          <w:szCs w:val="24"/>
        </w:rPr>
        <w:t>y</w:t>
      </w:r>
      <w:r w:rsidR="008F32B0" w:rsidRPr="00424872">
        <w:rPr>
          <w:rFonts w:asciiTheme="majorBidi" w:hAnsiTheme="majorBidi" w:cstheme="majorBidi"/>
          <w:color w:val="000000" w:themeColor="text1"/>
          <w:sz w:val="24"/>
          <w:szCs w:val="24"/>
        </w:rPr>
        <w:t>amayarak boşluk oranın</w:t>
      </w:r>
      <w:r w:rsidR="00CE7F61" w:rsidRPr="00424872">
        <w:rPr>
          <w:rFonts w:asciiTheme="majorBidi" w:hAnsiTheme="majorBidi" w:cstheme="majorBidi"/>
          <w:color w:val="000000" w:themeColor="text1"/>
          <w:sz w:val="24"/>
          <w:szCs w:val="24"/>
        </w:rPr>
        <w:t>da</w:t>
      </w:r>
      <w:r w:rsidR="008F32B0" w:rsidRPr="00424872">
        <w:rPr>
          <w:rFonts w:asciiTheme="majorBidi" w:hAnsiTheme="majorBidi" w:cstheme="majorBidi"/>
          <w:color w:val="000000" w:themeColor="text1"/>
          <w:sz w:val="24"/>
          <w:szCs w:val="24"/>
        </w:rPr>
        <w:t xml:space="preserve"> artışana neden olabileceği ya da tane boyutu sayesinde malzemeler arasında boşlukları bir nebze azaltmak suretiyle p</w:t>
      </w:r>
      <w:r w:rsidR="00CE7F61" w:rsidRPr="00424872">
        <w:rPr>
          <w:rFonts w:asciiTheme="majorBidi" w:hAnsiTheme="majorBidi" w:cstheme="majorBidi"/>
          <w:color w:val="000000" w:themeColor="text1"/>
          <w:sz w:val="24"/>
          <w:szCs w:val="24"/>
        </w:rPr>
        <w:t>o</w:t>
      </w:r>
      <w:r w:rsidR="008F32B0" w:rsidRPr="00424872">
        <w:rPr>
          <w:rFonts w:asciiTheme="majorBidi" w:hAnsiTheme="majorBidi" w:cstheme="majorBidi"/>
          <w:color w:val="000000" w:themeColor="text1"/>
          <w:sz w:val="24"/>
          <w:szCs w:val="24"/>
        </w:rPr>
        <w:t xml:space="preserve">rozitede düşüşe neden olabilmesiyle açıklanabilir. </w:t>
      </w:r>
    </w:p>
    <w:p w:rsidR="00A950FF" w:rsidRPr="00424872" w:rsidRDefault="00A950FF" w:rsidP="00E4707E">
      <w:pPr>
        <w:spacing w:after="120" w:line="240" w:lineRule="auto"/>
        <w:jc w:val="center"/>
        <w:rPr>
          <w:rFonts w:asciiTheme="majorBidi" w:hAnsiTheme="majorBidi" w:cstheme="majorBidi"/>
          <w:sz w:val="24"/>
          <w:szCs w:val="24"/>
        </w:rPr>
      </w:pPr>
      <w:r w:rsidRPr="00424872">
        <w:rPr>
          <w:rFonts w:asciiTheme="majorBidi" w:hAnsiTheme="majorBidi" w:cstheme="majorBidi"/>
          <w:noProof/>
          <w:lang w:eastAsia="tr-TR"/>
        </w:rPr>
        <w:drawing>
          <wp:inline distT="0" distB="0" distL="0" distR="0" wp14:anchorId="50E469B4" wp14:editId="65B7F30F">
            <wp:extent cx="3509645" cy="2142067"/>
            <wp:effectExtent l="19050" t="19050" r="14605" b="10795"/>
            <wp:docPr id="96" name="Resim 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3511705" cy="2143324"/>
                    </a:xfrm>
                    <a:prstGeom prst="rect">
                      <a:avLst/>
                    </a:prstGeom>
                    <a:noFill/>
                    <a:ln>
                      <a:solidFill>
                        <a:schemeClr val="tx1"/>
                      </a:solidFill>
                    </a:ln>
                  </pic:spPr>
                </pic:pic>
              </a:graphicData>
            </a:graphic>
          </wp:inline>
        </w:drawing>
      </w:r>
    </w:p>
    <w:p w:rsidR="00B53E18" w:rsidRPr="00424872" w:rsidRDefault="00B53E18" w:rsidP="006208B9">
      <w:pPr>
        <w:pStyle w:val="Balk6"/>
      </w:pPr>
      <w:bookmarkStart w:id="160" w:name="_Toc32406684"/>
      <w:bookmarkStart w:id="161" w:name="_Toc32639081"/>
      <w:r w:rsidRPr="00424872">
        <w:t>Şekil 4.2</w:t>
      </w:r>
      <w:r w:rsidR="00CB715D" w:rsidRPr="00424872">
        <w:t>1</w:t>
      </w:r>
      <w:r w:rsidRPr="00424872">
        <w:t xml:space="preserve">. </w:t>
      </w:r>
      <w:r w:rsidR="00D10EA6" w:rsidRPr="00424872">
        <w:t>AL tipi ve oranına bağlı porozite tahmini</w:t>
      </w:r>
      <w:bookmarkEnd w:id="160"/>
      <w:bookmarkEnd w:id="161"/>
    </w:p>
    <w:p w:rsidR="00B53E18" w:rsidRPr="00424872" w:rsidRDefault="00B53E18" w:rsidP="00F841ED">
      <w:pPr>
        <w:pStyle w:val="Balk2"/>
      </w:pPr>
      <w:bookmarkStart w:id="162" w:name="_Toc27294369"/>
      <w:bookmarkStart w:id="163" w:name="_Toc32638900"/>
      <w:r w:rsidRPr="00424872">
        <w:t xml:space="preserve">4.4. Su </w:t>
      </w:r>
      <w:r w:rsidR="008F32B0" w:rsidRPr="00424872">
        <w:t>Emme Oranı</w:t>
      </w:r>
      <w:r w:rsidRPr="00424872">
        <w:t xml:space="preserve"> Test</w:t>
      </w:r>
      <w:bookmarkEnd w:id="162"/>
      <w:r w:rsidRPr="00424872">
        <w:t>i</w:t>
      </w:r>
      <w:bookmarkEnd w:id="163"/>
    </w:p>
    <w:p w:rsidR="00B53E18" w:rsidRPr="00424872" w:rsidRDefault="006C071F" w:rsidP="00B53E18">
      <w:pPr>
        <w:spacing w:after="360" w:line="360" w:lineRule="auto"/>
        <w:jc w:val="both"/>
        <w:rPr>
          <w:rFonts w:asciiTheme="majorBidi" w:hAnsiTheme="majorBidi" w:cstheme="majorBidi"/>
          <w:sz w:val="24"/>
          <w:szCs w:val="24"/>
          <w:rtl/>
        </w:rPr>
      </w:pPr>
      <w:r w:rsidRPr="00424872">
        <w:rPr>
          <w:rFonts w:asciiTheme="majorBidi" w:hAnsiTheme="majorBidi" w:cstheme="majorBidi"/>
          <w:sz w:val="24"/>
          <w:szCs w:val="24"/>
        </w:rPr>
        <w:t>G</w:t>
      </w:r>
      <w:r w:rsidR="00B53E18" w:rsidRPr="00424872">
        <w:rPr>
          <w:rFonts w:asciiTheme="majorBidi" w:hAnsiTheme="majorBidi" w:cstheme="majorBidi"/>
          <w:sz w:val="24"/>
          <w:szCs w:val="24"/>
        </w:rPr>
        <w:t>eopolimer</w:t>
      </w:r>
      <w:r w:rsidRPr="00424872">
        <w:rPr>
          <w:rFonts w:asciiTheme="majorBidi" w:hAnsiTheme="majorBidi" w:cstheme="majorBidi"/>
          <w:sz w:val="24"/>
          <w:szCs w:val="24"/>
        </w:rPr>
        <w:t xml:space="preserve"> betonlarda kullanılan AL katkısı sonucu su emme oranlarındaki değişimler Tablo 4.4 ve Şekil</w:t>
      </w:r>
      <w:r w:rsidR="005F3EA0" w:rsidRPr="00424872">
        <w:rPr>
          <w:rFonts w:asciiTheme="majorBidi" w:hAnsiTheme="majorBidi" w:cstheme="majorBidi"/>
          <w:sz w:val="24"/>
          <w:szCs w:val="24"/>
        </w:rPr>
        <w:t xml:space="preserve"> 4.2</w:t>
      </w:r>
      <w:r w:rsidR="00F841ED" w:rsidRPr="00424872">
        <w:rPr>
          <w:rFonts w:asciiTheme="majorBidi" w:hAnsiTheme="majorBidi" w:cstheme="majorBidi"/>
          <w:sz w:val="24"/>
          <w:szCs w:val="24"/>
        </w:rPr>
        <w:t>2</w:t>
      </w:r>
      <w:r w:rsidR="005F3EA0" w:rsidRPr="00424872">
        <w:rPr>
          <w:rFonts w:asciiTheme="majorBidi" w:hAnsiTheme="majorBidi" w:cstheme="majorBidi"/>
          <w:sz w:val="24"/>
          <w:szCs w:val="24"/>
        </w:rPr>
        <w:t>’</w:t>
      </w:r>
      <w:r w:rsidR="00F841ED" w:rsidRPr="00424872">
        <w:rPr>
          <w:rFonts w:asciiTheme="majorBidi" w:hAnsiTheme="majorBidi" w:cstheme="majorBidi"/>
          <w:sz w:val="24"/>
          <w:szCs w:val="24"/>
        </w:rPr>
        <w:t>d</w:t>
      </w:r>
      <w:r w:rsidR="005F3EA0" w:rsidRPr="00424872">
        <w:rPr>
          <w:rFonts w:asciiTheme="majorBidi" w:hAnsiTheme="majorBidi" w:cstheme="majorBidi"/>
          <w:sz w:val="24"/>
          <w:szCs w:val="24"/>
        </w:rPr>
        <w:t xml:space="preserve">e verilmiştir. </w:t>
      </w:r>
      <w:r w:rsidRPr="00424872">
        <w:rPr>
          <w:rFonts w:asciiTheme="majorBidi" w:hAnsiTheme="majorBidi" w:cstheme="majorBidi"/>
          <w:sz w:val="24"/>
          <w:szCs w:val="24"/>
        </w:rPr>
        <w:t xml:space="preserve"> </w:t>
      </w:r>
    </w:p>
    <w:p w:rsidR="005F3EA0" w:rsidRPr="00424872" w:rsidRDefault="00B53E18" w:rsidP="006208B9">
      <w:pPr>
        <w:pStyle w:val="Balk5"/>
      </w:pPr>
      <w:bookmarkStart w:id="164" w:name="_Toc32406271"/>
      <w:bookmarkStart w:id="165" w:name="_Toc32639439"/>
      <w:r w:rsidRPr="00424872">
        <w:t xml:space="preserve">Tablo 4.4. </w:t>
      </w:r>
      <w:r w:rsidR="005F3EA0" w:rsidRPr="00424872">
        <w:t>Geopolimer betonların su emme oranı değerleri</w:t>
      </w:r>
      <w:bookmarkEnd w:id="164"/>
      <w:bookmarkEnd w:id="165"/>
    </w:p>
    <w:tbl>
      <w:tblPr>
        <w:tblStyle w:val="TabloKlavuzu"/>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656"/>
        <w:gridCol w:w="4567"/>
      </w:tblGrid>
      <w:tr w:rsidR="00B53E18" w:rsidRPr="00424872" w:rsidTr="006D08C8">
        <w:trPr>
          <w:jc w:val="center"/>
        </w:trPr>
        <w:tc>
          <w:tcPr>
            <w:tcW w:w="3656" w:type="dxa"/>
            <w:tcBorders>
              <w:top w:val="single" w:sz="4" w:space="0" w:color="auto"/>
              <w:bottom w:val="single" w:sz="4" w:space="0" w:color="auto"/>
            </w:tcBorders>
          </w:tcPr>
          <w:p w:rsidR="00B53E18" w:rsidRPr="00424872" w:rsidRDefault="00B53E18" w:rsidP="00E4707E">
            <w:pPr>
              <w:jc w:val="center"/>
              <w:rPr>
                <w:rFonts w:ascii="Times New Roman" w:hAnsi="Times New Roman" w:cs="Times New Roman"/>
                <w:szCs w:val="24"/>
              </w:rPr>
            </w:pPr>
            <w:r w:rsidRPr="00424872">
              <w:rPr>
                <w:rFonts w:ascii="Times New Roman" w:hAnsi="Times New Roman" w:cs="Times New Roman"/>
                <w:szCs w:val="24"/>
              </w:rPr>
              <w:t>Karışım</w:t>
            </w:r>
          </w:p>
        </w:tc>
        <w:tc>
          <w:tcPr>
            <w:tcW w:w="4567" w:type="dxa"/>
            <w:tcBorders>
              <w:top w:val="single" w:sz="4" w:space="0" w:color="auto"/>
              <w:bottom w:val="single" w:sz="4" w:space="0" w:color="auto"/>
            </w:tcBorders>
          </w:tcPr>
          <w:p w:rsidR="00B53E18" w:rsidRPr="00424872" w:rsidRDefault="00B53E18" w:rsidP="00E4707E">
            <w:pPr>
              <w:jc w:val="center"/>
              <w:rPr>
                <w:rFonts w:ascii="Times New Roman" w:hAnsi="Times New Roman" w:cs="Times New Roman"/>
                <w:szCs w:val="24"/>
              </w:rPr>
            </w:pPr>
            <w:r w:rsidRPr="00424872">
              <w:rPr>
                <w:rFonts w:ascii="Times New Roman" w:hAnsi="Times New Roman" w:cs="Times New Roman"/>
                <w:szCs w:val="24"/>
              </w:rPr>
              <w:t xml:space="preserve">Su </w:t>
            </w:r>
            <w:r w:rsidR="006C071F" w:rsidRPr="00424872">
              <w:rPr>
                <w:rFonts w:ascii="Times New Roman" w:hAnsi="Times New Roman" w:cs="Times New Roman"/>
                <w:szCs w:val="24"/>
              </w:rPr>
              <w:t>emme oranı (%)</w:t>
            </w:r>
          </w:p>
        </w:tc>
      </w:tr>
      <w:tr w:rsidR="00B53E18" w:rsidRPr="00424872" w:rsidTr="006D08C8">
        <w:trPr>
          <w:jc w:val="center"/>
        </w:trPr>
        <w:tc>
          <w:tcPr>
            <w:tcW w:w="3656" w:type="dxa"/>
            <w:tcBorders>
              <w:top w:val="single" w:sz="4" w:space="0" w:color="auto"/>
            </w:tcBorders>
          </w:tcPr>
          <w:p w:rsidR="00B53E18" w:rsidRPr="00424872" w:rsidRDefault="00B53E18" w:rsidP="00E4707E">
            <w:pPr>
              <w:jc w:val="center"/>
              <w:rPr>
                <w:rFonts w:ascii="Times New Roman" w:hAnsi="Times New Roman" w:cs="Times New Roman"/>
                <w:szCs w:val="24"/>
              </w:rPr>
            </w:pPr>
            <w:r w:rsidRPr="00424872">
              <w:rPr>
                <w:rFonts w:ascii="Times New Roman" w:hAnsi="Times New Roman" w:cs="Times New Roman"/>
                <w:szCs w:val="24"/>
              </w:rPr>
              <w:t>REF</w:t>
            </w:r>
          </w:p>
        </w:tc>
        <w:tc>
          <w:tcPr>
            <w:tcW w:w="4567" w:type="dxa"/>
            <w:tcBorders>
              <w:top w:val="single" w:sz="4" w:space="0" w:color="auto"/>
            </w:tcBorders>
          </w:tcPr>
          <w:p w:rsidR="00B53E18" w:rsidRPr="00424872" w:rsidRDefault="00B53E18" w:rsidP="00E4707E">
            <w:pPr>
              <w:jc w:val="center"/>
              <w:rPr>
                <w:rFonts w:ascii="Times New Roman" w:hAnsi="Times New Roman" w:cs="Times New Roman"/>
                <w:szCs w:val="24"/>
              </w:rPr>
            </w:pPr>
            <w:r w:rsidRPr="00424872">
              <w:rPr>
                <w:rFonts w:ascii="Times New Roman" w:hAnsi="Times New Roman" w:cs="Times New Roman"/>
                <w:szCs w:val="24"/>
              </w:rPr>
              <w:t>11.34</w:t>
            </w:r>
          </w:p>
        </w:tc>
      </w:tr>
      <w:tr w:rsidR="00B53E18" w:rsidRPr="00424872" w:rsidTr="006D08C8">
        <w:trPr>
          <w:jc w:val="center"/>
        </w:trPr>
        <w:tc>
          <w:tcPr>
            <w:tcW w:w="3656" w:type="dxa"/>
          </w:tcPr>
          <w:p w:rsidR="00B53E18" w:rsidRPr="00424872" w:rsidRDefault="00B53E18" w:rsidP="00E4707E">
            <w:pPr>
              <w:jc w:val="center"/>
              <w:rPr>
                <w:rFonts w:ascii="Times New Roman" w:hAnsi="Times New Roman" w:cs="Times New Roman"/>
                <w:szCs w:val="24"/>
              </w:rPr>
            </w:pPr>
            <w:r w:rsidRPr="00424872">
              <w:rPr>
                <w:rFonts w:ascii="Times New Roman" w:hAnsi="Times New Roman" w:cs="Times New Roman"/>
                <w:szCs w:val="24"/>
              </w:rPr>
              <w:t>A1</w:t>
            </w:r>
          </w:p>
        </w:tc>
        <w:tc>
          <w:tcPr>
            <w:tcW w:w="4567" w:type="dxa"/>
          </w:tcPr>
          <w:p w:rsidR="00B53E18" w:rsidRPr="00424872" w:rsidRDefault="00B53E18" w:rsidP="00E4707E">
            <w:pPr>
              <w:jc w:val="center"/>
              <w:rPr>
                <w:rFonts w:ascii="Times New Roman" w:hAnsi="Times New Roman" w:cs="Times New Roman"/>
                <w:szCs w:val="24"/>
              </w:rPr>
            </w:pPr>
            <w:r w:rsidRPr="00424872">
              <w:rPr>
                <w:rFonts w:ascii="Times New Roman" w:hAnsi="Times New Roman" w:cs="Times New Roman"/>
                <w:szCs w:val="24"/>
              </w:rPr>
              <w:t>7.53</w:t>
            </w:r>
          </w:p>
        </w:tc>
      </w:tr>
      <w:tr w:rsidR="00B53E18" w:rsidRPr="00424872" w:rsidTr="006D08C8">
        <w:trPr>
          <w:jc w:val="center"/>
        </w:trPr>
        <w:tc>
          <w:tcPr>
            <w:tcW w:w="3656" w:type="dxa"/>
          </w:tcPr>
          <w:p w:rsidR="00B53E18" w:rsidRPr="00424872" w:rsidRDefault="00B53E18" w:rsidP="00E4707E">
            <w:pPr>
              <w:jc w:val="center"/>
              <w:rPr>
                <w:rFonts w:ascii="Times New Roman" w:hAnsi="Times New Roman" w:cs="Times New Roman"/>
                <w:szCs w:val="24"/>
              </w:rPr>
            </w:pPr>
            <w:r w:rsidRPr="00424872">
              <w:rPr>
                <w:rFonts w:ascii="Times New Roman" w:hAnsi="Times New Roman" w:cs="Times New Roman"/>
                <w:szCs w:val="24"/>
              </w:rPr>
              <w:t>A2</w:t>
            </w:r>
          </w:p>
        </w:tc>
        <w:tc>
          <w:tcPr>
            <w:tcW w:w="4567" w:type="dxa"/>
          </w:tcPr>
          <w:p w:rsidR="00B53E18" w:rsidRPr="00424872" w:rsidRDefault="00B53E18" w:rsidP="00E4707E">
            <w:pPr>
              <w:jc w:val="center"/>
              <w:rPr>
                <w:rFonts w:ascii="Times New Roman" w:hAnsi="Times New Roman" w:cs="Times New Roman"/>
                <w:szCs w:val="24"/>
              </w:rPr>
            </w:pPr>
            <w:r w:rsidRPr="00424872">
              <w:rPr>
                <w:rFonts w:ascii="Times New Roman" w:hAnsi="Times New Roman" w:cs="Times New Roman"/>
                <w:szCs w:val="24"/>
              </w:rPr>
              <w:t>9.33</w:t>
            </w:r>
          </w:p>
        </w:tc>
      </w:tr>
      <w:tr w:rsidR="00B53E18" w:rsidRPr="00424872" w:rsidTr="006D08C8">
        <w:trPr>
          <w:jc w:val="center"/>
        </w:trPr>
        <w:tc>
          <w:tcPr>
            <w:tcW w:w="3656" w:type="dxa"/>
          </w:tcPr>
          <w:p w:rsidR="00B53E18" w:rsidRPr="00424872" w:rsidRDefault="00B53E18" w:rsidP="00E4707E">
            <w:pPr>
              <w:jc w:val="center"/>
              <w:rPr>
                <w:rFonts w:ascii="Times New Roman" w:hAnsi="Times New Roman" w:cs="Times New Roman"/>
                <w:szCs w:val="24"/>
              </w:rPr>
            </w:pPr>
            <w:r w:rsidRPr="00424872">
              <w:rPr>
                <w:rFonts w:ascii="Times New Roman" w:hAnsi="Times New Roman" w:cs="Times New Roman"/>
                <w:szCs w:val="24"/>
              </w:rPr>
              <w:t>A3</w:t>
            </w:r>
          </w:p>
        </w:tc>
        <w:tc>
          <w:tcPr>
            <w:tcW w:w="4567" w:type="dxa"/>
          </w:tcPr>
          <w:p w:rsidR="00B53E18" w:rsidRPr="00424872" w:rsidRDefault="00B53E18" w:rsidP="00E4707E">
            <w:pPr>
              <w:jc w:val="center"/>
              <w:rPr>
                <w:rFonts w:ascii="Times New Roman" w:hAnsi="Times New Roman" w:cs="Times New Roman"/>
                <w:szCs w:val="24"/>
              </w:rPr>
            </w:pPr>
            <w:r w:rsidRPr="00424872">
              <w:rPr>
                <w:rFonts w:ascii="Times New Roman" w:hAnsi="Times New Roman" w:cs="Times New Roman"/>
                <w:szCs w:val="24"/>
              </w:rPr>
              <w:t>10.76</w:t>
            </w:r>
          </w:p>
        </w:tc>
      </w:tr>
      <w:tr w:rsidR="00B53E18" w:rsidRPr="00424872" w:rsidTr="006D08C8">
        <w:trPr>
          <w:jc w:val="center"/>
        </w:trPr>
        <w:tc>
          <w:tcPr>
            <w:tcW w:w="3656" w:type="dxa"/>
          </w:tcPr>
          <w:p w:rsidR="00B53E18" w:rsidRPr="00424872" w:rsidRDefault="00B53E18" w:rsidP="00E4707E">
            <w:pPr>
              <w:jc w:val="center"/>
              <w:rPr>
                <w:rFonts w:ascii="Times New Roman" w:hAnsi="Times New Roman" w:cs="Times New Roman"/>
                <w:szCs w:val="24"/>
              </w:rPr>
            </w:pPr>
            <w:r w:rsidRPr="00424872">
              <w:rPr>
                <w:rFonts w:ascii="Times New Roman" w:hAnsi="Times New Roman" w:cs="Times New Roman"/>
                <w:szCs w:val="24"/>
              </w:rPr>
              <w:t>B1</w:t>
            </w:r>
          </w:p>
        </w:tc>
        <w:tc>
          <w:tcPr>
            <w:tcW w:w="4567" w:type="dxa"/>
          </w:tcPr>
          <w:p w:rsidR="00B53E18" w:rsidRPr="00424872" w:rsidRDefault="00B53E18" w:rsidP="00E4707E">
            <w:pPr>
              <w:jc w:val="center"/>
              <w:rPr>
                <w:rFonts w:ascii="Times New Roman" w:hAnsi="Times New Roman" w:cs="Times New Roman"/>
                <w:szCs w:val="24"/>
              </w:rPr>
            </w:pPr>
            <w:r w:rsidRPr="00424872">
              <w:rPr>
                <w:rFonts w:ascii="Times New Roman" w:hAnsi="Times New Roman" w:cs="Times New Roman"/>
                <w:szCs w:val="24"/>
              </w:rPr>
              <w:t>11.92</w:t>
            </w:r>
          </w:p>
        </w:tc>
      </w:tr>
      <w:tr w:rsidR="00B53E18" w:rsidRPr="00424872" w:rsidTr="006D08C8">
        <w:trPr>
          <w:jc w:val="center"/>
        </w:trPr>
        <w:tc>
          <w:tcPr>
            <w:tcW w:w="3656" w:type="dxa"/>
          </w:tcPr>
          <w:p w:rsidR="00B53E18" w:rsidRPr="00424872" w:rsidRDefault="00B53E18" w:rsidP="00E4707E">
            <w:pPr>
              <w:jc w:val="center"/>
              <w:rPr>
                <w:rFonts w:ascii="Times New Roman" w:hAnsi="Times New Roman" w:cs="Times New Roman"/>
                <w:szCs w:val="24"/>
              </w:rPr>
            </w:pPr>
            <w:r w:rsidRPr="00424872">
              <w:rPr>
                <w:rFonts w:ascii="Times New Roman" w:hAnsi="Times New Roman" w:cs="Times New Roman"/>
                <w:szCs w:val="24"/>
              </w:rPr>
              <w:t>B2</w:t>
            </w:r>
          </w:p>
        </w:tc>
        <w:tc>
          <w:tcPr>
            <w:tcW w:w="4567" w:type="dxa"/>
          </w:tcPr>
          <w:p w:rsidR="00B53E18" w:rsidRPr="00424872" w:rsidRDefault="00B53E18" w:rsidP="00E4707E">
            <w:pPr>
              <w:jc w:val="center"/>
              <w:rPr>
                <w:rFonts w:ascii="Times New Roman" w:hAnsi="Times New Roman" w:cs="Times New Roman"/>
                <w:szCs w:val="24"/>
              </w:rPr>
            </w:pPr>
            <w:r w:rsidRPr="00424872">
              <w:rPr>
                <w:rFonts w:ascii="Times New Roman" w:hAnsi="Times New Roman" w:cs="Times New Roman"/>
                <w:szCs w:val="24"/>
              </w:rPr>
              <w:t>12.68</w:t>
            </w:r>
          </w:p>
        </w:tc>
      </w:tr>
      <w:tr w:rsidR="00B53E18" w:rsidRPr="00424872" w:rsidTr="006D08C8">
        <w:trPr>
          <w:jc w:val="center"/>
        </w:trPr>
        <w:tc>
          <w:tcPr>
            <w:tcW w:w="3656" w:type="dxa"/>
          </w:tcPr>
          <w:p w:rsidR="00B53E18" w:rsidRPr="00424872" w:rsidRDefault="00B53E18" w:rsidP="00E4707E">
            <w:pPr>
              <w:jc w:val="center"/>
              <w:rPr>
                <w:rFonts w:ascii="Times New Roman" w:hAnsi="Times New Roman" w:cs="Times New Roman"/>
                <w:szCs w:val="24"/>
              </w:rPr>
            </w:pPr>
            <w:r w:rsidRPr="00424872">
              <w:rPr>
                <w:rFonts w:ascii="Times New Roman" w:hAnsi="Times New Roman" w:cs="Times New Roman"/>
                <w:szCs w:val="24"/>
              </w:rPr>
              <w:t>B3</w:t>
            </w:r>
          </w:p>
        </w:tc>
        <w:tc>
          <w:tcPr>
            <w:tcW w:w="4567" w:type="dxa"/>
          </w:tcPr>
          <w:p w:rsidR="00B53E18" w:rsidRPr="00424872" w:rsidRDefault="00B53E18" w:rsidP="00E4707E">
            <w:pPr>
              <w:jc w:val="center"/>
              <w:rPr>
                <w:rFonts w:ascii="Times New Roman" w:hAnsi="Times New Roman" w:cs="Times New Roman"/>
                <w:szCs w:val="24"/>
              </w:rPr>
            </w:pPr>
            <w:r w:rsidRPr="00424872">
              <w:rPr>
                <w:rFonts w:ascii="Times New Roman" w:hAnsi="Times New Roman" w:cs="Times New Roman"/>
                <w:szCs w:val="24"/>
              </w:rPr>
              <w:t>14.53</w:t>
            </w:r>
          </w:p>
        </w:tc>
      </w:tr>
      <w:tr w:rsidR="00B53E18" w:rsidRPr="00424872" w:rsidTr="006D08C8">
        <w:trPr>
          <w:jc w:val="center"/>
        </w:trPr>
        <w:tc>
          <w:tcPr>
            <w:tcW w:w="3656" w:type="dxa"/>
          </w:tcPr>
          <w:p w:rsidR="00B53E18" w:rsidRPr="00424872" w:rsidRDefault="00B53E18" w:rsidP="00E4707E">
            <w:pPr>
              <w:jc w:val="center"/>
              <w:rPr>
                <w:rFonts w:ascii="Times New Roman" w:hAnsi="Times New Roman" w:cs="Times New Roman"/>
                <w:szCs w:val="24"/>
              </w:rPr>
            </w:pPr>
            <w:r w:rsidRPr="00424872">
              <w:rPr>
                <w:rFonts w:ascii="Times New Roman" w:hAnsi="Times New Roman" w:cs="Times New Roman"/>
                <w:szCs w:val="24"/>
              </w:rPr>
              <w:t>C1</w:t>
            </w:r>
          </w:p>
        </w:tc>
        <w:tc>
          <w:tcPr>
            <w:tcW w:w="4567" w:type="dxa"/>
          </w:tcPr>
          <w:p w:rsidR="00B53E18" w:rsidRPr="00424872" w:rsidRDefault="00B53E18" w:rsidP="00E4707E">
            <w:pPr>
              <w:jc w:val="center"/>
              <w:rPr>
                <w:rFonts w:ascii="Times New Roman" w:hAnsi="Times New Roman" w:cs="Times New Roman"/>
                <w:szCs w:val="24"/>
              </w:rPr>
            </w:pPr>
            <w:r w:rsidRPr="00424872">
              <w:rPr>
                <w:rFonts w:ascii="Times New Roman" w:hAnsi="Times New Roman" w:cs="Times New Roman"/>
                <w:szCs w:val="24"/>
              </w:rPr>
              <w:t>9.03</w:t>
            </w:r>
          </w:p>
        </w:tc>
      </w:tr>
      <w:tr w:rsidR="00B53E18" w:rsidRPr="00424872" w:rsidTr="006D08C8">
        <w:trPr>
          <w:jc w:val="center"/>
        </w:trPr>
        <w:tc>
          <w:tcPr>
            <w:tcW w:w="3656" w:type="dxa"/>
          </w:tcPr>
          <w:p w:rsidR="00B53E18" w:rsidRPr="00424872" w:rsidRDefault="00B53E18" w:rsidP="00E4707E">
            <w:pPr>
              <w:jc w:val="center"/>
              <w:rPr>
                <w:rFonts w:ascii="Times New Roman" w:hAnsi="Times New Roman" w:cs="Times New Roman"/>
                <w:szCs w:val="24"/>
              </w:rPr>
            </w:pPr>
            <w:r w:rsidRPr="00424872">
              <w:rPr>
                <w:rFonts w:ascii="Times New Roman" w:hAnsi="Times New Roman" w:cs="Times New Roman"/>
                <w:szCs w:val="24"/>
              </w:rPr>
              <w:t>C2</w:t>
            </w:r>
          </w:p>
        </w:tc>
        <w:tc>
          <w:tcPr>
            <w:tcW w:w="4567" w:type="dxa"/>
          </w:tcPr>
          <w:p w:rsidR="00B53E18" w:rsidRPr="00424872" w:rsidRDefault="00B53E18" w:rsidP="00E4707E">
            <w:pPr>
              <w:jc w:val="center"/>
              <w:rPr>
                <w:rFonts w:ascii="Times New Roman" w:hAnsi="Times New Roman" w:cs="Times New Roman"/>
                <w:szCs w:val="24"/>
              </w:rPr>
            </w:pPr>
            <w:r w:rsidRPr="00424872">
              <w:rPr>
                <w:rFonts w:ascii="Times New Roman" w:hAnsi="Times New Roman" w:cs="Times New Roman"/>
                <w:szCs w:val="24"/>
              </w:rPr>
              <w:t>15.35</w:t>
            </w:r>
          </w:p>
        </w:tc>
      </w:tr>
      <w:tr w:rsidR="00B53E18" w:rsidRPr="00424872" w:rsidTr="006D08C8">
        <w:trPr>
          <w:jc w:val="center"/>
        </w:trPr>
        <w:tc>
          <w:tcPr>
            <w:tcW w:w="3656" w:type="dxa"/>
          </w:tcPr>
          <w:p w:rsidR="00B53E18" w:rsidRPr="00424872" w:rsidRDefault="00B53E18" w:rsidP="00E4707E">
            <w:pPr>
              <w:jc w:val="center"/>
              <w:rPr>
                <w:rFonts w:ascii="Times New Roman" w:hAnsi="Times New Roman" w:cs="Times New Roman"/>
                <w:szCs w:val="24"/>
              </w:rPr>
            </w:pPr>
            <w:r w:rsidRPr="00424872">
              <w:rPr>
                <w:rFonts w:ascii="Times New Roman" w:hAnsi="Times New Roman" w:cs="Times New Roman"/>
                <w:szCs w:val="24"/>
              </w:rPr>
              <w:t>C3</w:t>
            </w:r>
          </w:p>
        </w:tc>
        <w:tc>
          <w:tcPr>
            <w:tcW w:w="4567" w:type="dxa"/>
          </w:tcPr>
          <w:p w:rsidR="00B53E18" w:rsidRPr="00424872" w:rsidRDefault="00B53E18" w:rsidP="00E4707E">
            <w:pPr>
              <w:jc w:val="center"/>
              <w:rPr>
                <w:rFonts w:ascii="Times New Roman" w:hAnsi="Times New Roman" w:cs="Times New Roman"/>
                <w:szCs w:val="24"/>
              </w:rPr>
            </w:pPr>
            <w:r w:rsidRPr="00424872">
              <w:rPr>
                <w:rFonts w:ascii="Times New Roman" w:hAnsi="Times New Roman" w:cs="Times New Roman"/>
                <w:szCs w:val="24"/>
              </w:rPr>
              <w:t>11.66</w:t>
            </w:r>
          </w:p>
        </w:tc>
      </w:tr>
      <w:tr w:rsidR="00B53E18" w:rsidRPr="00424872" w:rsidTr="006D08C8">
        <w:trPr>
          <w:jc w:val="center"/>
        </w:trPr>
        <w:tc>
          <w:tcPr>
            <w:tcW w:w="3656" w:type="dxa"/>
          </w:tcPr>
          <w:p w:rsidR="00B53E18" w:rsidRPr="00424872" w:rsidRDefault="00B53E18" w:rsidP="00E4707E">
            <w:pPr>
              <w:jc w:val="center"/>
              <w:rPr>
                <w:rFonts w:ascii="Times New Roman" w:hAnsi="Times New Roman" w:cs="Times New Roman"/>
                <w:szCs w:val="24"/>
              </w:rPr>
            </w:pPr>
            <w:r w:rsidRPr="00424872">
              <w:rPr>
                <w:rFonts w:ascii="Times New Roman" w:hAnsi="Times New Roman" w:cs="Times New Roman"/>
                <w:szCs w:val="24"/>
              </w:rPr>
              <w:t>D1</w:t>
            </w:r>
          </w:p>
        </w:tc>
        <w:tc>
          <w:tcPr>
            <w:tcW w:w="4567" w:type="dxa"/>
          </w:tcPr>
          <w:p w:rsidR="00B53E18" w:rsidRPr="00424872" w:rsidRDefault="00B53E18" w:rsidP="00E4707E">
            <w:pPr>
              <w:jc w:val="center"/>
              <w:rPr>
                <w:rFonts w:ascii="Times New Roman" w:hAnsi="Times New Roman" w:cs="Times New Roman"/>
                <w:szCs w:val="24"/>
              </w:rPr>
            </w:pPr>
            <w:r w:rsidRPr="00424872">
              <w:rPr>
                <w:rFonts w:ascii="Times New Roman" w:hAnsi="Times New Roman" w:cs="Times New Roman"/>
                <w:szCs w:val="24"/>
              </w:rPr>
              <w:t>13.46</w:t>
            </w:r>
          </w:p>
        </w:tc>
      </w:tr>
      <w:tr w:rsidR="00B53E18" w:rsidRPr="00424872" w:rsidTr="006D08C8">
        <w:trPr>
          <w:jc w:val="center"/>
        </w:trPr>
        <w:tc>
          <w:tcPr>
            <w:tcW w:w="3656" w:type="dxa"/>
          </w:tcPr>
          <w:p w:rsidR="00B53E18" w:rsidRPr="00424872" w:rsidRDefault="00B53E18" w:rsidP="00E4707E">
            <w:pPr>
              <w:jc w:val="center"/>
              <w:rPr>
                <w:rFonts w:ascii="Times New Roman" w:hAnsi="Times New Roman" w:cs="Times New Roman"/>
                <w:szCs w:val="24"/>
              </w:rPr>
            </w:pPr>
            <w:r w:rsidRPr="00424872">
              <w:rPr>
                <w:rFonts w:ascii="Times New Roman" w:hAnsi="Times New Roman" w:cs="Times New Roman"/>
                <w:szCs w:val="24"/>
              </w:rPr>
              <w:t>D2</w:t>
            </w:r>
          </w:p>
        </w:tc>
        <w:tc>
          <w:tcPr>
            <w:tcW w:w="4567" w:type="dxa"/>
          </w:tcPr>
          <w:p w:rsidR="00B53E18" w:rsidRPr="00424872" w:rsidRDefault="00B53E18" w:rsidP="00E4707E">
            <w:pPr>
              <w:jc w:val="center"/>
              <w:rPr>
                <w:rFonts w:ascii="Times New Roman" w:hAnsi="Times New Roman" w:cs="Times New Roman"/>
                <w:szCs w:val="24"/>
              </w:rPr>
            </w:pPr>
            <w:r w:rsidRPr="00424872">
              <w:rPr>
                <w:rFonts w:ascii="Times New Roman" w:hAnsi="Times New Roman" w:cs="Times New Roman"/>
                <w:szCs w:val="24"/>
              </w:rPr>
              <w:t>15.03</w:t>
            </w:r>
          </w:p>
        </w:tc>
      </w:tr>
      <w:tr w:rsidR="00B53E18" w:rsidRPr="00424872" w:rsidTr="006D08C8">
        <w:trPr>
          <w:jc w:val="center"/>
        </w:trPr>
        <w:tc>
          <w:tcPr>
            <w:tcW w:w="3656" w:type="dxa"/>
            <w:tcBorders>
              <w:bottom w:val="single" w:sz="4" w:space="0" w:color="auto"/>
            </w:tcBorders>
          </w:tcPr>
          <w:p w:rsidR="00B53E18" w:rsidRPr="00424872" w:rsidRDefault="00B53E18" w:rsidP="00E4707E">
            <w:pPr>
              <w:jc w:val="center"/>
              <w:rPr>
                <w:rFonts w:ascii="Times New Roman" w:hAnsi="Times New Roman" w:cs="Times New Roman"/>
                <w:szCs w:val="24"/>
              </w:rPr>
            </w:pPr>
            <w:r w:rsidRPr="00424872">
              <w:rPr>
                <w:rFonts w:ascii="Times New Roman" w:hAnsi="Times New Roman" w:cs="Times New Roman"/>
                <w:szCs w:val="24"/>
              </w:rPr>
              <w:t>D3</w:t>
            </w:r>
          </w:p>
        </w:tc>
        <w:tc>
          <w:tcPr>
            <w:tcW w:w="4567" w:type="dxa"/>
            <w:tcBorders>
              <w:bottom w:val="single" w:sz="4" w:space="0" w:color="auto"/>
            </w:tcBorders>
          </w:tcPr>
          <w:p w:rsidR="00B53E18" w:rsidRPr="00424872" w:rsidRDefault="00B53E18" w:rsidP="00E4707E">
            <w:pPr>
              <w:jc w:val="center"/>
              <w:rPr>
                <w:rFonts w:ascii="Times New Roman" w:hAnsi="Times New Roman" w:cs="Times New Roman"/>
                <w:szCs w:val="24"/>
              </w:rPr>
            </w:pPr>
            <w:r w:rsidRPr="00424872">
              <w:rPr>
                <w:rFonts w:ascii="Times New Roman" w:hAnsi="Times New Roman" w:cs="Times New Roman"/>
                <w:szCs w:val="24"/>
              </w:rPr>
              <w:t>9.73</w:t>
            </w:r>
          </w:p>
        </w:tc>
      </w:tr>
    </w:tbl>
    <w:p w:rsidR="00A950FF" w:rsidRPr="00424872" w:rsidRDefault="00AF1B48" w:rsidP="00E4707E">
      <w:pPr>
        <w:spacing w:after="120" w:line="240" w:lineRule="auto"/>
        <w:jc w:val="center"/>
        <w:rPr>
          <w:rFonts w:asciiTheme="majorBidi" w:hAnsiTheme="majorBidi" w:cstheme="majorBidi"/>
        </w:rPr>
      </w:pPr>
      <w:r w:rsidRPr="00424872">
        <w:rPr>
          <w:noProof/>
          <w:lang w:eastAsia="tr-TR"/>
        </w:rPr>
        <w:lastRenderedPageBreak/>
        <w:drawing>
          <wp:inline distT="0" distB="0" distL="0" distR="0" wp14:anchorId="5CF46A07" wp14:editId="279477BE">
            <wp:extent cx="3906000" cy="2376000"/>
            <wp:effectExtent l="0" t="0" r="18415" b="5715"/>
            <wp:docPr id="100" name="Grafik 100"/>
            <wp:cNvGraphicFramePr/>
            <a:graphic xmlns:a="http://schemas.openxmlformats.org/drawingml/2006/main">
              <a:graphicData uri="http://schemas.openxmlformats.org/drawingml/2006/chart">
                <c:chart xmlns:c="http://schemas.openxmlformats.org/drawingml/2006/chart" xmlns:r="http://schemas.openxmlformats.org/officeDocument/2006/relationships" r:id="rId54"/>
              </a:graphicData>
            </a:graphic>
          </wp:inline>
        </w:drawing>
      </w:r>
    </w:p>
    <w:p w:rsidR="00B53E18" w:rsidRPr="00424872" w:rsidRDefault="00B53E18" w:rsidP="006208B9">
      <w:pPr>
        <w:pStyle w:val="Balk6"/>
      </w:pPr>
      <w:bookmarkStart w:id="166" w:name="_Toc32406685"/>
      <w:bookmarkStart w:id="167" w:name="_Toc32639082"/>
      <w:r w:rsidRPr="00424872">
        <w:t>Şekil 4.</w:t>
      </w:r>
      <w:r w:rsidR="006C071F" w:rsidRPr="00424872">
        <w:t>2</w:t>
      </w:r>
      <w:r w:rsidR="00A950FF" w:rsidRPr="00424872">
        <w:t>2</w:t>
      </w:r>
      <w:r w:rsidRPr="00424872">
        <w:t xml:space="preserve">. </w:t>
      </w:r>
      <w:r w:rsidR="006C071F" w:rsidRPr="00424872">
        <w:t>Geopolimer betonda su emme oranındaki değişim</w:t>
      </w:r>
      <w:bookmarkEnd w:id="166"/>
      <w:bookmarkEnd w:id="167"/>
    </w:p>
    <w:p w:rsidR="005F3EA0" w:rsidRPr="00424872" w:rsidRDefault="005F3EA0" w:rsidP="005F3EA0">
      <w:pPr>
        <w:spacing w:after="360" w:line="360" w:lineRule="auto"/>
        <w:jc w:val="both"/>
        <w:rPr>
          <w:rFonts w:asciiTheme="majorBidi" w:hAnsiTheme="majorBidi" w:cstheme="majorBidi"/>
          <w:sz w:val="24"/>
          <w:szCs w:val="24"/>
        </w:rPr>
      </w:pPr>
      <w:r w:rsidRPr="00424872">
        <w:rPr>
          <w:rFonts w:asciiTheme="majorBidi" w:hAnsiTheme="majorBidi" w:cstheme="majorBidi"/>
          <w:sz w:val="24"/>
          <w:szCs w:val="24"/>
        </w:rPr>
        <w:t xml:space="preserve">Tablo </w:t>
      </w:r>
      <w:proofErr w:type="gramStart"/>
      <w:r w:rsidRPr="00424872">
        <w:rPr>
          <w:rFonts w:asciiTheme="majorBidi" w:hAnsiTheme="majorBidi" w:cstheme="majorBidi"/>
          <w:sz w:val="24"/>
          <w:szCs w:val="24"/>
        </w:rPr>
        <w:t>4.4</w:t>
      </w:r>
      <w:proofErr w:type="gramEnd"/>
      <w:r w:rsidRPr="00424872">
        <w:rPr>
          <w:rFonts w:asciiTheme="majorBidi" w:hAnsiTheme="majorBidi" w:cstheme="majorBidi"/>
          <w:sz w:val="24"/>
          <w:szCs w:val="24"/>
        </w:rPr>
        <w:t xml:space="preserve"> ve Şekil 4.2</w:t>
      </w:r>
      <w:r w:rsidR="00603898" w:rsidRPr="00424872">
        <w:rPr>
          <w:rFonts w:asciiTheme="majorBidi" w:hAnsiTheme="majorBidi" w:cstheme="majorBidi"/>
          <w:sz w:val="24"/>
          <w:szCs w:val="24"/>
        </w:rPr>
        <w:t>2</w:t>
      </w:r>
      <w:r w:rsidRPr="00424872">
        <w:rPr>
          <w:rFonts w:asciiTheme="majorBidi" w:hAnsiTheme="majorBidi" w:cstheme="majorBidi"/>
          <w:sz w:val="24"/>
          <w:szCs w:val="24"/>
        </w:rPr>
        <w:t xml:space="preserve"> incelendiğinde</w:t>
      </w:r>
      <w:r w:rsidR="00BE1090" w:rsidRPr="00424872">
        <w:rPr>
          <w:rFonts w:asciiTheme="majorBidi" w:hAnsiTheme="majorBidi" w:cstheme="majorBidi"/>
          <w:sz w:val="24"/>
          <w:szCs w:val="24"/>
        </w:rPr>
        <w:t>, D11 karışımında maksimum su emme oranı</w:t>
      </w:r>
      <w:r w:rsidR="00A950FF" w:rsidRPr="00424872">
        <w:rPr>
          <w:rFonts w:asciiTheme="majorBidi" w:hAnsiTheme="majorBidi" w:cstheme="majorBidi"/>
          <w:sz w:val="24"/>
          <w:szCs w:val="24"/>
        </w:rPr>
        <w:t xml:space="preserve"> değeri % 15.35 ile</w:t>
      </w:r>
      <w:r w:rsidR="00BE1090" w:rsidRPr="00424872">
        <w:rPr>
          <w:rFonts w:asciiTheme="majorBidi" w:hAnsiTheme="majorBidi" w:cstheme="majorBidi"/>
          <w:sz w:val="24"/>
          <w:szCs w:val="24"/>
        </w:rPr>
        <w:t xml:space="preserve"> C</w:t>
      </w:r>
      <w:r w:rsidR="00A950FF" w:rsidRPr="00424872">
        <w:rPr>
          <w:rFonts w:asciiTheme="majorBidi" w:hAnsiTheme="majorBidi" w:cstheme="majorBidi"/>
          <w:sz w:val="24"/>
          <w:szCs w:val="24"/>
        </w:rPr>
        <w:t>1</w:t>
      </w:r>
      <w:r w:rsidR="00BE1090" w:rsidRPr="00424872">
        <w:rPr>
          <w:rFonts w:asciiTheme="majorBidi" w:hAnsiTheme="majorBidi" w:cstheme="majorBidi"/>
          <w:sz w:val="24"/>
          <w:szCs w:val="24"/>
        </w:rPr>
        <w:t xml:space="preserve"> karışımında</w:t>
      </w:r>
      <w:r w:rsidR="00A950FF" w:rsidRPr="00424872">
        <w:rPr>
          <w:rFonts w:asciiTheme="majorBidi" w:hAnsiTheme="majorBidi" w:cstheme="majorBidi"/>
          <w:sz w:val="24"/>
          <w:szCs w:val="24"/>
        </w:rPr>
        <w:t>,</w:t>
      </w:r>
      <w:r w:rsidR="00BE1090" w:rsidRPr="00424872">
        <w:rPr>
          <w:rFonts w:asciiTheme="majorBidi" w:hAnsiTheme="majorBidi" w:cstheme="majorBidi"/>
          <w:sz w:val="24"/>
          <w:szCs w:val="24"/>
        </w:rPr>
        <w:t xml:space="preserve"> en düşük değer %</w:t>
      </w:r>
      <w:r w:rsidR="00A950FF" w:rsidRPr="00424872">
        <w:rPr>
          <w:rFonts w:asciiTheme="majorBidi" w:hAnsiTheme="majorBidi" w:cstheme="majorBidi"/>
          <w:sz w:val="24"/>
          <w:szCs w:val="24"/>
        </w:rPr>
        <w:t>7</w:t>
      </w:r>
      <w:r w:rsidR="00BE1090" w:rsidRPr="00424872">
        <w:rPr>
          <w:rFonts w:asciiTheme="majorBidi" w:hAnsiTheme="majorBidi" w:cstheme="majorBidi"/>
          <w:sz w:val="24"/>
          <w:szCs w:val="24"/>
        </w:rPr>
        <w:t>.</w:t>
      </w:r>
      <w:r w:rsidR="00A950FF" w:rsidRPr="00424872">
        <w:rPr>
          <w:rFonts w:asciiTheme="majorBidi" w:hAnsiTheme="majorBidi" w:cstheme="majorBidi"/>
          <w:sz w:val="24"/>
          <w:szCs w:val="24"/>
        </w:rPr>
        <w:t>5</w:t>
      </w:r>
      <w:r w:rsidR="00BE1090" w:rsidRPr="00424872">
        <w:rPr>
          <w:rFonts w:asciiTheme="majorBidi" w:hAnsiTheme="majorBidi" w:cstheme="majorBidi"/>
          <w:sz w:val="24"/>
          <w:szCs w:val="24"/>
        </w:rPr>
        <w:t>3 olarak</w:t>
      </w:r>
      <w:r w:rsidR="00A950FF" w:rsidRPr="00424872">
        <w:rPr>
          <w:rFonts w:asciiTheme="majorBidi" w:hAnsiTheme="majorBidi" w:cstheme="majorBidi"/>
          <w:sz w:val="24"/>
          <w:szCs w:val="24"/>
        </w:rPr>
        <w:t xml:space="preserve"> A1karışımında</w:t>
      </w:r>
      <w:r w:rsidR="00BE1090" w:rsidRPr="00424872">
        <w:rPr>
          <w:rFonts w:asciiTheme="majorBidi" w:hAnsiTheme="majorBidi" w:cstheme="majorBidi"/>
          <w:sz w:val="24"/>
          <w:szCs w:val="24"/>
        </w:rPr>
        <w:t xml:space="preserve"> belirlenmiş olup, </w:t>
      </w:r>
      <w:r w:rsidRPr="00424872">
        <w:rPr>
          <w:rFonts w:asciiTheme="majorBidi" w:hAnsiTheme="majorBidi" w:cstheme="majorBidi"/>
          <w:sz w:val="24"/>
          <w:szCs w:val="24"/>
        </w:rPr>
        <w:t>AL kullanılmasında su emme oranında azalmaya eden olabileceği</w:t>
      </w:r>
      <w:r w:rsidR="00BE1090" w:rsidRPr="00424872">
        <w:rPr>
          <w:rFonts w:asciiTheme="majorBidi" w:hAnsiTheme="majorBidi" w:cstheme="majorBidi"/>
          <w:sz w:val="24"/>
          <w:szCs w:val="24"/>
        </w:rPr>
        <w:t xml:space="preserve"> tespit edilmiştir. A</w:t>
      </w:r>
      <w:r w:rsidRPr="00424872">
        <w:rPr>
          <w:rFonts w:asciiTheme="majorBidi" w:hAnsiTheme="majorBidi" w:cstheme="majorBidi"/>
          <w:sz w:val="24"/>
          <w:szCs w:val="24"/>
        </w:rPr>
        <w:t xml:space="preserve">ncak bunun koşulunun ise ideal bir AL boyutu ve oranına bağlı olabileceği görülmüştür. </w:t>
      </w:r>
    </w:p>
    <w:p w:rsidR="00A950FF" w:rsidRPr="00424872" w:rsidRDefault="00A950FF" w:rsidP="00E4707E">
      <w:pPr>
        <w:spacing w:after="120" w:line="240" w:lineRule="auto"/>
        <w:jc w:val="center"/>
        <w:rPr>
          <w:rFonts w:asciiTheme="majorBidi" w:hAnsiTheme="majorBidi" w:cstheme="majorBidi"/>
        </w:rPr>
      </w:pPr>
      <w:r w:rsidRPr="00424872">
        <w:rPr>
          <w:rFonts w:asciiTheme="majorBidi" w:hAnsiTheme="majorBidi" w:cstheme="majorBidi"/>
          <w:noProof/>
          <w:lang w:eastAsia="tr-TR"/>
        </w:rPr>
        <w:drawing>
          <wp:inline distT="0" distB="0" distL="0" distR="0" wp14:anchorId="05C28EC4" wp14:editId="13EBA768">
            <wp:extent cx="3510000" cy="2340000"/>
            <wp:effectExtent l="19050" t="19050" r="14605" b="22225"/>
            <wp:docPr id="113" name="Resim 1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3510000" cy="2340000"/>
                    </a:xfrm>
                    <a:prstGeom prst="rect">
                      <a:avLst/>
                    </a:prstGeom>
                    <a:noFill/>
                    <a:ln>
                      <a:solidFill>
                        <a:schemeClr val="tx1"/>
                      </a:solidFill>
                    </a:ln>
                  </pic:spPr>
                </pic:pic>
              </a:graphicData>
            </a:graphic>
          </wp:inline>
        </w:drawing>
      </w:r>
    </w:p>
    <w:p w:rsidR="005F3EA0" w:rsidRPr="00424872" w:rsidRDefault="005F3EA0" w:rsidP="006208B9">
      <w:pPr>
        <w:pStyle w:val="Balk6"/>
      </w:pPr>
      <w:bookmarkStart w:id="168" w:name="_Toc32406686"/>
      <w:bookmarkStart w:id="169" w:name="_Toc32639083"/>
      <w:r w:rsidRPr="00424872">
        <w:t>Şekil 4.2</w:t>
      </w:r>
      <w:r w:rsidR="00603898" w:rsidRPr="00424872">
        <w:t>3</w:t>
      </w:r>
      <w:r w:rsidRPr="00424872">
        <w:t>. Geopolimerin su emme oranı ile AL oranı arasındaki ilişki</w:t>
      </w:r>
      <w:bookmarkEnd w:id="168"/>
      <w:bookmarkEnd w:id="169"/>
    </w:p>
    <w:p w:rsidR="00BE1090" w:rsidRPr="00424872" w:rsidRDefault="005F3EA0" w:rsidP="005F3EA0">
      <w:pPr>
        <w:spacing w:after="360" w:line="360" w:lineRule="auto"/>
        <w:jc w:val="both"/>
        <w:rPr>
          <w:rFonts w:asciiTheme="majorBidi" w:hAnsiTheme="majorBidi" w:cstheme="majorBidi"/>
          <w:sz w:val="24"/>
          <w:szCs w:val="24"/>
        </w:rPr>
      </w:pPr>
      <w:r w:rsidRPr="00424872">
        <w:rPr>
          <w:rFonts w:asciiTheme="majorBidi" w:hAnsiTheme="majorBidi" w:cstheme="majorBidi"/>
          <w:sz w:val="24"/>
          <w:szCs w:val="24"/>
        </w:rPr>
        <w:t>Şekil 4.2</w:t>
      </w:r>
      <w:r w:rsidR="00603898" w:rsidRPr="00424872">
        <w:rPr>
          <w:rFonts w:asciiTheme="majorBidi" w:hAnsiTheme="majorBidi" w:cstheme="majorBidi"/>
          <w:sz w:val="24"/>
          <w:szCs w:val="24"/>
        </w:rPr>
        <w:t>3</w:t>
      </w:r>
      <w:r w:rsidRPr="00424872">
        <w:rPr>
          <w:rFonts w:asciiTheme="majorBidi" w:hAnsiTheme="majorBidi" w:cstheme="majorBidi"/>
          <w:sz w:val="24"/>
          <w:szCs w:val="24"/>
        </w:rPr>
        <w:t xml:space="preserve"> incelendiğinde, referans geopolimer betonun su emme oranı %11,34 olarak belirlenmişken, 0-1 mm tane boyutna sahip A grubu lastik kullanımında artan kullanım oranıyla artmakla birlikte referans numunesinden yaklaşım %5 daha</w:t>
      </w:r>
      <w:r w:rsidR="00BE1090" w:rsidRPr="00424872">
        <w:rPr>
          <w:rFonts w:asciiTheme="majorBidi" w:hAnsiTheme="majorBidi" w:cstheme="majorBidi"/>
          <w:sz w:val="24"/>
          <w:szCs w:val="24"/>
        </w:rPr>
        <w:t xml:space="preserve"> az</w:t>
      </w:r>
      <w:r w:rsidRPr="00424872">
        <w:rPr>
          <w:rFonts w:asciiTheme="majorBidi" w:hAnsiTheme="majorBidi" w:cstheme="majorBidi"/>
          <w:sz w:val="24"/>
          <w:szCs w:val="24"/>
        </w:rPr>
        <w:t xml:space="preserve"> su emme oranı değeri elde edilebileceği belirlenmiştir. </w:t>
      </w:r>
      <w:r w:rsidR="00BE1090" w:rsidRPr="00424872">
        <w:rPr>
          <w:rFonts w:asciiTheme="majorBidi" w:hAnsiTheme="majorBidi" w:cstheme="majorBidi"/>
          <w:sz w:val="24"/>
          <w:szCs w:val="24"/>
        </w:rPr>
        <w:t xml:space="preserve">Geopolimer betonlarda AL’in </w:t>
      </w:r>
      <w:r w:rsidRPr="00424872">
        <w:rPr>
          <w:rFonts w:asciiTheme="majorBidi" w:hAnsiTheme="majorBidi" w:cstheme="majorBidi"/>
          <w:sz w:val="24"/>
          <w:szCs w:val="24"/>
        </w:rPr>
        <w:t xml:space="preserve">B tipi kullanılmasında artan </w:t>
      </w:r>
      <w:r w:rsidR="00BE1090" w:rsidRPr="00424872">
        <w:rPr>
          <w:rFonts w:asciiTheme="majorBidi" w:hAnsiTheme="majorBidi" w:cstheme="majorBidi"/>
          <w:sz w:val="24"/>
          <w:szCs w:val="24"/>
        </w:rPr>
        <w:t xml:space="preserve">atık </w:t>
      </w:r>
      <w:r w:rsidRPr="00424872">
        <w:rPr>
          <w:rFonts w:asciiTheme="majorBidi" w:hAnsiTheme="majorBidi" w:cstheme="majorBidi"/>
          <w:sz w:val="24"/>
          <w:szCs w:val="24"/>
        </w:rPr>
        <w:t>kullanımına bağlı olarak</w:t>
      </w:r>
      <w:r w:rsidR="00BE1090" w:rsidRPr="00424872">
        <w:rPr>
          <w:rFonts w:asciiTheme="majorBidi" w:hAnsiTheme="majorBidi" w:cstheme="majorBidi"/>
          <w:sz w:val="24"/>
          <w:szCs w:val="24"/>
        </w:rPr>
        <w:t xml:space="preserve"> yükselen bir değişim olmakla </w:t>
      </w:r>
      <w:r w:rsidR="00BE1090" w:rsidRPr="00424872">
        <w:rPr>
          <w:rFonts w:asciiTheme="majorBidi" w:hAnsiTheme="majorBidi" w:cstheme="majorBidi"/>
          <w:sz w:val="24"/>
          <w:szCs w:val="24"/>
        </w:rPr>
        <w:lastRenderedPageBreak/>
        <w:t xml:space="preserve">birlikte,  C tipi lastik kullanılmasın durumunda su emme oranında tamamen bir değişkenlik olduğu tespit edilmiştir. Bu durum belirli bir boyut arasındaki tanelerin yeterince kompasiteyi sağlayamayacağı ve dolayısıyla su emme oranında artışa neden olmasıdır. </w:t>
      </w:r>
    </w:p>
    <w:p w:rsidR="00A950FF" w:rsidRPr="00424872" w:rsidRDefault="00A950FF" w:rsidP="00E4707E">
      <w:pPr>
        <w:spacing w:after="120" w:line="360" w:lineRule="auto"/>
        <w:jc w:val="center"/>
        <w:rPr>
          <w:rFonts w:asciiTheme="majorBidi" w:hAnsiTheme="majorBidi" w:cstheme="majorBidi"/>
        </w:rPr>
      </w:pPr>
      <w:r w:rsidRPr="00424872">
        <w:rPr>
          <w:rFonts w:asciiTheme="majorBidi" w:hAnsiTheme="majorBidi" w:cstheme="majorBidi"/>
          <w:noProof/>
          <w:lang w:eastAsia="tr-TR"/>
        </w:rPr>
        <w:drawing>
          <wp:inline distT="0" distB="0" distL="0" distR="0" wp14:anchorId="52820F15" wp14:editId="62896B59">
            <wp:extent cx="3509645" cy="2339975"/>
            <wp:effectExtent l="19050" t="19050" r="14605" b="22225"/>
            <wp:docPr id="114" name="Resim 1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3509645" cy="2339975"/>
                    </a:xfrm>
                    <a:prstGeom prst="rect">
                      <a:avLst/>
                    </a:prstGeom>
                    <a:noFill/>
                    <a:ln>
                      <a:solidFill>
                        <a:schemeClr val="tx1"/>
                      </a:solidFill>
                    </a:ln>
                  </pic:spPr>
                </pic:pic>
              </a:graphicData>
            </a:graphic>
          </wp:inline>
        </w:drawing>
      </w:r>
    </w:p>
    <w:p w:rsidR="00B53E18" w:rsidRPr="00424872" w:rsidRDefault="00BE1090" w:rsidP="006208B9">
      <w:pPr>
        <w:pStyle w:val="Balk6"/>
      </w:pPr>
      <w:bookmarkStart w:id="170" w:name="_Toc32406687"/>
      <w:bookmarkStart w:id="171" w:name="_Toc32639084"/>
      <w:r w:rsidRPr="00424872">
        <w:t>Şekil 4.2</w:t>
      </w:r>
      <w:r w:rsidR="008D153F" w:rsidRPr="00424872">
        <w:t>4</w:t>
      </w:r>
      <w:r w:rsidR="00B53E18" w:rsidRPr="00424872">
        <w:t xml:space="preserve">. </w:t>
      </w:r>
      <w:r w:rsidRPr="00424872">
        <w:t>AL tipi ve oranına bağlı su emme oranı tahmini</w:t>
      </w:r>
      <w:bookmarkEnd w:id="170"/>
      <w:bookmarkEnd w:id="171"/>
    </w:p>
    <w:p w:rsidR="00B53E18" w:rsidRPr="00424872" w:rsidRDefault="00BE1090" w:rsidP="009B017A">
      <w:pPr>
        <w:spacing w:after="360" w:line="360" w:lineRule="auto"/>
        <w:jc w:val="both"/>
        <w:rPr>
          <w:rFonts w:asciiTheme="majorBidi" w:hAnsiTheme="majorBidi" w:cstheme="majorBidi"/>
          <w:sz w:val="24"/>
          <w:szCs w:val="24"/>
        </w:rPr>
      </w:pPr>
      <w:r w:rsidRPr="00424872">
        <w:rPr>
          <w:rFonts w:asciiTheme="majorBidi" w:hAnsiTheme="majorBidi" w:cstheme="majorBidi"/>
          <w:sz w:val="24"/>
          <w:szCs w:val="24"/>
        </w:rPr>
        <w:t>Su emme oranlarının belirlenmesinde kontuar grafik (Şekil 4.2</w:t>
      </w:r>
      <w:r w:rsidR="008D153F" w:rsidRPr="00424872">
        <w:rPr>
          <w:rFonts w:asciiTheme="majorBidi" w:hAnsiTheme="majorBidi" w:cstheme="majorBidi"/>
          <w:sz w:val="24"/>
          <w:szCs w:val="24"/>
        </w:rPr>
        <w:t>4</w:t>
      </w:r>
      <w:r w:rsidRPr="00424872">
        <w:rPr>
          <w:rFonts w:asciiTheme="majorBidi" w:hAnsiTheme="majorBidi" w:cstheme="majorBidi"/>
          <w:sz w:val="24"/>
          <w:szCs w:val="24"/>
        </w:rPr>
        <w:t xml:space="preserve">) incelendiğinde, geopolimer betonun </w:t>
      </w:r>
      <w:r w:rsidR="00CE7F61" w:rsidRPr="00424872">
        <w:rPr>
          <w:rFonts w:asciiTheme="majorBidi" w:hAnsiTheme="majorBidi" w:cstheme="majorBidi"/>
          <w:sz w:val="24"/>
          <w:szCs w:val="24"/>
        </w:rPr>
        <w:t>porozite</w:t>
      </w:r>
      <w:r w:rsidRPr="00424872">
        <w:rPr>
          <w:rFonts w:asciiTheme="majorBidi" w:hAnsiTheme="majorBidi" w:cstheme="majorBidi"/>
          <w:sz w:val="24"/>
          <w:szCs w:val="24"/>
        </w:rPr>
        <w:t xml:space="preserve"> sonuçları ile uyumlu olarak düşük su emme oranlarının yaklaşık %5 oranlarında A veya C tipi AL kullanılmasıyla sağlanabileceği, aksi takdirde değişen AL boyutu ve</w:t>
      </w:r>
      <w:r w:rsidR="009B017A" w:rsidRPr="00424872">
        <w:rPr>
          <w:rFonts w:asciiTheme="majorBidi" w:hAnsiTheme="majorBidi" w:cstheme="majorBidi"/>
          <w:sz w:val="24"/>
          <w:szCs w:val="24"/>
        </w:rPr>
        <w:t xml:space="preserve"> oranlarında kullanılmasında %14 ve üzeri su emme oranları elde edilebilen bir geopolimer beton üretilebileceği tespit edilmiştir. </w:t>
      </w:r>
    </w:p>
    <w:p w:rsidR="00B53E18" w:rsidRPr="00424872" w:rsidRDefault="00B53E18" w:rsidP="008D153F">
      <w:pPr>
        <w:pStyle w:val="Balk2"/>
      </w:pPr>
      <w:bookmarkStart w:id="172" w:name="_Toc15203866"/>
      <w:bookmarkStart w:id="173" w:name="_Toc27294370"/>
      <w:bookmarkStart w:id="174" w:name="_Toc32638901"/>
      <w:r w:rsidRPr="00424872">
        <w:t>4.5. Basınç Dayanım Test</w:t>
      </w:r>
      <w:bookmarkEnd w:id="172"/>
      <w:bookmarkEnd w:id="173"/>
      <w:r w:rsidRPr="00424872">
        <w:t>i</w:t>
      </w:r>
      <w:bookmarkEnd w:id="174"/>
    </w:p>
    <w:p w:rsidR="009B017A" w:rsidRPr="00424872" w:rsidRDefault="00B53E18" w:rsidP="00B53E18">
      <w:pPr>
        <w:autoSpaceDE w:val="0"/>
        <w:autoSpaceDN w:val="0"/>
        <w:adjustRightInd w:val="0"/>
        <w:spacing w:after="360" w:line="360" w:lineRule="auto"/>
        <w:jc w:val="both"/>
        <w:rPr>
          <w:rFonts w:asciiTheme="majorBidi" w:hAnsiTheme="majorBidi" w:cstheme="majorBidi"/>
          <w:sz w:val="24"/>
          <w:szCs w:val="24"/>
        </w:rPr>
      </w:pPr>
      <w:r w:rsidRPr="00424872">
        <w:rPr>
          <w:rFonts w:asciiTheme="majorBidi" w:hAnsiTheme="majorBidi" w:cstheme="majorBidi"/>
          <w:sz w:val="24"/>
          <w:szCs w:val="24"/>
        </w:rPr>
        <w:t>G</w:t>
      </w:r>
      <w:r w:rsidR="009B017A" w:rsidRPr="00424872">
        <w:rPr>
          <w:rFonts w:asciiTheme="majorBidi" w:hAnsiTheme="majorBidi" w:cstheme="majorBidi"/>
          <w:sz w:val="24"/>
          <w:szCs w:val="24"/>
        </w:rPr>
        <w:t>eopolimer betonların</w:t>
      </w:r>
      <w:r w:rsidRPr="00424872">
        <w:rPr>
          <w:rFonts w:asciiTheme="majorBidi" w:hAnsiTheme="majorBidi" w:cstheme="majorBidi"/>
          <w:sz w:val="24"/>
          <w:szCs w:val="24"/>
        </w:rPr>
        <w:t xml:space="preserve"> basınç dayanımını incelemek için, 40 × 40 × 160 mm boyutlarındaki standart </w:t>
      </w:r>
      <w:r w:rsidR="00CE7F61" w:rsidRPr="00424872">
        <w:rPr>
          <w:rFonts w:asciiTheme="majorBidi" w:hAnsiTheme="majorBidi" w:cstheme="majorBidi"/>
          <w:sz w:val="24"/>
          <w:szCs w:val="24"/>
        </w:rPr>
        <w:t>prizma beton</w:t>
      </w:r>
      <w:r w:rsidRPr="00424872">
        <w:rPr>
          <w:rFonts w:asciiTheme="majorBidi" w:hAnsiTheme="majorBidi" w:cstheme="majorBidi"/>
          <w:sz w:val="24"/>
          <w:szCs w:val="24"/>
        </w:rPr>
        <w:t xml:space="preserve"> örnekleri hazırlanmış ve TS-EN196-1 özelliklerine göre test edilmiş</w:t>
      </w:r>
      <w:r w:rsidR="009B017A" w:rsidRPr="00424872">
        <w:rPr>
          <w:rFonts w:asciiTheme="majorBidi" w:hAnsiTheme="majorBidi" w:cstheme="majorBidi"/>
          <w:sz w:val="24"/>
          <w:szCs w:val="24"/>
        </w:rPr>
        <w:t xml:space="preserve"> olup,  </w:t>
      </w:r>
      <w:r w:rsidRPr="00424872">
        <w:rPr>
          <w:rFonts w:asciiTheme="majorBidi" w:hAnsiTheme="majorBidi" w:cstheme="majorBidi"/>
          <w:sz w:val="24"/>
          <w:szCs w:val="24"/>
        </w:rPr>
        <w:t>geopolimer karışımlarının ortalama basınç dayanımı</w:t>
      </w:r>
      <w:r w:rsidR="009B017A" w:rsidRPr="00424872">
        <w:rPr>
          <w:rFonts w:asciiTheme="majorBidi" w:hAnsiTheme="majorBidi" w:cstheme="majorBidi"/>
          <w:sz w:val="24"/>
          <w:szCs w:val="24"/>
        </w:rPr>
        <w:t xml:space="preserve"> </w:t>
      </w:r>
      <w:r w:rsidR="004E1173" w:rsidRPr="00424872">
        <w:rPr>
          <w:rFonts w:asciiTheme="majorBidi" w:hAnsiTheme="majorBidi" w:cstheme="majorBidi"/>
          <w:sz w:val="24"/>
          <w:szCs w:val="24"/>
        </w:rPr>
        <w:t>değerleri Tablo</w:t>
      </w:r>
      <w:r w:rsidRPr="00424872">
        <w:rPr>
          <w:rFonts w:asciiTheme="majorBidi" w:hAnsiTheme="majorBidi" w:cstheme="majorBidi"/>
          <w:sz w:val="24"/>
          <w:szCs w:val="24"/>
        </w:rPr>
        <w:t xml:space="preserve"> </w:t>
      </w:r>
      <w:proofErr w:type="gramStart"/>
      <w:r w:rsidRPr="00424872">
        <w:rPr>
          <w:rFonts w:asciiTheme="majorBidi" w:hAnsiTheme="majorBidi" w:cstheme="majorBidi"/>
          <w:sz w:val="24"/>
          <w:szCs w:val="24"/>
        </w:rPr>
        <w:t>4.5</w:t>
      </w:r>
      <w:proofErr w:type="gramEnd"/>
      <w:r w:rsidR="009B017A" w:rsidRPr="00424872">
        <w:rPr>
          <w:rFonts w:asciiTheme="majorBidi" w:hAnsiTheme="majorBidi" w:cstheme="majorBidi"/>
          <w:sz w:val="24"/>
          <w:szCs w:val="24"/>
        </w:rPr>
        <w:t xml:space="preserve"> ve</w:t>
      </w:r>
      <w:r w:rsidRPr="00424872">
        <w:rPr>
          <w:rFonts w:asciiTheme="majorBidi" w:hAnsiTheme="majorBidi" w:cstheme="majorBidi"/>
          <w:sz w:val="24"/>
          <w:szCs w:val="24"/>
        </w:rPr>
        <w:t xml:space="preserve"> Şekil 4.</w:t>
      </w:r>
      <w:r w:rsidR="009B017A" w:rsidRPr="00424872">
        <w:rPr>
          <w:rFonts w:asciiTheme="majorBidi" w:hAnsiTheme="majorBidi" w:cstheme="majorBidi"/>
          <w:sz w:val="24"/>
          <w:szCs w:val="24"/>
        </w:rPr>
        <w:t>2</w:t>
      </w:r>
      <w:r w:rsidR="00526890" w:rsidRPr="00424872">
        <w:rPr>
          <w:rFonts w:asciiTheme="majorBidi" w:hAnsiTheme="majorBidi" w:cstheme="majorBidi"/>
          <w:sz w:val="24"/>
          <w:szCs w:val="24"/>
        </w:rPr>
        <w:t>5</w:t>
      </w:r>
      <w:r w:rsidRPr="00424872">
        <w:rPr>
          <w:rFonts w:asciiTheme="majorBidi" w:hAnsiTheme="majorBidi" w:cstheme="majorBidi"/>
          <w:sz w:val="24"/>
          <w:szCs w:val="24"/>
        </w:rPr>
        <w:t>'</w:t>
      </w:r>
      <w:r w:rsidR="00526890" w:rsidRPr="00424872">
        <w:rPr>
          <w:rFonts w:asciiTheme="majorBidi" w:hAnsiTheme="majorBidi" w:cstheme="majorBidi"/>
          <w:sz w:val="24"/>
          <w:szCs w:val="24"/>
        </w:rPr>
        <w:t>te</w:t>
      </w:r>
      <w:r w:rsidRPr="00424872">
        <w:rPr>
          <w:rFonts w:asciiTheme="majorBidi" w:hAnsiTheme="majorBidi" w:cstheme="majorBidi"/>
          <w:sz w:val="24"/>
          <w:szCs w:val="24"/>
        </w:rPr>
        <w:t xml:space="preserve"> </w:t>
      </w:r>
      <w:r w:rsidR="009B017A" w:rsidRPr="00424872">
        <w:rPr>
          <w:rFonts w:asciiTheme="majorBidi" w:hAnsiTheme="majorBidi" w:cstheme="majorBidi"/>
          <w:sz w:val="24"/>
          <w:szCs w:val="24"/>
        </w:rPr>
        <w:t>veril</w:t>
      </w:r>
      <w:r w:rsidRPr="00424872">
        <w:rPr>
          <w:rFonts w:asciiTheme="majorBidi" w:hAnsiTheme="majorBidi" w:cstheme="majorBidi"/>
          <w:sz w:val="24"/>
          <w:szCs w:val="24"/>
        </w:rPr>
        <w:t>miştir.</w:t>
      </w:r>
    </w:p>
    <w:p w:rsidR="00A950FF" w:rsidRPr="00424872" w:rsidRDefault="00A950FF" w:rsidP="00CF2E4B">
      <w:pPr>
        <w:spacing w:after="120" w:line="240" w:lineRule="auto"/>
        <w:jc w:val="lowKashida"/>
        <w:rPr>
          <w:rFonts w:asciiTheme="majorBidi" w:hAnsiTheme="majorBidi" w:cstheme="majorBidi"/>
        </w:rPr>
      </w:pPr>
    </w:p>
    <w:p w:rsidR="00E4707E" w:rsidRPr="00424872" w:rsidRDefault="00E4707E" w:rsidP="00CF2E4B">
      <w:pPr>
        <w:spacing w:after="120" w:line="240" w:lineRule="auto"/>
        <w:jc w:val="lowKashida"/>
        <w:rPr>
          <w:rFonts w:asciiTheme="majorBidi" w:hAnsiTheme="majorBidi" w:cstheme="majorBidi"/>
        </w:rPr>
      </w:pPr>
    </w:p>
    <w:p w:rsidR="00E4707E" w:rsidRPr="00424872" w:rsidRDefault="00E4707E" w:rsidP="00CF2E4B">
      <w:pPr>
        <w:spacing w:after="120" w:line="240" w:lineRule="auto"/>
        <w:jc w:val="lowKashida"/>
        <w:rPr>
          <w:rFonts w:asciiTheme="majorBidi" w:hAnsiTheme="majorBidi" w:cstheme="majorBidi"/>
        </w:rPr>
      </w:pPr>
    </w:p>
    <w:p w:rsidR="00E4707E" w:rsidRPr="00424872" w:rsidRDefault="00E4707E" w:rsidP="00CF2E4B">
      <w:pPr>
        <w:spacing w:after="120" w:line="240" w:lineRule="auto"/>
        <w:jc w:val="lowKashida"/>
        <w:rPr>
          <w:rFonts w:asciiTheme="majorBidi" w:hAnsiTheme="majorBidi" w:cstheme="majorBidi"/>
        </w:rPr>
      </w:pPr>
    </w:p>
    <w:p w:rsidR="009B017A" w:rsidRPr="00424872" w:rsidRDefault="009B017A" w:rsidP="006208B9">
      <w:pPr>
        <w:pStyle w:val="Balk5"/>
      </w:pPr>
      <w:bookmarkStart w:id="175" w:name="_Toc32639440"/>
      <w:bookmarkStart w:id="176" w:name="_Toc32406272"/>
      <w:r w:rsidRPr="00424872">
        <w:lastRenderedPageBreak/>
        <w:t>Tablo 4.5. Geopolimer betonların basınç dayanımı değerleri</w:t>
      </w:r>
      <w:bookmarkEnd w:id="175"/>
      <w:r w:rsidRPr="00424872">
        <w:t xml:space="preserve"> </w:t>
      </w:r>
      <w:bookmarkEnd w:id="176"/>
    </w:p>
    <w:tbl>
      <w:tblPr>
        <w:tblStyle w:val="TabloKlavuzu"/>
        <w:tblW w:w="8222"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2"/>
        <w:gridCol w:w="2104"/>
        <w:gridCol w:w="1884"/>
        <w:gridCol w:w="2522"/>
      </w:tblGrid>
      <w:tr w:rsidR="009B017A" w:rsidRPr="00424872" w:rsidTr="006D08C8">
        <w:trPr>
          <w:trHeight w:val="723"/>
          <w:jc w:val="center"/>
        </w:trPr>
        <w:tc>
          <w:tcPr>
            <w:tcW w:w="1712" w:type="dxa"/>
            <w:tcBorders>
              <w:top w:val="single" w:sz="4" w:space="0" w:color="auto"/>
              <w:bottom w:val="single" w:sz="4" w:space="0" w:color="auto"/>
            </w:tcBorders>
            <w:vAlign w:val="center"/>
          </w:tcPr>
          <w:p w:rsidR="009B017A" w:rsidRPr="00424872" w:rsidRDefault="009B017A" w:rsidP="006208B9">
            <w:pPr>
              <w:jc w:val="center"/>
              <w:rPr>
                <w:rFonts w:ascii="Times New Roman" w:hAnsi="Times New Roman" w:cs="Times New Roman"/>
              </w:rPr>
            </w:pPr>
            <w:r w:rsidRPr="00424872">
              <w:rPr>
                <w:rFonts w:ascii="Times New Roman" w:hAnsi="Times New Roman" w:cs="Times New Roman"/>
              </w:rPr>
              <w:t>Karşım</w:t>
            </w:r>
          </w:p>
        </w:tc>
        <w:tc>
          <w:tcPr>
            <w:tcW w:w="2104" w:type="dxa"/>
            <w:tcBorders>
              <w:top w:val="single" w:sz="4" w:space="0" w:color="auto"/>
              <w:bottom w:val="single" w:sz="4" w:space="0" w:color="auto"/>
            </w:tcBorders>
            <w:vAlign w:val="center"/>
          </w:tcPr>
          <w:p w:rsidR="009B017A" w:rsidRPr="00424872" w:rsidRDefault="009B017A" w:rsidP="006208B9">
            <w:pPr>
              <w:jc w:val="center"/>
              <w:rPr>
                <w:rFonts w:ascii="Times New Roman" w:hAnsi="Times New Roman" w:cs="Times New Roman"/>
              </w:rPr>
            </w:pPr>
            <w:r w:rsidRPr="00424872">
              <w:rPr>
                <w:rFonts w:ascii="Times New Roman" w:hAnsi="Times New Roman" w:cs="Times New Roman"/>
              </w:rPr>
              <w:t>3 günlük</w:t>
            </w:r>
            <w:r w:rsidR="00526890" w:rsidRPr="00424872">
              <w:rPr>
                <w:rFonts w:ascii="Times New Roman" w:hAnsi="Times New Roman" w:cs="Times New Roman"/>
              </w:rPr>
              <w:t xml:space="preserve"> </w:t>
            </w:r>
            <w:r w:rsidR="00526890" w:rsidRPr="00424872">
              <w:rPr>
                <w:rFonts w:ascii="Times New Roman" w:hAnsi="Times New Roman" w:cs="Times New Roman"/>
                <w:lang w:bidi="ar-IQ"/>
              </w:rPr>
              <w:t>basınç</w:t>
            </w:r>
            <w:r w:rsidR="00526890" w:rsidRPr="00424872">
              <w:rPr>
                <w:rFonts w:ascii="Times New Roman" w:hAnsi="Times New Roman" w:cs="Times New Roman"/>
              </w:rPr>
              <w:t xml:space="preserve"> </w:t>
            </w:r>
            <w:r w:rsidRPr="00424872">
              <w:rPr>
                <w:rFonts w:ascii="Times New Roman" w:hAnsi="Times New Roman" w:cs="Times New Roman"/>
              </w:rPr>
              <w:t>dayanım</w:t>
            </w:r>
          </w:p>
          <w:p w:rsidR="009B017A" w:rsidRPr="00424872" w:rsidRDefault="009B017A" w:rsidP="006208B9">
            <w:pPr>
              <w:jc w:val="center"/>
              <w:rPr>
                <w:rFonts w:ascii="Times New Roman" w:hAnsi="Times New Roman" w:cs="Times New Roman"/>
              </w:rPr>
            </w:pPr>
            <w:r w:rsidRPr="00424872">
              <w:rPr>
                <w:rFonts w:ascii="Times New Roman" w:hAnsi="Times New Roman" w:cs="Times New Roman"/>
              </w:rPr>
              <w:t>(MPa)</w:t>
            </w:r>
          </w:p>
        </w:tc>
        <w:tc>
          <w:tcPr>
            <w:tcW w:w="1884" w:type="dxa"/>
            <w:tcBorders>
              <w:top w:val="single" w:sz="4" w:space="0" w:color="auto"/>
              <w:bottom w:val="single" w:sz="4" w:space="0" w:color="auto"/>
            </w:tcBorders>
            <w:vAlign w:val="center"/>
          </w:tcPr>
          <w:p w:rsidR="009B017A" w:rsidRPr="00424872" w:rsidRDefault="009B017A" w:rsidP="006208B9">
            <w:pPr>
              <w:jc w:val="center"/>
              <w:rPr>
                <w:rFonts w:ascii="Times New Roman" w:hAnsi="Times New Roman" w:cs="Times New Roman"/>
              </w:rPr>
            </w:pPr>
            <w:r w:rsidRPr="00424872">
              <w:rPr>
                <w:rFonts w:ascii="Times New Roman" w:hAnsi="Times New Roman" w:cs="Times New Roman"/>
              </w:rPr>
              <w:t xml:space="preserve">7 günlük </w:t>
            </w:r>
            <w:r w:rsidR="00526890" w:rsidRPr="00424872">
              <w:rPr>
                <w:rFonts w:ascii="Times New Roman" w:hAnsi="Times New Roman" w:cs="Times New Roman"/>
              </w:rPr>
              <w:t xml:space="preserve">basınç </w:t>
            </w:r>
            <w:r w:rsidRPr="00424872">
              <w:rPr>
                <w:rFonts w:ascii="Times New Roman" w:hAnsi="Times New Roman" w:cs="Times New Roman"/>
              </w:rPr>
              <w:t>dayanımı</w:t>
            </w:r>
          </w:p>
          <w:p w:rsidR="009B017A" w:rsidRPr="00424872" w:rsidRDefault="009B017A" w:rsidP="006208B9">
            <w:pPr>
              <w:jc w:val="center"/>
              <w:rPr>
                <w:rFonts w:ascii="Times New Roman" w:hAnsi="Times New Roman" w:cs="Times New Roman"/>
              </w:rPr>
            </w:pPr>
            <w:r w:rsidRPr="00424872">
              <w:rPr>
                <w:rFonts w:ascii="Times New Roman" w:hAnsi="Times New Roman" w:cs="Times New Roman"/>
              </w:rPr>
              <w:t>(MPa)</w:t>
            </w:r>
          </w:p>
        </w:tc>
        <w:tc>
          <w:tcPr>
            <w:tcW w:w="2522" w:type="dxa"/>
            <w:tcBorders>
              <w:top w:val="single" w:sz="4" w:space="0" w:color="auto"/>
              <w:bottom w:val="single" w:sz="4" w:space="0" w:color="auto"/>
            </w:tcBorders>
            <w:vAlign w:val="center"/>
          </w:tcPr>
          <w:p w:rsidR="009B017A" w:rsidRPr="00424872" w:rsidRDefault="009B017A" w:rsidP="006208B9">
            <w:pPr>
              <w:jc w:val="center"/>
              <w:rPr>
                <w:rFonts w:ascii="Times New Roman" w:hAnsi="Times New Roman" w:cs="Times New Roman"/>
              </w:rPr>
            </w:pPr>
            <w:r w:rsidRPr="00424872">
              <w:rPr>
                <w:rFonts w:ascii="Times New Roman" w:hAnsi="Times New Roman" w:cs="Times New Roman"/>
              </w:rPr>
              <w:t>28 günlük</w:t>
            </w:r>
            <w:r w:rsidR="00526890" w:rsidRPr="00424872">
              <w:rPr>
                <w:rFonts w:ascii="Times New Roman" w:hAnsi="Times New Roman" w:cs="Times New Roman"/>
              </w:rPr>
              <w:t xml:space="preserve"> basınç</w:t>
            </w:r>
            <w:r w:rsidRPr="00424872">
              <w:rPr>
                <w:rFonts w:ascii="Times New Roman" w:hAnsi="Times New Roman" w:cs="Times New Roman"/>
              </w:rPr>
              <w:t xml:space="preserve"> dayanımı</w:t>
            </w:r>
          </w:p>
          <w:p w:rsidR="009B017A" w:rsidRPr="00424872" w:rsidRDefault="009B017A" w:rsidP="006208B9">
            <w:pPr>
              <w:jc w:val="center"/>
              <w:rPr>
                <w:rFonts w:ascii="Times New Roman" w:hAnsi="Times New Roman" w:cs="Times New Roman"/>
              </w:rPr>
            </w:pPr>
            <w:r w:rsidRPr="00424872">
              <w:rPr>
                <w:rFonts w:ascii="Times New Roman" w:hAnsi="Times New Roman" w:cs="Times New Roman"/>
              </w:rPr>
              <w:t>(MPa)</w:t>
            </w:r>
          </w:p>
        </w:tc>
      </w:tr>
      <w:tr w:rsidR="009B017A" w:rsidRPr="00424872" w:rsidTr="006D08C8">
        <w:trPr>
          <w:trHeight w:val="245"/>
          <w:jc w:val="center"/>
        </w:trPr>
        <w:tc>
          <w:tcPr>
            <w:tcW w:w="1712" w:type="dxa"/>
            <w:tcBorders>
              <w:top w:val="single" w:sz="4" w:space="0" w:color="auto"/>
            </w:tcBorders>
            <w:vAlign w:val="center"/>
          </w:tcPr>
          <w:p w:rsidR="009B017A" w:rsidRPr="00424872" w:rsidRDefault="009B017A" w:rsidP="006208B9">
            <w:pPr>
              <w:jc w:val="center"/>
              <w:rPr>
                <w:rFonts w:ascii="Times New Roman" w:hAnsi="Times New Roman" w:cs="Times New Roman"/>
              </w:rPr>
            </w:pPr>
            <w:r w:rsidRPr="00424872">
              <w:rPr>
                <w:rFonts w:ascii="Times New Roman" w:hAnsi="Times New Roman" w:cs="Times New Roman"/>
              </w:rPr>
              <w:t>REF</w:t>
            </w:r>
          </w:p>
        </w:tc>
        <w:tc>
          <w:tcPr>
            <w:tcW w:w="2104" w:type="dxa"/>
            <w:tcBorders>
              <w:top w:val="single" w:sz="4" w:space="0" w:color="auto"/>
            </w:tcBorders>
            <w:vAlign w:val="center"/>
          </w:tcPr>
          <w:p w:rsidR="009B017A" w:rsidRPr="00424872" w:rsidRDefault="009B017A" w:rsidP="006208B9">
            <w:pPr>
              <w:jc w:val="center"/>
              <w:rPr>
                <w:rFonts w:ascii="Times New Roman" w:hAnsi="Times New Roman" w:cs="Times New Roman"/>
              </w:rPr>
            </w:pPr>
            <w:r w:rsidRPr="00424872">
              <w:rPr>
                <w:rFonts w:ascii="Times New Roman" w:hAnsi="Times New Roman" w:cs="Times New Roman"/>
              </w:rPr>
              <w:t>62.54</w:t>
            </w:r>
          </w:p>
        </w:tc>
        <w:tc>
          <w:tcPr>
            <w:tcW w:w="1884" w:type="dxa"/>
            <w:tcBorders>
              <w:top w:val="single" w:sz="4" w:space="0" w:color="auto"/>
            </w:tcBorders>
            <w:vAlign w:val="center"/>
          </w:tcPr>
          <w:p w:rsidR="009B017A" w:rsidRPr="00424872" w:rsidRDefault="009B017A" w:rsidP="006208B9">
            <w:pPr>
              <w:jc w:val="center"/>
              <w:rPr>
                <w:rFonts w:ascii="Times New Roman" w:hAnsi="Times New Roman" w:cs="Times New Roman"/>
              </w:rPr>
            </w:pPr>
            <w:r w:rsidRPr="00424872">
              <w:rPr>
                <w:rFonts w:ascii="Times New Roman" w:hAnsi="Times New Roman" w:cs="Times New Roman"/>
              </w:rPr>
              <w:t>67.71</w:t>
            </w:r>
          </w:p>
        </w:tc>
        <w:tc>
          <w:tcPr>
            <w:tcW w:w="2522" w:type="dxa"/>
            <w:tcBorders>
              <w:top w:val="single" w:sz="4" w:space="0" w:color="auto"/>
            </w:tcBorders>
            <w:vAlign w:val="center"/>
          </w:tcPr>
          <w:p w:rsidR="009B017A" w:rsidRPr="00424872" w:rsidRDefault="009B017A" w:rsidP="006208B9">
            <w:pPr>
              <w:jc w:val="center"/>
              <w:rPr>
                <w:rFonts w:ascii="Times New Roman" w:hAnsi="Times New Roman" w:cs="Times New Roman"/>
              </w:rPr>
            </w:pPr>
            <w:r w:rsidRPr="00424872">
              <w:rPr>
                <w:rFonts w:ascii="Times New Roman" w:hAnsi="Times New Roman" w:cs="Times New Roman"/>
              </w:rPr>
              <w:t>71.79</w:t>
            </w:r>
          </w:p>
        </w:tc>
      </w:tr>
      <w:tr w:rsidR="009B017A" w:rsidRPr="00424872" w:rsidTr="006D08C8">
        <w:trPr>
          <w:trHeight w:val="245"/>
          <w:jc w:val="center"/>
        </w:trPr>
        <w:tc>
          <w:tcPr>
            <w:tcW w:w="1712" w:type="dxa"/>
            <w:vAlign w:val="center"/>
          </w:tcPr>
          <w:p w:rsidR="009B017A" w:rsidRPr="00424872" w:rsidRDefault="009B017A" w:rsidP="006208B9">
            <w:pPr>
              <w:jc w:val="center"/>
              <w:rPr>
                <w:rFonts w:ascii="Times New Roman" w:hAnsi="Times New Roman" w:cs="Times New Roman"/>
              </w:rPr>
            </w:pPr>
            <w:r w:rsidRPr="00424872">
              <w:rPr>
                <w:rFonts w:ascii="Times New Roman" w:hAnsi="Times New Roman" w:cs="Times New Roman"/>
              </w:rPr>
              <w:t>A1</w:t>
            </w:r>
          </w:p>
        </w:tc>
        <w:tc>
          <w:tcPr>
            <w:tcW w:w="2104" w:type="dxa"/>
            <w:vAlign w:val="center"/>
          </w:tcPr>
          <w:p w:rsidR="009B017A" w:rsidRPr="00424872" w:rsidRDefault="009B017A" w:rsidP="006208B9">
            <w:pPr>
              <w:jc w:val="center"/>
              <w:rPr>
                <w:rFonts w:ascii="Times New Roman" w:hAnsi="Times New Roman" w:cs="Times New Roman"/>
              </w:rPr>
            </w:pPr>
            <w:r w:rsidRPr="00424872">
              <w:rPr>
                <w:rFonts w:ascii="Times New Roman" w:hAnsi="Times New Roman" w:cs="Times New Roman"/>
              </w:rPr>
              <w:t>43.85</w:t>
            </w:r>
          </w:p>
        </w:tc>
        <w:tc>
          <w:tcPr>
            <w:tcW w:w="1884" w:type="dxa"/>
            <w:vAlign w:val="center"/>
          </w:tcPr>
          <w:p w:rsidR="009B017A" w:rsidRPr="00424872" w:rsidRDefault="009B017A" w:rsidP="006208B9">
            <w:pPr>
              <w:jc w:val="center"/>
              <w:rPr>
                <w:rFonts w:ascii="Times New Roman" w:hAnsi="Times New Roman" w:cs="Times New Roman"/>
              </w:rPr>
            </w:pPr>
            <w:r w:rsidRPr="00424872">
              <w:rPr>
                <w:rFonts w:ascii="Times New Roman" w:hAnsi="Times New Roman" w:cs="Times New Roman"/>
              </w:rPr>
              <w:t>44.78</w:t>
            </w:r>
          </w:p>
        </w:tc>
        <w:tc>
          <w:tcPr>
            <w:tcW w:w="2522" w:type="dxa"/>
            <w:vAlign w:val="center"/>
          </w:tcPr>
          <w:p w:rsidR="009B017A" w:rsidRPr="00424872" w:rsidRDefault="009B017A" w:rsidP="006208B9">
            <w:pPr>
              <w:jc w:val="center"/>
              <w:rPr>
                <w:rFonts w:ascii="Times New Roman" w:hAnsi="Times New Roman" w:cs="Times New Roman"/>
              </w:rPr>
            </w:pPr>
            <w:r w:rsidRPr="00424872">
              <w:rPr>
                <w:rFonts w:ascii="Times New Roman" w:hAnsi="Times New Roman" w:cs="Times New Roman"/>
              </w:rPr>
              <w:t>49.61</w:t>
            </w:r>
          </w:p>
        </w:tc>
      </w:tr>
      <w:tr w:rsidR="009B017A" w:rsidRPr="00424872" w:rsidTr="006D08C8">
        <w:trPr>
          <w:trHeight w:val="245"/>
          <w:jc w:val="center"/>
        </w:trPr>
        <w:tc>
          <w:tcPr>
            <w:tcW w:w="1712" w:type="dxa"/>
            <w:vAlign w:val="center"/>
          </w:tcPr>
          <w:p w:rsidR="009B017A" w:rsidRPr="00424872" w:rsidRDefault="009B017A" w:rsidP="006208B9">
            <w:pPr>
              <w:jc w:val="center"/>
              <w:rPr>
                <w:rFonts w:ascii="Times New Roman" w:hAnsi="Times New Roman" w:cs="Times New Roman"/>
              </w:rPr>
            </w:pPr>
            <w:r w:rsidRPr="00424872">
              <w:rPr>
                <w:rFonts w:ascii="Times New Roman" w:hAnsi="Times New Roman" w:cs="Times New Roman"/>
              </w:rPr>
              <w:t>A2</w:t>
            </w:r>
          </w:p>
        </w:tc>
        <w:tc>
          <w:tcPr>
            <w:tcW w:w="2104" w:type="dxa"/>
            <w:vAlign w:val="center"/>
          </w:tcPr>
          <w:p w:rsidR="009B017A" w:rsidRPr="00424872" w:rsidRDefault="009B017A" w:rsidP="006208B9">
            <w:pPr>
              <w:jc w:val="center"/>
              <w:rPr>
                <w:rFonts w:ascii="Times New Roman" w:hAnsi="Times New Roman" w:cs="Times New Roman"/>
              </w:rPr>
            </w:pPr>
            <w:r w:rsidRPr="00424872">
              <w:rPr>
                <w:rFonts w:ascii="Times New Roman" w:hAnsi="Times New Roman" w:cs="Times New Roman"/>
              </w:rPr>
              <w:t>34.84</w:t>
            </w:r>
          </w:p>
        </w:tc>
        <w:tc>
          <w:tcPr>
            <w:tcW w:w="1884" w:type="dxa"/>
            <w:vAlign w:val="center"/>
          </w:tcPr>
          <w:p w:rsidR="009B017A" w:rsidRPr="00424872" w:rsidRDefault="009B017A" w:rsidP="006208B9">
            <w:pPr>
              <w:jc w:val="center"/>
              <w:rPr>
                <w:rFonts w:ascii="Times New Roman" w:hAnsi="Times New Roman" w:cs="Times New Roman"/>
              </w:rPr>
            </w:pPr>
            <w:r w:rsidRPr="00424872">
              <w:rPr>
                <w:rFonts w:ascii="Times New Roman" w:hAnsi="Times New Roman" w:cs="Times New Roman"/>
              </w:rPr>
              <w:t>41.14</w:t>
            </w:r>
          </w:p>
        </w:tc>
        <w:tc>
          <w:tcPr>
            <w:tcW w:w="2522" w:type="dxa"/>
            <w:vAlign w:val="center"/>
          </w:tcPr>
          <w:p w:rsidR="009B017A" w:rsidRPr="00424872" w:rsidRDefault="009B017A" w:rsidP="006208B9">
            <w:pPr>
              <w:jc w:val="center"/>
              <w:rPr>
                <w:rFonts w:ascii="Times New Roman" w:hAnsi="Times New Roman" w:cs="Times New Roman"/>
              </w:rPr>
            </w:pPr>
            <w:r w:rsidRPr="00424872">
              <w:rPr>
                <w:rFonts w:ascii="Times New Roman" w:hAnsi="Times New Roman" w:cs="Times New Roman"/>
              </w:rPr>
              <w:t>42.33</w:t>
            </w:r>
          </w:p>
        </w:tc>
      </w:tr>
      <w:tr w:rsidR="009B017A" w:rsidRPr="00424872" w:rsidTr="006D08C8">
        <w:trPr>
          <w:trHeight w:val="230"/>
          <w:jc w:val="center"/>
        </w:trPr>
        <w:tc>
          <w:tcPr>
            <w:tcW w:w="1712" w:type="dxa"/>
            <w:vAlign w:val="center"/>
          </w:tcPr>
          <w:p w:rsidR="009B017A" w:rsidRPr="00424872" w:rsidRDefault="009B017A" w:rsidP="006208B9">
            <w:pPr>
              <w:jc w:val="center"/>
              <w:rPr>
                <w:rFonts w:ascii="Times New Roman" w:hAnsi="Times New Roman" w:cs="Times New Roman"/>
              </w:rPr>
            </w:pPr>
            <w:r w:rsidRPr="00424872">
              <w:rPr>
                <w:rFonts w:ascii="Times New Roman" w:hAnsi="Times New Roman" w:cs="Times New Roman"/>
              </w:rPr>
              <w:t>A3</w:t>
            </w:r>
          </w:p>
        </w:tc>
        <w:tc>
          <w:tcPr>
            <w:tcW w:w="2104" w:type="dxa"/>
            <w:vAlign w:val="center"/>
          </w:tcPr>
          <w:p w:rsidR="009B017A" w:rsidRPr="00424872" w:rsidRDefault="009B017A" w:rsidP="006208B9">
            <w:pPr>
              <w:jc w:val="center"/>
              <w:rPr>
                <w:rFonts w:ascii="Times New Roman" w:hAnsi="Times New Roman" w:cs="Times New Roman"/>
              </w:rPr>
            </w:pPr>
            <w:r w:rsidRPr="00424872">
              <w:rPr>
                <w:rFonts w:ascii="Times New Roman" w:hAnsi="Times New Roman" w:cs="Times New Roman"/>
              </w:rPr>
              <w:t>24.68</w:t>
            </w:r>
          </w:p>
        </w:tc>
        <w:tc>
          <w:tcPr>
            <w:tcW w:w="1884" w:type="dxa"/>
            <w:vAlign w:val="center"/>
          </w:tcPr>
          <w:p w:rsidR="009B017A" w:rsidRPr="00424872" w:rsidRDefault="009B017A" w:rsidP="006208B9">
            <w:pPr>
              <w:jc w:val="center"/>
              <w:rPr>
                <w:rFonts w:ascii="Times New Roman" w:hAnsi="Times New Roman" w:cs="Times New Roman"/>
              </w:rPr>
            </w:pPr>
            <w:r w:rsidRPr="00424872">
              <w:rPr>
                <w:rFonts w:ascii="Times New Roman" w:hAnsi="Times New Roman" w:cs="Times New Roman"/>
              </w:rPr>
              <w:t>24.94</w:t>
            </w:r>
          </w:p>
        </w:tc>
        <w:tc>
          <w:tcPr>
            <w:tcW w:w="2522" w:type="dxa"/>
            <w:vAlign w:val="center"/>
          </w:tcPr>
          <w:p w:rsidR="009B017A" w:rsidRPr="00424872" w:rsidRDefault="009B017A" w:rsidP="006208B9">
            <w:pPr>
              <w:jc w:val="center"/>
              <w:rPr>
                <w:rFonts w:ascii="Times New Roman" w:hAnsi="Times New Roman" w:cs="Times New Roman"/>
              </w:rPr>
            </w:pPr>
            <w:r w:rsidRPr="00424872">
              <w:rPr>
                <w:rFonts w:ascii="Times New Roman" w:hAnsi="Times New Roman" w:cs="Times New Roman"/>
              </w:rPr>
              <w:t>27.03</w:t>
            </w:r>
          </w:p>
        </w:tc>
      </w:tr>
      <w:tr w:rsidR="009B017A" w:rsidRPr="00424872" w:rsidTr="006D08C8">
        <w:trPr>
          <w:trHeight w:val="245"/>
          <w:jc w:val="center"/>
        </w:trPr>
        <w:tc>
          <w:tcPr>
            <w:tcW w:w="1712" w:type="dxa"/>
            <w:vAlign w:val="center"/>
          </w:tcPr>
          <w:p w:rsidR="009B017A" w:rsidRPr="00424872" w:rsidRDefault="009B017A" w:rsidP="006208B9">
            <w:pPr>
              <w:jc w:val="center"/>
              <w:rPr>
                <w:rFonts w:ascii="Times New Roman" w:hAnsi="Times New Roman" w:cs="Times New Roman"/>
              </w:rPr>
            </w:pPr>
            <w:r w:rsidRPr="00424872">
              <w:rPr>
                <w:rFonts w:ascii="Times New Roman" w:hAnsi="Times New Roman" w:cs="Times New Roman"/>
              </w:rPr>
              <w:t>B1</w:t>
            </w:r>
          </w:p>
        </w:tc>
        <w:tc>
          <w:tcPr>
            <w:tcW w:w="2104" w:type="dxa"/>
            <w:vAlign w:val="center"/>
          </w:tcPr>
          <w:p w:rsidR="009B017A" w:rsidRPr="00424872" w:rsidRDefault="009B017A" w:rsidP="006208B9">
            <w:pPr>
              <w:jc w:val="center"/>
              <w:rPr>
                <w:rFonts w:ascii="Times New Roman" w:hAnsi="Times New Roman" w:cs="Times New Roman"/>
              </w:rPr>
            </w:pPr>
            <w:r w:rsidRPr="00424872">
              <w:rPr>
                <w:rFonts w:ascii="Times New Roman" w:hAnsi="Times New Roman" w:cs="Times New Roman"/>
              </w:rPr>
              <w:t>50.16</w:t>
            </w:r>
          </w:p>
        </w:tc>
        <w:tc>
          <w:tcPr>
            <w:tcW w:w="1884" w:type="dxa"/>
            <w:vAlign w:val="center"/>
          </w:tcPr>
          <w:p w:rsidR="009B017A" w:rsidRPr="00424872" w:rsidRDefault="009B017A" w:rsidP="006208B9">
            <w:pPr>
              <w:jc w:val="center"/>
              <w:rPr>
                <w:rFonts w:ascii="Times New Roman" w:hAnsi="Times New Roman" w:cs="Times New Roman"/>
              </w:rPr>
            </w:pPr>
            <w:r w:rsidRPr="00424872">
              <w:rPr>
                <w:rFonts w:ascii="Times New Roman" w:hAnsi="Times New Roman" w:cs="Times New Roman"/>
              </w:rPr>
              <w:t>52.87</w:t>
            </w:r>
          </w:p>
        </w:tc>
        <w:tc>
          <w:tcPr>
            <w:tcW w:w="2522" w:type="dxa"/>
            <w:vAlign w:val="center"/>
          </w:tcPr>
          <w:p w:rsidR="009B017A" w:rsidRPr="00424872" w:rsidRDefault="009B017A" w:rsidP="006208B9">
            <w:pPr>
              <w:jc w:val="center"/>
              <w:rPr>
                <w:rFonts w:ascii="Times New Roman" w:hAnsi="Times New Roman" w:cs="Times New Roman"/>
              </w:rPr>
            </w:pPr>
            <w:r w:rsidRPr="00424872">
              <w:rPr>
                <w:rFonts w:ascii="Times New Roman" w:hAnsi="Times New Roman" w:cs="Times New Roman"/>
              </w:rPr>
              <w:t>56.18</w:t>
            </w:r>
          </w:p>
        </w:tc>
      </w:tr>
      <w:tr w:rsidR="009B017A" w:rsidRPr="00424872" w:rsidTr="006D08C8">
        <w:trPr>
          <w:trHeight w:val="245"/>
          <w:jc w:val="center"/>
        </w:trPr>
        <w:tc>
          <w:tcPr>
            <w:tcW w:w="1712" w:type="dxa"/>
            <w:vAlign w:val="center"/>
          </w:tcPr>
          <w:p w:rsidR="009B017A" w:rsidRPr="00424872" w:rsidRDefault="009B017A" w:rsidP="006208B9">
            <w:pPr>
              <w:jc w:val="center"/>
              <w:rPr>
                <w:rFonts w:ascii="Times New Roman" w:hAnsi="Times New Roman" w:cs="Times New Roman"/>
              </w:rPr>
            </w:pPr>
            <w:r w:rsidRPr="00424872">
              <w:rPr>
                <w:rFonts w:ascii="Times New Roman" w:hAnsi="Times New Roman" w:cs="Times New Roman"/>
              </w:rPr>
              <w:t>B2</w:t>
            </w:r>
          </w:p>
        </w:tc>
        <w:tc>
          <w:tcPr>
            <w:tcW w:w="2104" w:type="dxa"/>
            <w:vAlign w:val="center"/>
          </w:tcPr>
          <w:p w:rsidR="009B017A" w:rsidRPr="00424872" w:rsidRDefault="009B017A" w:rsidP="006208B9">
            <w:pPr>
              <w:jc w:val="center"/>
              <w:rPr>
                <w:rFonts w:ascii="Times New Roman" w:hAnsi="Times New Roman" w:cs="Times New Roman"/>
              </w:rPr>
            </w:pPr>
            <w:r w:rsidRPr="00424872">
              <w:rPr>
                <w:rFonts w:ascii="Times New Roman" w:hAnsi="Times New Roman" w:cs="Times New Roman"/>
              </w:rPr>
              <w:t>27.16</w:t>
            </w:r>
          </w:p>
        </w:tc>
        <w:tc>
          <w:tcPr>
            <w:tcW w:w="1884" w:type="dxa"/>
            <w:vAlign w:val="center"/>
          </w:tcPr>
          <w:p w:rsidR="009B017A" w:rsidRPr="00424872" w:rsidRDefault="009B017A" w:rsidP="006208B9">
            <w:pPr>
              <w:jc w:val="center"/>
              <w:rPr>
                <w:rFonts w:ascii="Times New Roman" w:hAnsi="Times New Roman" w:cs="Times New Roman"/>
              </w:rPr>
            </w:pPr>
            <w:r w:rsidRPr="00424872">
              <w:rPr>
                <w:rFonts w:ascii="Times New Roman" w:hAnsi="Times New Roman" w:cs="Times New Roman"/>
              </w:rPr>
              <w:t>28.07</w:t>
            </w:r>
          </w:p>
        </w:tc>
        <w:tc>
          <w:tcPr>
            <w:tcW w:w="2522" w:type="dxa"/>
            <w:vAlign w:val="center"/>
          </w:tcPr>
          <w:p w:rsidR="009B017A" w:rsidRPr="00424872" w:rsidRDefault="009B017A" w:rsidP="006208B9">
            <w:pPr>
              <w:jc w:val="center"/>
              <w:rPr>
                <w:rFonts w:ascii="Times New Roman" w:hAnsi="Times New Roman" w:cs="Times New Roman"/>
              </w:rPr>
            </w:pPr>
            <w:r w:rsidRPr="00424872">
              <w:rPr>
                <w:rFonts w:ascii="Times New Roman" w:hAnsi="Times New Roman" w:cs="Times New Roman"/>
              </w:rPr>
              <w:t>29.91</w:t>
            </w:r>
          </w:p>
        </w:tc>
      </w:tr>
      <w:tr w:rsidR="009B017A" w:rsidRPr="00424872" w:rsidTr="006D08C8">
        <w:trPr>
          <w:trHeight w:val="245"/>
          <w:jc w:val="center"/>
        </w:trPr>
        <w:tc>
          <w:tcPr>
            <w:tcW w:w="1712" w:type="dxa"/>
            <w:vAlign w:val="center"/>
          </w:tcPr>
          <w:p w:rsidR="009B017A" w:rsidRPr="00424872" w:rsidRDefault="009B017A" w:rsidP="006208B9">
            <w:pPr>
              <w:jc w:val="center"/>
              <w:rPr>
                <w:rFonts w:ascii="Times New Roman" w:hAnsi="Times New Roman" w:cs="Times New Roman"/>
              </w:rPr>
            </w:pPr>
            <w:r w:rsidRPr="00424872">
              <w:rPr>
                <w:rFonts w:ascii="Times New Roman" w:hAnsi="Times New Roman" w:cs="Times New Roman"/>
              </w:rPr>
              <w:t>B3</w:t>
            </w:r>
          </w:p>
        </w:tc>
        <w:tc>
          <w:tcPr>
            <w:tcW w:w="2104" w:type="dxa"/>
            <w:vAlign w:val="center"/>
          </w:tcPr>
          <w:p w:rsidR="009B017A" w:rsidRPr="00424872" w:rsidRDefault="009B017A" w:rsidP="006208B9">
            <w:pPr>
              <w:jc w:val="center"/>
              <w:rPr>
                <w:rFonts w:ascii="Times New Roman" w:hAnsi="Times New Roman" w:cs="Times New Roman"/>
              </w:rPr>
            </w:pPr>
            <w:r w:rsidRPr="00424872">
              <w:rPr>
                <w:rFonts w:ascii="Times New Roman" w:hAnsi="Times New Roman" w:cs="Times New Roman"/>
              </w:rPr>
              <w:t>13.91</w:t>
            </w:r>
          </w:p>
        </w:tc>
        <w:tc>
          <w:tcPr>
            <w:tcW w:w="1884" w:type="dxa"/>
            <w:vAlign w:val="center"/>
          </w:tcPr>
          <w:p w:rsidR="009B017A" w:rsidRPr="00424872" w:rsidRDefault="009B017A" w:rsidP="006208B9">
            <w:pPr>
              <w:jc w:val="center"/>
              <w:rPr>
                <w:rFonts w:ascii="Times New Roman" w:hAnsi="Times New Roman" w:cs="Times New Roman"/>
              </w:rPr>
            </w:pPr>
            <w:r w:rsidRPr="00424872">
              <w:rPr>
                <w:rFonts w:ascii="Times New Roman" w:hAnsi="Times New Roman" w:cs="Times New Roman"/>
              </w:rPr>
              <w:t>14.77</w:t>
            </w:r>
          </w:p>
        </w:tc>
        <w:tc>
          <w:tcPr>
            <w:tcW w:w="2522" w:type="dxa"/>
            <w:vAlign w:val="center"/>
          </w:tcPr>
          <w:p w:rsidR="009B017A" w:rsidRPr="00424872" w:rsidRDefault="009B017A" w:rsidP="006208B9">
            <w:pPr>
              <w:jc w:val="center"/>
              <w:rPr>
                <w:rFonts w:ascii="Times New Roman" w:hAnsi="Times New Roman" w:cs="Times New Roman"/>
              </w:rPr>
            </w:pPr>
            <w:r w:rsidRPr="00424872">
              <w:rPr>
                <w:rFonts w:ascii="Times New Roman" w:hAnsi="Times New Roman" w:cs="Times New Roman"/>
              </w:rPr>
              <w:t>15.64</w:t>
            </w:r>
          </w:p>
        </w:tc>
      </w:tr>
      <w:tr w:rsidR="009B017A" w:rsidRPr="00424872" w:rsidTr="006D08C8">
        <w:trPr>
          <w:trHeight w:val="230"/>
          <w:jc w:val="center"/>
        </w:trPr>
        <w:tc>
          <w:tcPr>
            <w:tcW w:w="1712" w:type="dxa"/>
            <w:vAlign w:val="center"/>
          </w:tcPr>
          <w:p w:rsidR="009B017A" w:rsidRPr="00424872" w:rsidRDefault="009B017A" w:rsidP="006208B9">
            <w:pPr>
              <w:jc w:val="center"/>
              <w:rPr>
                <w:rFonts w:ascii="Times New Roman" w:hAnsi="Times New Roman" w:cs="Times New Roman"/>
              </w:rPr>
            </w:pPr>
            <w:r w:rsidRPr="00424872">
              <w:rPr>
                <w:rFonts w:ascii="Times New Roman" w:hAnsi="Times New Roman" w:cs="Times New Roman"/>
              </w:rPr>
              <w:t>C1</w:t>
            </w:r>
          </w:p>
        </w:tc>
        <w:tc>
          <w:tcPr>
            <w:tcW w:w="2104" w:type="dxa"/>
            <w:vAlign w:val="center"/>
          </w:tcPr>
          <w:p w:rsidR="009B017A" w:rsidRPr="00424872" w:rsidRDefault="009B017A" w:rsidP="006208B9">
            <w:pPr>
              <w:jc w:val="center"/>
              <w:rPr>
                <w:rFonts w:ascii="Times New Roman" w:hAnsi="Times New Roman" w:cs="Times New Roman"/>
              </w:rPr>
            </w:pPr>
            <w:r w:rsidRPr="00424872">
              <w:rPr>
                <w:rFonts w:ascii="Times New Roman" w:hAnsi="Times New Roman" w:cs="Times New Roman"/>
              </w:rPr>
              <w:t>36.53</w:t>
            </w:r>
          </w:p>
        </w:tc>
        <w:tc>
          <w:tcPr>
            <w:tcW w:w="1884" w:type="dxa"/>
            <w:vAlign w:val="center"/>
          </w:tcPr>
          <w:p w:rsidR="009B017A" w:rsidRPr="00424872" w:rsidRDefault="009B017A" w:rsidP="006208B9">
            <w:pPr>
              <w:jc w:val="center"/>
              <w:rPr>
                <w:rFonts w:ascii="Times New Roman" w:hAnsi="Times New Roman" w:cs="Times New Roman"/>
              </w:rPr>
            </w:pPr>
            <w:r w:rsidRPr="00424872">
              <w:rPr>
                <w:rFonts w:ascii="Times New Roman" w:hAnsi="Times New Roman" w:cs="Times New Roman"/>
              </w:rPr>
              <w:t>41.75</w:t>
            </w:r>
          </w:p>
        </w:tc>
        <w:tc>
          <w:tcPr>
            <w:tcW w:w="2522" w:type="dxa"/>
            <w:vAlign w:val="center"/>
          </w:tcPr>
          <w:p w:rsidR="009B017A" w:rsidRPr="00424872" w:rsidRDefault="009B017A" w:rsidP="006208B9">
            <w:pPr>
              <w:jc w:val="center"/>
              <w:rPr>
                <w:rFonts w:ascii="Times New Roman" w:hAnsi="Times New Roman" w:cs="Times New Roman"/>
              </w:rPr>
            </w:pPr>
            <w:r w:rsidRPr="00424872">
              <w:rPr>
                <w:rFonts w:ascii="Times New Roman" w:hAnsi="Times New Roman" w:cs="Times New Roman"/>
              </w:rPr>
              <w:t>51.97</w:t>
            </w:r>
          </w:p>
        </w:tc>
      </w:tr>
      <w:tr w:rsidR="009B017A" w:rsidRPr="00424872" w:rsidTr="006D08C8">
        <w:trPr>
          <w:trHeight w:val="245"/>
          <w:jc w:val="center"/>
        </w:trPr>
        <w:tc>
          <w:tcPr>
            <w:tcW w:w="1712" w:type="dxa"/>
            <w:vAlign w:val="center"/>
          </w:tcPr>
          <w:p w:rsidR="009B017A" w:rsidRPr="00424872" w:rsidRDefault="009B017A" w:rsidP="006208B9">
            <w:pPr>
              <w:jc w:val="center"/>
              <w:rPr>
                <w:rFonts w:ascii="Times New Roman" w:hAnsi="Times New Roman" w:cs="Times New Roman"/>
              </w:rPr>
            </w:pPr>
            <w:r w:rsidRPr="00424872">
              <w:rPr>
                <w:rFonts w:ascii="Times New Roman" w:hAnsi="Times New Roman" w:cs="Times New Roman"/>
              </w:rPr>
              <w:t>C2</w:t>
            </w:r>
          </w:p>
        </w:tc>
        <w:tc>
          <w:tcPr>
            <w:tcW w:w="2104" w:type="dxa"/>
            <w:vAlign w:val="center"/>
          </w:tcPr>
          <w:p w:rsidR="009B017A" w:rsidRPr="00424872" w:rsidRDefault="009B017A" w:rsidP="006208B9">
            <w:pPr>
              <w:jc w:val="center"/>
              <w:rPr>
                <w:rFonts w:ascii="Times New Roman" w:hAnsi="Times New Roman" w:cs="Times New Roman"/>
              </w:rPr>
            </w:pPr>
            <w:r w:rsidRPr="00424872">
              <w:rPr>
                <w:rFonts w:ascii="Times New Roman" w:hAnsi="Times New Roman" w:cs="Times New Roman"/>
              </w:rPr>
              <w:t>22.52</w:t>
            </w:r>
          </w:p>
        </w:tc>
        <w:tc>
          <w:tcPr>
            <w:tcW w:w="1884" w:type="dxa"/>
            <w:vAlign w:val="center"/>
          </w:tcPr>
          <w:p w:rsidR="009B017A" w:rsidRPr="00424872" w:rsidRDefault="009B017A" w:rsidP="006208B9">
            <w:pPr>
              <w:jc w:val="center"/>
              <w:rPr>
                <w:rFonts w:ascii="Times New Roman" w:hAnsi="Times New Roman" w:cs="Times New Roman"/>
              </w:rPr>
            </w:pPr>
            <w:r w:rsidRPr="00424872">
              <w:rPr>
                <w:rFonts w:ascii="Times New Roman" w:hAnsi="Times New Roman" w:cs="Times New Roman"/>
              </w:rPr>
              <w:t>23.99</w:t>
            </w:r>
          </w:p>
        </w:tc>
        <w:tc>
          <w:tcPr>
            <w:tcW w:w="2522" w:type="dxa"/>
            <w:vAlign w:val="center"/>
          </w:tcPr>
          <w:p w:rsidR="009B017A" w:rsidRPr="00424872" w:rsidRDefault="009B017A" w:rsidP="006208B9">
            <w:pPr>
              <w:jc w:val="center"/>
              <w:rPr>
                <w:rFonts w:ascii="Times New Roman" w:hAnsi="Times New Roman" w:cs="Times New Roman"/>
              </w:rPr>
            </w:pPr>
            <w:r w:rsidRPr="00424872">
              <w:rPr>
                <w:rFonts w:ascii="Times New Roman" w:hAnsi="Times New Roman" w:cs="Times New Roman"/>
              </w:rPr>
              <w:t>28.39</w:t>
            </w:r>
          </w:p>
        </w:tc>
      </w:tr>
      <w:tr w:rsidR="009B017A" w:rsidRPr="00424872" w:rsidTr="006D08C8">
        <w:trPr>
          <w:trHeight w:val="245"/>
          <w:jc w:val="center"/>
        </w:trPr>
        <w:tc>
          <w:tcPr>
            <w:tcW w:w="1712" w:type="dxa"/>
            <w:vAlign w:val="center"/>
          </w:tcPr>
          <w:p w:rsidR="009B017A" w:rsidRPr="00424872" w:rsidRDefault="009B017A" w:rsidP="006208B9">
            <w:pPr>
              <w:jc w:val="center"/>
              <w:rPr>
                <w:rFonts w:ascii="Times New Roman" w:hAnsi="Times New Roman" w:cs="Times New Roman"/>
              </w:rPr>
            </w:pPr>
            <w:r w:rsidRPr="00424872">
              <w:rPr>
                <w:rFonts w:ascii="Times New Roman" w:hAnsi="Times New Roman" w:cs="Times New Roman"/>
              </w:rPr>
              <w:t>C3</w:t>
            </w:r>
          </w:p>
        </w:tc>
        <w:tc>
          <w:tcPr>
            <w:tcW w:w="2104" w:type="dxa"/>
            <w:vAlign w:val="center"/>
          </w:tcPr>
          <w:p w:rsidR="009B017A" w:rsidRPr="00424872" w:rsidRDefault="009B017A" w:rsidP="006208B9">
            <w:pPr>
              <w:jc w:val="center"/>
              <w:rPr>
                <w:rFonts w:ascii="Times New Roman" w:hAnsi="Times New Roman" w:cs="Times New Roman"/>
              </w:rPr>
            </w:pPr>
            <w:r w:rsidRPr="00424872">
              <w:rPr>
                <w:rFonts w:ascii="Times New Roman" w:hAnsi="Times New Roman" w:cs="Times New Roman"/>
              </w:rPr>
              <w:t>16.50</w:t>
            </w:r>
          </w:p>
        </w:tc>
        <w:tc>
          <w:tcPr>
            <w:tcW w:w="1884" w:type="dxa"/>
            <w:vAlign w:val="center"/>
          </w:tcPr>
          <w:p w:rsidR="009B017A" w:rsidRPr="00424872" w:rsidRDefault="009B017A" w:rsidP="006208B9">
            <w:pPr>
              <w:jc w:val="center"/>
              <w:rPr>
                <w:rFonts w:ascii="Times New Roman" w:hAnsi="Times New Roman" w:cs="Times New Roman"/>
              </w:rPr>
            </w:pPr>
            <w:r w:rsidRPr="00424872">
              <w:rPr>
                <w:rFonts w:ascii="Times New Roman" w:hAnsi="Times New Roman" w:cs="Times New Roman"/>
              </w:rPr>
              <w:t>16.56</w:t>
            </w:r>
          </w:p>
        </w:tc>
        <w:tc>
          <w:tcPr>
            <w:tcW w:w="2522" w:type="dxa"/>
            <w:vAlign w:val="center"/>
          </w:tcPr>
          <w:p w:rsidR="009B017A" w:rsidRPr="00424872" w:rsidRDefault="009B017A" w:rsidP="006208B9">
            <w:pPr>
              <w:jc w:val="center"/>
              <w:rPr>
                <w:rFonts w:ascii="Times New Roman" w:hAnsi="Times New Roman" w:cs="Times New Roman"/>
              </w:rPr>
            </w:pPr>
            <w:r w:rsidRPr="00424872">
              <w:rPr>
                <w:rFonts w:ascii="Times New Roman" w:hAnsi="Times New Roman" w:cs="Times New Roman"/>
              </w:rPr>
              <w:t>17.42</w:t>
            </w:r>
          </w:p>
        </w:tc>
      </w:tr>
      <w:tr w:rsidR="009B017A" w:rsidRPr="00424872" w:rsidTr="006D08C8">
        <w:trPr>
          <w:trHeight w:val="245"/>
          <w:jc w:val="center"/>
        </w:trPr>
        <w:tc>
          <w:tcPr>
            <w:tcW w:w="1712" w:type="dxa"/>
            <w:vAlign w:val="center"/>
          </w:tcPr>
          <w:p w:rsidR="009B017A" w:rsidRPr="00424872" w:rsidRDefault="009B017A" w:rsidP="006208B9">
            <w:pPr>
              <w:jc w:val="center"/>
              <w:rPr>
                <w:rFonts w:ascii="Times New Roman" w:hAnsi="Times New Roman" w:cs="Times New Roman"/>
              </w:rPr>
            </w:pPr>
            <w:r w:rsidRPr="00424872">
              <w:rPr>
                <w:rFonts w:ascii="Times New Roman" w:hAnsi="Times New Roman" w:cs="Times New Roman"/>
              </w:rPr>
              <w:t>D1</w:t>
            </w:r>
          </w:p>
        </w:tc>
        <w:tc>
          <w:tcPr>
            <w:tcW w:w="2104" w:type="dxa"/>
            <w:vAlign w:val="center"/>
          </w:tcPr>
          <w:p w:rsidR="009B017A" w:rsidRPr="00424872" w:rsidRDefault="009B017A" w:rsidP="006208B9">
            <w:pPr>
              <w:jc w:val="center"/>
              <w:rPr>
                <w:rFonts w:ascii="Times New Roman" w:hAnsi="Times New Roman" w:cs="Times New Roman"/>
              </w:rPr>
            </w:pPr>
            <w:r w:rsidRPr="00424872">
              <w:rPr>
                <w:rFonts w:ascii="Times New Roman" w:hAnsi="Times New Roman" w:cs="Times New Roman"/>
              </w:rPr>
              <w:t>49.66</w:t>
            </w:r>
          </w:p>
        </w:tc>
        <w:tc>
          <w:tcPr>
            <w:tcW w:w="1884" w:type="dxa"/>
            <w:vAlign w:val="center"/>
          </w:tcPr>
          <w:p w:rsidR="009B017A" w:rsidRPr="00424872" w:rsidRDefault="009B017A" w:rsidP="006208B9">
            <w:pPr>
              <w:jc w:val="center"/>
              <w:rPr>
                <w:rFonts w:ascii="Times New Roman" w:hAnsi="Times New Roman" w:cs="Times New Roman"/>
              </w:rPr>
            </w:pPr>
            <w:r w:rsidRPr="00424872">
              <w:rPr>
                <w:rFonts w:ascii="Times New Roman" w:hAnsi="Times New Roman" w:cs="Times New Roman"/>
              </w:rPr>
              <w:t>50.05</w:t>
            </w:r>
          </w:p>
        </w:tc>
        <w:tc>
          <w:tcPr>
            <w:tcW w:w="2522" w:type="dxa"/>
            <w:vAlign w:val="center"/>
          </w:tcPr>
          <w:p w:rsidR="009B017A" w:rsidRPr="00424872" w:rsidRDefault="009B017A" w:rsidP="006208B9">
            <w:pPr>
              <w:jc w:val="center"/>
              <w:rPr>
                <w:rFonts w:ascii="Times New Roman" w:hAnsi="Times New Roman" w:cs="Times New Roman"/>
              </w:rPr>
            </w:pPr>
            <w:r w:rsidRPr="00424872">
              <w:rPr>
                <w:rFonts w:ascii="Times New Roman" w:hAnsi="Times New Roman" w:cs="Times New Roman"/>
              </w:rPr>
              <w:t>51.68</w:t>
            </w:r>
          </w:p>
        </w:tc>
      </w:tr>
      <w:tr w:rsidR="009B017A" w:rsidRPr="00424872" w:rsidTr="006D08C8">
        <w:trPr>
          <w:trHeight w:val="245"/>
          <w:jc w:val="center"/>
        </w:trPr>
        <w:tc>
          <w:tcPr>
            <w:tcW w:w="1712" w:type="dxa"/>
            <w:vAlign w:val="center"/>
          </w:tcPr>
          <w:p w:rsidR="009B017A" w:rsidRPr="00424872" w:rsidRDefault="009B017A" w:rsidP="006208B9">
            <w:pPr>
              <w:jc w:val="center"/>
              <w:rPr>
                <w:rFonts w:ascii="Times New Roman" w:hAnsi="Times New Roman" w:cs="Times New Roman"/>
              </w:rPr>
            </w:pPr>
            <w:r w:rsidRPr="00424872">
              <w:rPr>
                <w:rFonts w:ascii="Times New Roman" w:hAnsi="Times New Roman" w:cs="Times New Roman"/>
              </w:rPr>
              <w:t>D2</w:t>
            </w:r>
          </w:p>
        </w:tc>
        <w:tc>
          <w:tcPr>
            <w:tcW w:w="2104" w:type="dxa"/>
            <w:vAlign w:val="center"/>
          </w:tcPr>
          <w:p w:rsidR="009B017A" w:rsidRPr="00424872" w:rsidRDefault="009B017A" w:rsidP="006208B9">
            <w:pPr>
              <w:jc w:val="center"/>
              <w:rPr>
                <w:rFonts w:ascii="Times New Roman" w:hAnsi="Times New Roman" w:cs="Times New Roman"/>
              </w:rPr>
            </w:pPr>
            <w:r w:rsidRPr="00424872">
              <w:rPr>
                <w:rFonts w:ascii="Times New Roman" w:hAnsi="Times New Roman" w:cs="Times New Roman"/>
              </w:rPr>
              <w:t>21.33</w:t>
            </w:r>
          </w:p>
        </w:tc>
        <w:tc>
          <w:tcPr>
            <w:tcW w:w="1884" w:type="dxa"/>
            <w:vAlign w:val="center"/>
          </w:tcPr>
          <w:p w:rsidR="009B017A" w:rsidRPr="00424872" w:rsidRDefault="009B017A" w:rsidP="006208B9">
            <w:pPr>
              <w:jc w:val="center"/>
              <w:rPr>
                <w:rFonts w:ascii="Times New Roman" w:hAnsi="Times New Roman" w:cs="Times New Roman"/>
              </w:rPr>
            </w:pPr>
            <w:r w:rsidRPr="00424872">
              <w:rPr>
                <w:rFonts w:ascii="Times New Roman" w:hAnsi="Times New Roman" w:cs="Times New Roman"/>
              </w:rPr>
              <w:t>25.65</w:t>
            </w:r>
          </w:p>
        </w:tc>
        <w:tc>
          <w:tcPr>
            <w:tcW w:w="2522" w:type="dxa"/>
            <w:vAlign w:val="center"/>
          </w:tcPr>
          <w:p w:rsidR="009B017A" w:rsidRPr="00424872" w:rsidRDefault="009B017A" w:rsidP="006208B9">
            <w:pPr>
              <w:jc w:val="center"/>
              <w:rPr>
                <w:rFonts w:ascii="Times New Roman" w:hAnsi="Times New Roman" w:cs="Times New Roman"/>
              </w:rPr>
            </w:pPr>
            <w:r w:rsidRPr="00424872">
              <w:rPr>
                <w:rFonts w:ascii="Times New Roman" w:hAnsi="Times New Roman" w:cs="Times New Roman"/>
              </w:rPr>
              <w:t>26.92</w:t>
            </w:r>
          </w:p>
        </w:tc>
      </w:tr>
      <w:tr w:rsidR="009B017A" w:rsidRPr="00424872" w:rsidTr="006D08C8">
        <w:trPr>
          <w:trHeight w:val="230"/>
          <w:jc w:val="center"/>
        </w:trPr>
        <w:tc>
          <w:tcPr>
            <w:tcW w:w="1712" w:type="dxa"/>
            <w:tcBorders>
              <w:bottom w:val="single" w:sz="4" w:space="0" w:color="auto"/>
            </w:tcBorders>
            <w:vAlign w:val="center"/>
          </w:tcPr>
          <w:p w:rsidR="009B017A" w:rsidRPr="00424872" w:rsidRDefault="009B017A" w:rsidP="006208B9">
            <w:pPr>
              <w:jc w:val="center"/>
              <w:rPr>
                <w:rFonts w:ascii="Times New Roman" w:hAnsi="Times New Roman" w:cs="Times New Roman"/>
              </w:rPr>
            </w:pPr>
            <w:r w:rsidRPr="00424872">
              <w:rPr>
                <w:rFonts w:ascii="Times New Roman" w:hAnsi="Times New Roman" w:cs="Times New Roman"/>
              </w:rPr>
              <w:t>D3</w:t>
            </w:r>
          </w:p>
        </w:tc>
        <w:tc>
          <w:tcPr>
            <w:tcW w:w="2104" w:type="dxa"/>
            <w:tcBorders>
              <w:bottom w:val="single" w:sz="4" w:space="0" w:color="auto"/>
            </w:tcBorders>
            <w:vAlign w:val="center"/>
          </w:tcPr>
          <w:p w:rsidR="009B017A" w:rsidRPr="00424872" w:rsidRDefault="009B017A" w:rsidP="006208B9">
            <w:pPr>
              <w:jc w:val="center"/>
              <w:rPr>
                <w:rFonts w:ascii="Times New Roman" w:hAnsi="Times New Roman" w:cs="Times New Roman"/>
              </w:rPr>
            </w:pPr>
            <w:r w:rsidRPr="00424872">
              <w:rPr>
                <w:rFonts w:ascii="Times New Roman" w:hAnsi="Times New Roman" w:cs="Times New Roman"/>
              </w:rPr>
              <w:t>20.63</w:t>
            </w:r>
          </w:p>
        </w:tc>
        <w:tc>
          <w:tcPr>
            <w:tcW w:w="1884" w:type="dxa"/>
            <w:tcBorders>
              <w:bottom w:val="single" w:sz="4" w:space="0" w:color="auto"/>
            </w:tcBorders>
            <w:vAlign w:val="center"/>
          </w:tcPr>
          <w:p w:rsidR="009B017A" w:rsidRPr="00424872" w:rsidRDefault="009B017A" w:rsidP="006208B9">
            <w:pPr>
              <w:jc w:val="center"/>
              <w:rPr>
                <w:rFonts w:ascii="Times New Roman" w:hAnsi="Times New Roman" w:cs="Times New Roman"/>
              </w:rPr>
            </w:pPr>
            <w:r w:rsidRPr="00424872">
              <w:rPr>
                <w:rFonts w:ascii="Times New Roman" w:hAnsi="Times New Roman" w:cs="Times New Roman"/>
              </w:rPr>
              <w:t>23.35</w:t>
            </w:r>
          </w:p>
        </w:tc>
        <w:tc>
          <w:tcPr>
            <w:tcW w:w="2522" w:type="dxa"/>
            <w:tcBorders>
              <w:bottom w:val="single" w:sz="4" w:space="0" w:color="auto"/>
            </w:tcBorders>
            <w:vAlign w:val="center"/>
          </w:tcPr>
          <w:p w:rsidR="009B017A" w:rsidRPr="00424872" w:rsidRDefault="009B017A" w:rsidP="006208B9">
            <w:pPr>
              <w:jc w:val="center"/>
              <w:rPr>
                <w:rFonts w:ascii="Times New Roman" w:hAnsi="Times New Roman" w:cs="Times New Roman"/>
              </w:rPr>
            </w:pPr>
            <w:r w:rsidRPr="00424872">
              <w:rPr>
                <w:rFonts w:ascii="Times New Roman" w:hAnsi="Times New Roman" w:cs="Times New Roman"/>
              </w:rPr>
              <w:t>24.97</w:t>
            </w:r>
          </w:p>
        </w:tc>
      </w:tr>
    </w:tbl>
    <w:p w:rsidR="009B017A" w:rsidRPr="00424872" w:rsidRDefault="009B017A" w:rsidP="00526890">
      <w:pPr>
        <w:spacing w:after="120" w:line="360" w:lineRule="auto"/>
        <w:jc w:val="center"/>
        <w:rPr>
          <w:rFonts w:asciiTheme="majorBidi" w:hAnsiTheme="majorBidi" w:cstheme="majorBidi"/>
          <w:sz w:val="24"/>
          <w:szCs w:val="24"/>
        </w:rPr>
      </w:pPr>
    </w:p>
    <w:p w:rsidR="00F10968" w:rsidRPr="00424872" w:rsidRDefault="009B017A" w:rsidP="00F10968">
      <w:pPr>
        <w:autoSpaceDE w:val="0"/>
        <w:autoSpaceDN w:val="0"/>
        <w:adjustRightInd w:val="0"/>
        <w:spacing w:after="360" w:line="360" w:lineRule="auto"/>
        <w:jc w:val="both"/>
        <w:rPr>
          <w:rFonts w:ascii="Times New Roman" w:hAnsi="Times New Roman" w:cs="Times New Roman"/>
          <w:sz w:val="24"/>
          <w:szCs w:val="24"/>
        </w:rPr>
      </w:pPr>
      <w:r w:rsidRPr="00424872">
        <w:rPr>
          <w:rFonts w:asciiTheme="majorBidi" w:hAnsiTheme="majorBidi" w:cstheme="majorBidi"/>
          <w:sz w:val="24"/>
          <w:szCs w:val="24"/>
        </w:rPr>
        <w:t>Tablo 4.5 ve Şekil 4.2</w:t>
      </w:r>
      <w:r w:rsidR="00526890" w:rsidRPr="00424872">
        <w:rPr>
          <w:rFonts w:asciiTheme="majorBidi" w:hAnsiTheme="majorBidi" w:cstheme="majorBidi"/>
          <w:sz w:val="24"/>
          <w:szCs w:val="24"/>
        </w:rPr>
        <w:t>5</w:t>
      </w:r>
      <w:r w:rsidRPr="00424872">
        <w:rPr>
          <w:rFonts w:asciiTheme="majorBidi" w:hAnsiTheme="majorBidi" w:cstheme="majorBidi"/>
          <w:sz w:val="24"/>
          <w:szCs w:val="24"/>
        </w:rPr>
        <w:t xml:space="preserve"> </w:t>
      </w:r>
      <w:r w:rsidR="004E1173" w:rsidRPr="00424872">
        <w:rPr>
          <w:rFonts w:asciiTheme="majorBidi" w:hAnsiTheme="majorBidi" w:cstheme="majorBidi"/>
          <w:sz w:val="24"/>
          <w:szCs w:val="24"/>
        </w:rPr>
        <w:t>incelendiğinde en</w:t>
      </w:r>
      <w:r w:rsidRPr="00424872">
        <w:rPr>
          <w:rFonts w:asciiTheme="majorBidi" w:hAnsiTheme="majorBidi" w:cstheme="majorBidi"/>
          <w:sz w:val="24"/>
          <w:szCs w:val="24"/>
        </w:rPr>
        <w:t xml:space="preserve"> iyi karışım değerlerinin, 3 günde </w:t>
      </w:r>
      <w:r w:rsidR="00CE7F61" w:rsidRPr="00424872">
        <w:rPr>
          <w:rFonts w:asciiTheme="majorBidi" w:hAnsiTheme="majorBidi" w:cstheme="majorBidi"/>
          <w:sz w:val="24"/>
          <w:szCs w:val="24"/>
        </w:rPr>
        <w:t>ve 7 günde sırasıyla 50,16</w:t>
      </w:r>
      <w:r w:rsidRPr="00424872">
        <w:rPr>
          <w:rFonts w:asciiTheme="majorBidi" w:hAnsiTheme="majorBidi" w:cstheme="majorBidi"/>
          <w:sz w:val="24"/>
          <w:szCs w:val="24"/>
        </w:rPr>
        <w:t xml:space="preserve"> MPa ve ise 52.87 Mpa </w:t>
      </w:r>
      <w:r w:rsidR="00CE7F61" w:rsidRPr="00424872">
        <w:rPr>
          <w:rFonts w:asciiTheme="majorBidi" w:hAnsiTheme="majorBidi" w:cstheme="majorBidi"/>
          <w:sz w:val="24"/>
          <w:szCs w:val="24"/>
        </w:rPr>
        <w:t xml:space="preserve">dayanımlar ile </w:t>
      </w:r>
      <w:r w:rsidRPr="00424872">
        <w:rPr>
          <w:rFonts w:asciiTheme="majorBidi" w:hAnsiTheme="majorBidi" w:cstheme="majorBidi"/>
          <w:sz w:val="24"/>
          <w:szCs w:val="24"/>
        </w:rPr>
        <w:t>B1 karışımında elde edilmiştir.  Ayrıca 28 günde 56.</w:t>
      </w:r>
      <w:r w:rsidR="00CE7F61" w:rsidRPr="00424872">
        <w:rPr>
          <w:rFonts w:asciiTheme="majorBidi" w:hAnsiTheme="majorBidi" w:cstheme="majorBidi"/>
          <w:sz w:val="24"/>
          <w:szCs w:val="24"/>
        </w:rPr>
        <w:t>18</w:t>
      </w:r>
      <w:r w:rsidRPr="00424872">
        <w:rPr>
          <w:rFonts w:asciiTheme="majorBidi" w:hAnsiTheme="majorBidi" w:cstheme="majorBidi"/>
          <w:sz w:val="24"/>
          <w:szCs w:val="24"/>
        </w:rPr>
        <w:t xml:space="preserve"> MPa dayanım değerine yine aynı grupta (B1) ulaşılmıştır. </w:t>
      </w:r>
      <w:r w:rsidR="00CE7F61" w:rsidRPr="00424872">
        <w:rPr>
          <w:rFonts w:asciiTheme="majorBidi" w:hAnsiTheme="majorBidi" w:cstheme="majorBidi"/>
          <w:sz w:val="24"/>
          <w:szCs w:val="24"/>
        </w:rPr>
        <w:t>K</w:t>
      </w:r>
      <w:r w:rsidRPr="00424872">
        <w:rPr>
          <w:rFonts w:asciiTheme="majorBidi" w:hAnsiTheme="majorBidi" w:cstheme="majorBidi"/>
          <w:sz w:val="24"/>
          <w:szCs w:val="24"/>
        </w:rPr>
        <w:t xml:space="preserve">ullanılan AL oranına bağlı olarak referans grubuna göre </w:t>
      </w:r>
      <w:r w:rsidR="00F10968" w:rsidRPr="00424872">
        <w:rPr>
          <w:rFonts w:asciiTheme="majorBidi" w:hAnsiTheme="majorBidi" w:cstheme="majorBidi"/>
          <w:sz w:val="24"/>
          <w:szCs w:val="24"/>
        </w:rPr>
        <w:t>yaklaşık 15-20</w:t>
      </w:r>
      <w:r w:rsidR="00CE7F61" w:rsidRPr="00424872">
        <w:rPr>
          <w:rFonts w:asciiTheme="majorBidi" w:hAnsiTheme="majorBidi" w:cstheme="majorBidi"/>
          <w:sz w:val="24"/>
          <w:szCs w:val="24"/>
        </w:rPr>
        <w:t xml:space="preserve"> MPa arası dayanım kayıpları olma</w:t>
      </w:r>
      <w:r w:rsidR="00F10968" w:rsidRPr="00424872">
        <w:rPr>
          <w:rFonts w:asciiTheme="majorBidi" w:hAnsiTheme="majorBidi" w:cstheme="majorBidi"/>
          <w:sz w:val="24"/>
          <w:szCs w:val="24"/>
        </w:rPr>
        <w:t>sına rağmen, artan kullanım oranlarındaki değişim her %5 lik AL kullan</w:t>
      </w:r>
      <w:r w:rsidR="00CE7F61" w:rsidRPr="00424872">
        <w:rPr>
          <w:rFonts w:asciiTheme="majorBidi" w:hAnsiTheme="majorBidi" w:cstheme="majorBidi"/>
          <w:sz w:val="24"/>
          <w:szCs w:val="24"/>
        </w:rPr>
        <w:t>ımında yaklaşık %50 oranında ge</w:t>
      </w:r>
      <w:r w:rsidR="00F10968" w:rsidRPr="00424872">
        <w:rPr>
          <w:rFonts w:asciiTheme="majorBidi" w:hAnsiTheme="majorBidi" w:cstheme="majorBidi"/>
          <w:sz w:val="24"/>
          <w:szCs w:val="24"/>
        </w:rPr>
        <w:t>opolime</w:t>
      </w:r>
      <w:r w:rsidR="00CE7F61" w:rsidRPr="00424872">
        <w:rPr>
          <w:rFonts w:asciiTheme="majorBidi" w:hAnsiTheme="majorBidi" w:cstheme="majorBidi"/>
          <w:sz w:val="24"/>
          <w:szCs w:val="24"/>
        </w:rPr>
        <w:t>r</w:t>
      </w:r>
      <w:r w:rsidR="00F10968" w:rsidRPr="00424872">
        <w:rPr>
          <w:rFonts w:asciiTheme="majorBidi" w:hAnsiTheme="majorBidi" w:cstheme="majorBidi"/>
          <w:sz w:val="24"/>
          <w:szCs w:val="24"/>
        </w:rPr>
        <w:t xml:space="preserve"> beton basınç dayanımlarında azalmaya neden olduğu görülmüştür. </w:t>
      </w:r>
      <w:r w:rsidRPr="00424872">
        <w:rPr>
          <w:rFonts w:asciiTheme="majorBidi" w:hAnsiTheme="majorBidi" w:cstheme="majorBidi"/>
          <w:sz w:val="24"/>
          <w:szCs w:val="24"/>
        </w:rPr>
        <w:t xml:space="preserve">Diğer çalışmalarla karşılaştırıldığında, </w:t>
      </w:r>
      <w:r w:rsidR="00044C63" w:rsidRPr="00424872">
        <w:rPr>
          <w:rFonts w:asciiTheme="majorBidi" w:hAnsiTheme="majorBidi" w:cstheme="majorBidi"/>
          <w:sz w:val="24"/>
          <w:szCs w:val="24"/>
        </w:rPr>
        <w:fldChar w:fldCharType="begin" w:fldLock="1"/>
      </w:r>
      <w:r w:rsidR="00935274" w:rsidRPr="00424872">
        <w:rPr>
          <w:rFonts w:asciiTheme="majorBidi" w:hAnsiTheme="majorBidi" w:cstheme="majorBidi"/>
          <w:sz w:val="24"/>
          <w:szCs w:val="24"/>
        </w:rPr>
        <w:instrText>ADDIN CSL_CITATION {"citationItems":[{"id":"ITEM-1","itemData":{"DOI":"10.1016/j.conbuildmat.2016.05.001","ISSN":"09500618","abstract":"This study presents the feasibility of geopolymer concrete to which crumb rubber from recycled tires has been added. Geopolymer concrete utilizes industrial by-products like fly ash. Therefore, the use of rubberized geopolymer as a binder in concrete production not only reduces the emission of carbon dioxide, because of the elimination of cement, but also utilizes an industrial disposal of recycled tires to produce a sustainable construction material. In this research, fly ash, an alkaline liquid mix of sodium hydroxide and sodium silicate, and crumb rubber were used as the basic constituents of the geopolymer. Various factors that influence the compressive strength were studied, such as molarity of sodium hydroxide, size of aggregates, amount of rubber, and types of fly ash. An appropriate amount of rubber may be replaced with an equal volume of fine aggregates in rubberized geopolymer concrete. The analysis of variance (ANOVA) indicates that fine aggregates can be replaced with an equal volume of crumb rubber, up to 5% in three types of fly ash-based geopolymer concrete at the 95% confidence level. The regression model indicates that the correlation between rubber replacement and other parameters are not statistically significant.","author":[{"dropping-particle":"","family":"Park","given":"Yeonho","non-dropping-particle":"","parse-names":false,"suffix":""},{"dropping-particle":"","family":"Abolmaali","given":"Ali","non-dropping-particle":"","parse-names":false,"suffix":""},{"dropping-particle":"","family":"Kim","given":"Young Hoon","non-dropping-particle":"","parse-names":false,"suffix":""},{"dropping-particle":"","family":"Ghahremannejad","given":"Masoud","non-dropping-particle":"","parse-names":false,"suffix":""}],"container-title":"Construction and Building Materials","id":"ITEM-1","issue":"2016","issued":{"date-parts":[["2016"]]},"page":"43-51","publisher":"Elsevier Ltd","title":"Compressive strength of fly ash-based geopolymer concrete with crumb rubber partially replacing sand","type":"article-journal","volume":"118"},"uris":["http://www.mendeley.com/documents/?uuid=fb1966ad-25b4-45d2-a216-a8ba32010290"]}],"mendeley":{"formattedCitation":"(Park &lt;i&gt;et al.&lt;/i&gt;, 2016)","manualFormatting":"(Park vd. (2016)","plainTextFormattedCitation":"(Park et al., 2016)","previouslyFormattedCitation":"(Park &lt;i&gt;et al.&lt;/i&gt;, 2016)"},"properties":{"noteIndex":0},"schema":"https://github.com/citation-style-language/schema/raw/master/csl-citation.json"}</w:instrText>
      </w:r>
      <w:r w:rsidR="00044C63" w:rsidRPr="00424872">
        <w:rPr>
          <w:rFonts w:asciiTheme="majorBidi" w:hAnsiTheme="majorBidi" w:cstheme="majorBidi"/>
          <w:sz w:val="24"/>
          <w:szCs w:val="24"/>
        </w:rPr>
        <w:fldChar w:fldCharType="separate"/>
      </w:r>
      <w:r w:rsidR="00044C63" w:rsidRPr="00424872">
        <w:rPr>
          <w:rFonts w:asciiTheme="majorBidi" w:hAnsiTheme="majorBidi" w:cstheme="majorBidi"/>
          <w:noProof/>
          <w:sz w:val="24"/>
          <w:szCs w:val="24"/>
        </w:rPr>
        <w:t>(Park vd</w:t>
      </w:r>
      <w:r w:rsidR="00AC514C">
        <w:rPr>
          <w:rFonts w:asciiTheme="majorBidi" w:hAnsiTheme="majorBidi" w:cstheme="majorBidi"/>
          <w:noProof/>
          <w:sz w:val="24"/>
          <w:szCs w:val="24"/>
        </w:rPr>
        <w:t>., (</w:t>
      </w:r>
      <w:r w:rsidR="00044C63" w:rsidRPr="00424872">
        <w:rPr>
          <w:rFonts w:asciiTheme="majorBidi" w:hAnsiTheme="majorBidi" w:cstheme="majorBidi"/>
          <w:noProof/>
          <w:sz w:val="24"/>
          <w:szCs w:val="24"/>
        </w:rPr>
        <w:t>2016)</w:t>
      </w:r>
      <w:r w:rsidR="00044C63" w:rsidRPr="00424872">
        <w:rPr>
          <w:rFonts w:asciiTheme="majorBidi" w:hAnsiTheme="majorBidi" w:cstheme="majorBidi"/>
          <w:sz w:val="24"/>
          <w:szCs w:val="24"/>
        </w:rPr>
        <w:fldChar w:fldCharType="end"/>
      </w:r>
      <w:r w:rsidR="00F10968" w:rsidRPr="00424872">
        <w:rPr>
          <w:rFonts w:ascii="Times New Roman" w:hAnsi="Times New Roman" w:cs="Times New Roman"/>
          <w:sz w:val="24"/>
          <w:szCs w:val="24"/>
        </w:rPr>
        <w:t xml:space="preserve">, </w:t>
      </w:r>
      <w:r w:rsidRPr="00424872">
        <w:rPr>
          <w:rFonts w:asciiTheme="majorBidi" w:hAnsiTheme="majorBidi" w:cstheme="majorBidi"/>
          <w:sz w:val="24"/>
          <w:szCs w:val="24"/>
        </w:rPr>
        <w:t xml:space="preserve">çalışma, kırıntı kauçuğun dahil edilmesinin, </w:t>
      </w:r>
      <w:r w:rsidR="00F10968" w:rsidRPr="00424872">
        <w:rPr>
          <w:rFonts w:asciiTheme="majorBidi" w:hAnsiTheme="majorBidi" w:cstheme="majorBidi"/>
          <w:sz w:val="24"/>
          <w:szCs w:val="24"/>
        </w:rPr>
        <w:t xml:space="preserve">basınç </w:t>
      </w:r>
      <w:r w:rsidR="004E1173" w:rsidRPr="00424872">
        <w:rPr>
          <w:rFonts w:asciiTheme="majorBidi" w:hAnsiTheme="majorBidi" w:cstheme="majorBidi"/>
          <w:sz w:val="24"/>
          <w:szCs w:val="24"/>
        </w:rPr>
        <w:t>dayanımlarında ve</w:t>
      </w:r>
      <w:r w:rsidRPr="00424872">
        <w:rPr>
          <w:rFonts w:asciiTheme="majorBidi" w:hAnsiTheme="majorBidi" w:cstheme="majorBidi"/>
          <w:sz w:val="24"/>
          <w:szCs w:val="24"/>
        </w:rPr>
        <w:t xml:space="preserve"> sertliğinde bir azalmaya yol açtığını ve çimento harcının kırılgan davranışını daha sünek bir şekilde geliştirdiğini</w:t>
      </w:r>
      <w:r w:rsidR="00F10968" w:rsidRPr="00424872">
        <w:rPr>
          <w:rFonts w:asciiTheme="majorBidi" w:hAnsiTheme="majorBidi" w:cstheme="majorBidi"/>
          <w:sz w:val="24"/>
          <w:szCs w:val="24"/>
        </w:rPr>
        <w:t xml:space="preserve"> ifade etmişlerdir.</w:t>
      </w:r>
      <w:r w:rsidRPr="00424872">
        <w:rPr>
          <w:rFonts w:ascii="Times New Roman" w:hAnsi="Times New Roman" w:cs="Times New Roman"/>
          <w:color w:val="FF0000"/>
          <w:sz w:val="20"/>
          <w:szCs w:val="20"/>
        </w:rPr>
        <w:t xml:space="preserve"> </w:t>
      </w:r>
      <w:r w:rsidR="00F10968" w:rsidRPr="00424872">
        <w:rPr>
          <w:rFonts w:ascii="Times New Roman" w:hAnsi="Times New Roman" w:cs="Times New Roman"/>
          <w:color w:val="FF0000"/>
          <w:sz w:val="20"/>
          <w:szCs w:val="20"/>
        </w:rPr>
        <w:t xml:space="preserve">  </w:t>
      </w:r>
      <w:r w:rsidR="00F10968" w:rsidRPr="00424872">
        <w:rPr>
          <w:rFonts w:ascii="Times New Roman" w:hAnsi="Times New Roman" w:cs="Times New Roman"/>
          <w:sz w:val="24"/>
          <w:szCs w:val="24"/>
        </w:rPr>
        <w:t>Ayrıca kumu kısmen kırıntı kauçuğu ile değiştirdikten sonra basınç dayanımını araştırmışlardır. Çalışmalar, ince agrega hacminin</w:t>
      </w:r>
      <w:r w:rsidR="00CE7F61" w:rsidRPr="00424872">
        <w:rPr>
          <w:rFonts w:ascii="Times New Roman" w:hAnsi="Times New Roman" w:cs="Times New Roman"/>
          <w:sz w:val="24"/>
          <w:szCs w:val="24"/>
        </w:rPr>
        <w:t xml:space="preserve"> </w:t>
      </w:r>
      <w:r w:rsidR="00F10968" w:rsidRPr="00424872">
        <w:rPr>
          <w:rFonts w:ascii="Times New Roman" w:hAnsi="Times New Roman" w:cs="Times New Roman"/>
          <w:sz w:val="24"/>
          <w:szCs w:val="24"/>
        </w:rPr>
        <w:t xml:space="preserve">% 5,% 10,% 15 ve% 20 miktarının parça lastik ile değiştirilmesi ile gerçekleştirildiği </w:t>
      </w:r>
      <w:r w:rsidR="00F10968" w:rsidRPr="00424872">
        <w:rPr>
          <w:rFonts w:asciiTheme="majorBidi" w:hAnsiTheme="majorBidi" w:cstheme="majorBidi"/>
          <w:sz w:val="24"/>
          <w:szCs w:val="24"/>
        </w:rPr>
        <w:t>çalışmadaki % 20’lik kullanımında basınç dayanımında % 31'e varan bir azalma olmuştur</w:t>
      </w:r>
      <w:r w:rsidR="00F10968" w:rsidRPr="00424872">
        <w:rPr>
          <w:rFonts w:ascii="Times New Roman" w:hAnsi="Times New Roman" w:cs="Times New Roman"/>
          <w:sz w:val="24"/>
          <w:szCs w:val="24"/>
        </w:rPr>
        <w:t xml:space="preserve">. Kritik parametreyi tanımlamak ve ince agreganın değiştirilmesinin etkisini bulmak için regresyon modelleri de önerilmiştir. Lastik muhtevasındaki artışla basınç dayanımının azaldığı bulunmuştur </w:t>
      </w:r>
      <w:r w:rsidR="00EE57AA" w:rsidRPr="00424872">
        <w:rPr>
          <w:rFonts w:ascii="Times New Roman" w:hAnsi="Times New Roman" w:cs="Times New Roman"/>
          <w:sz w:val="24"/>
          <w:szCs w:val="24"/>
        </w:rPr>
        <w:t>(</w:t>
      </w:r>
      <w:r w:rsidR="00EE57AA" w:rsidRPr="00424872">
        <w:rPr>
          <w:rFonts w:asciiTheme="majorBidi" w:hAnsiTheme="majorBidi" w:cstheme="majorBidi"/>
          <w:sz w:val="24"/>
          <w:szCs w:val="24"/>
        </w:rPr>
        <w:t xml:space="preserve">Wang ve Song, 2015). </w:t>
      </w:r>
      <w:r w:rsidR="00F10968" w:rsidRPr="00424872">
        <w:rPr>
          <w:rFonts w:ascii="Times New Roman" w:hAnsi="Times New Roman" w:cs="Times New Roman"/>
          <w:sz w:val="24"/>
          <w:szCs w:val="24"/>
        </w:rPr>
        <w:t xml:space="preserve">AL oranının % 10'dan fazla artması, kırıntı lastik parçacıkları üzerindeki NaOH ön işleminin davranışına karşı artan kırılma, AL’nin beton üzerindeki etkisine bağlı olarak basınç dayanımının azalmasına neden olmaktadır. </w:t>
      </w:r>
    </w:p>
    <w:p w:rsidR="009B017A" w:rsidRPr="00424872" w:rsidRDefault="009B017A" w:rsidP="00F10968">
      <w:pPr>
        <w:spacing w:after="120" w:line="360" w:lineRule="auto"/>
        <w:jc w:val="center"/>
        <w:rPr>
          <w:rFonts w:asciiTheme="majorBidi" w:hAnsiTheme="majorBidi" w:cstheme="majorBidi"/>
          <w:noProof/>
          <w:sz w:val="24"/>
          <w:szCs w:val="24"/>
        </w:rPr>
      </w:pPr>
    </w:p>
    <w:p w:rsidR="006208B9" w:rsidRDefault="00526890" w:rsidP="006208B9">
      <w:pPr>
        <w:pStyle w:val="ResimYazs"/>
        <w:jc w:val="center"/>
        <w:rPr>
          <w:rFonts w:asciiTheme="majorBidi" w:hAnsiTheme="majorBidi" w:cstheme="majorBidi"/>
        </w:rPr>
      </w:pPr>
      <w:bookmarkStart w:id="177" w:name="_Toc32406688"/>
      <w:r w:rsidRPr="00424872">
        <w:rPr>
          <w:noProof/>
          <w:lang w:eastAsia="tr-TR"/>
        </w:rPr>
        <w:drawing>
          <wp:inline distT="0" distB="0" distL="0" distR="0">
            <wp:extent cx="4021455" cy="2747010"/>
            <wp:effectExtent l="0" t="0" r="17145" b="15240"/>
            <wp:docPr id="6" name="Grafik 6"/>
            <wp:cNvGraphicFramePr/>
            <a:graphic xmlns:a="http://schemas.openxmlformats.org/drawingml/2006/main">
              <a:graphicData uri="http://schemas.openxmlformats.org/drawingml/2006/chart">
                <c:chart xmlns:c="http://schemas.openxmlformats.org/drawingml/2006/chart" xmlns:r="http://schemas.openxmlformats.org/officeDocument/2006/relationships" r:id="rId57"/>
              </a:graphicData>
            </a:graphic>
          </wp:inline>
        </w:drawing>
      </w:r>
    </w:p>
    <w:p w:rsidR="009B017A" w:rsidRPr="00424872" w:rsidRDefault="009B017A" w:rsidP="006208B9">
      <w:pPr>
        <w:pStyle w:val="Balk6"/>
      </w:pPr>
      <w:bookmarkStart w:id="178" w:name="_Toc32639085"/>
      <w:r w:rsidRPr="00424872">
        <w:t>Şekil 4.</w:t>
      </w:r>
      <w:r w:rsidR="007769AD" w:rsidRPr="00424872">
        <w:t>2</w:t>
      </w:r>
      <w:r w:rsidR="00526890" w:rsidRPr="00424872">
        <w:t>5</w:t>
      </w:r>
      <w:r w:rsidRPr="00424872">
        <w:t xml:space="preserve">. </w:t>
      </w:r>
      <w:r w:rsidR="000444B7" w:rsidRPr="00424872">
        <w:t>Geopolimer betonda basınç dayanımlarındaki değişim</w:t>
      </w:r>
      <w:bookmarkEnd w:id="177"/>
      <w:bookmarkEnd w:id="178"/>
    </w:p>
    <w:p w:rsidR="00B53E18" w:rsidRPr="00424872" w:rsidRDefault="007769AD" w:rsidP="00B53E18">
      <w:pPr>
        <w:spacing w:after="360" w:line="360" w:lineRule="auto"/>
        <w:jc w:val="both"/>
        <w:rPr>
          <w:rFonts w:asciiTheme="majorBidi" w:hAnsiTheme="majorBidi" w:cstheme="majorBidi"/>
          <w:color w:val="5B9BD5" w:themeColor="accent1"/>
          <w:sz w:val="24"/>
          <w:szCs w:val="24"/>
        </w:rPr>
      </w:pPr>
      <w:r w:rsidRPr="00424872">
        <w:rPr>
          <w:rFonts w:asciiTheme="majorBidi" w:hAnsiTheme="majorBidi" w:cstheme="majorBidi"/>
          <w:sz w:val="24"/>
          <w:szCs w:val="24"/>
        </w:rPr>
        <w:t>Geopolimer betonlard</w:t>
      </w:r>
      <w:r w:rsidR="00CE7F61" w:rsidRPr="00424872">
        <w:rPr>
          <w:rFonts w:asciiTheme="majorBidi" w:hAnsiTheme="majorBidi" w:cstheme="majorBidi"/>
          <w:sz w:val="24"/>
          <w:szCs w:val="24"/>
        </w:rPr>
        <w:t>a</w:t>
      </w:r>
      <w:r w:rsidRPr="00424872">
        <w:rPr>
          <w:rFonts w:asciiTheme="majorBidi" w:hAnsiTheme="majorBidi" w:cstheme="majorBidi"/>
          <w:sz w:val="24"/>
          <w:szCs w:val="24"/>
        </w:rPr>
        <w:t xml:space="preserve"> AL kullanılması ile basınç dayanımlarındaki zamansal değişim </w:t>
      </w:r>
      <w:r w:rsidR="00B53E18" w:rsidRPr="00424872">
        <w:rPr>
          <w:rFonts w:asciiTheme="majorBidi" w:hAnsiTheme="majorBidi" w:cstheme="majorBidi"/>
          <w:sz w:val="24"/>
          <w:szCs w:val="24"/>
        </w:rPr>
        <w:t>Şekil 4.</w:t>
      </w:r>
      <w:r w:rsidRPr="00424872">
        <w:rPr>
          <w:rFonts w:asciiTheme="majorBidi" w:hAnsiTheme="majorBidi" w:cstheme="majorBidi"/>
          <w:sz w:val="24"/>
          <w:szCs w:val="24"/>
        </w:rPr>
        <w:t>2</w:t>
      </w:r>
      <w:r w:rsidR="00EE57AA" w:rsidRPr="00424872">
        <w:rPr>
          <w:rFonts w:asciiTheme="majorBidi" w:hAnsiTheme="majorBidi" w:cstheme="majorBidi"/>
          <w:sz w:val="24"/>
          <w:szCs w:val="24"/>
        </w:rPr>
        <w:t>6</w:t>
      </w:r>
      <w:r w:rsidR="00B53E18" w:rsidRPr="00424872">
        <w:rPr>
          <w:rFonts w:asciiTheme="majorBidi" w:hAnsiTheme="majorBidi" w:cstheme="majorBidi"/>
          <w:sz w:val="24"/>
          <w:szCs w:val="24"/>
        </w:rPr>
        <w:t>'d</w:t>
      </w:r>
      <w:r w:rsidR="00EE57AA" w:rsidRPr="00424872">
        <w:rPr>
          <w:rFonts w:asciiTheme="majorBidi" w:hAnsiTheme="majorBidi" w:cstheme="majorBidi"/>
          <w:sz w:val="24"/>
          <w:szCs w:val="24"/>
        </w:rPr>
        <w:t>a</w:t>
      </w:r>
      <w:r w:rsidRPr="00424872">
        <w:rPr>
          <w:rFonts w:asciiTheme="majorBidi" w:hAnsiTheme="majorBidi" w:cstheme="majorBidi"/>
          <w:sz w:val="24"/>
          <w:szCs w:val="24"/>
        </w:rPr>
        <w:t xml:space="preserve"> gösterilmiştir.  Şekil incelendiğinde </w:t>
      </w:r>
      <w:r w:rsidR="00B53E18" w:rsidRPr="00424872">
        <w:rPr>
          <w:rFonts w:asciiTheme="majorBidi" w:hAnsiTheme="majorBidi" w:cstheme="majorBidi"/>
          <w:sz w:val="24"/>
          <w:szCs w:val="24"/>
        </w:rPr>
        <w:t>kür süresi arttıkça,  basınç dayanımı</w:t>
      </w:r>
      <w:r w:rsidRPr="00424872">
        <w:rPr>
          <w:rFonts w:asciiTheme="majorBidi" w:hAnsiTheme="majorBidi" w:cstheme="majorBidi"/>
          <w:sz w:val="24"/>
          <w:szCs w:val="24"/>
        </w:rPr>
        <w:t>nın arttığı,  bu artış oranının %10-15 arasında olduğu görülmüştür. Bu durum geopolimer betonda AL kullanılmasından ziyade kür şartlarının etk</w:t>
      </w:r>
      <w:r w:rsidR="00C002DF" w:rsidRPr="00424872">
        <w:rPr>
          <w:rFonts w:asciiTheme="majorBidi" w:hAnsiTheme="majorBidi" w:cstheme="majorBidi"/>
          <w:sz w:val="24"/>
          <w:szCs w:val="24"/>
        </w:rPr>
        <w:t>i</w:t>
      </w:r>
      <w:r w:rsidRPr="00424872">
        <w:rPr>
          <w:rFonts w:asciiTheme="majorBidi" w:hAnsiTheme="majorBidi" w:cstheme="majorBidi"/>
          <w:sz w:val="24"/>
          <w:szCs w:val="24"/>
        </w:rPr>
        <w:t xml:space="preserve">si ile ilk 3 günde betonların gerekli dayanımlarının </w:t>
      </w:r>
      <w:r w:rsidR="000444B7" w:rsidRPr="00424872">
        <w:rPr>
          <w:rFonts w:asciiTheme="majorBidi" w:hAnsiTheme="majorBidi" w:cstheme="majorBidi"/>
          <w:sz w:val="24"/>
          <w:szCs w:val="24"/>
        </w:rPr>
        <w:t xml:space="preserve">yaklaşık %80-90’nın sağladıkları tespit edilmiştir. </w:t>
      </w:r>
    </w:p>
    <w:p w:rsidR="00E4707E" w:rsidRPr="00424872" w:rsidRDefault="00E4707E" w:rsidP="00E4707E">
      <w:pPr>
        <w:pStyle w:val="ResimYazs"/>
        <w:jc w:val="center"/>
        <w:rPr>
          <w:rFonts w:asciiTheme="majorBidi" w:hAnsiTheme="majorBidi" w:cstheme="majorBidi"/>
          <w:sz w:val="24"/>
          <w:szCs w:val="24"/>
        </w:rPr>
      </w:pPr>
      <w:bookmarkStart w:id="179" w:name="_Toc32406689"/>
      <w:r w:rsidRPr="00424872">
        <w:rPr>
          <w:rFonts w:asciiTheme="majorBidi" w:hAnsiTheme="majorBidi" w:cstheme="majorBidi"/>
          <w:noProof/>
          <w:lang w:eastAsia="tr-TR"/>
        </w:rPr>
        <w:drawing>
          <wp:inline distT="0" distB="0" distL="0" distR="0" wp14:anchorId="159241C9" wp14:editId="26F282AE">
            <wp:extent cx="3509645" cy="2339975"/>
            <wp:effectExtent l="19050" t="19050" r="14605" b="22225"/>
            <wp:docPr id="69" name="Resim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3509645" cy="2339975"/>
                    </a:xfrm>
                    <a:prstGeom prst="rect">
                      <a:avLst/>
                    </a:prstGeom>
                    <a:noFill/>
                    <a:ln>
                      <a:solidFill>
                        <a:sysClr val="windowText" lastClr="000000"/>
                      </a:solidFill>
                    </a:ln>
                  </pic:spPr>
                </pic:pic>
              </a:graphicData>
            </a:graphic>
          </wp:inline>
        </w:drawing>
      </w:r>
    </w:p>
    <w:p w:rsidR="00B53E18" w:rsidRPr="00424872" w:rsidRDefault="00B53E18" w:rsidP="006208B9">
      <w:pPr>
        <w:pStyle w:val="Balk6"/>
      </w:pPr>
      <w:bookmarkStart w:id="180" w:name="_Toc32639086"/>
      <w:r w:rsidRPr="00424872">
        <w:t>Şekil 4.</w:t>
      </w:r>
      <w:r w:rsidR="007769AD" w:rsidRPr="00424872">
        <w:t>2</w:t>
      </w:r>
      <w:r w:rsidR="00EE57AA" w:rsidRPr="00424872">
        <w:t>6</w:t>
      </w:r>
      <w:r w:rsidRPr="00424872">
        <w:t xml:space="preserve">. </w:t>
      </w:r>
      <w:r w:rsidR="000444B7" w:rsidRPr="00424872">
        <w:t>Geopolimer betonlarda zamana göre basınç dayanımı değişimi</w:t>
      </w:r>
      <w:bookmarkEnd w:id="179"/>
      <w:bookmarkEnd w:id="180"/>
    </w:p>
    <w:p w:rsidR="00B53E18" w:rsidRPr="00424872" w:rsidRDefault="000444B7" w:rsidP="000444B7">
      <w:pPr>
        <w:spacing w:after="360" w:line="360" w:lineRule="auto"/>
        <w:jc w:val="both"/>
        <w:rPr>
          <w:rFonts w:asciiTheme="majorBidi" w:hAnsiTheme="majorBidi" w:cstheme="majorBidi"/>
          <w:sz w:val="24"/>
          <w:szCs w:val="24"/>
        </w:rPr>
      </w:pPr>
      <w:r w:rsidRPr="00424872">
        <w:rPr>
          <w:rFonts w:asciiTheme="majorBidi" w:hAnsiTheme="majorBidi" w:cstheme="majorBidi"/>
          <w:sz w:val="24"/>
          <w:szCs w:val="24"/>
        </w:rPr>
        <w:lastRenderedPageBreak/>
        <w:t>Şekil 4.2</w:t>
      </w:r>
      <w:r w:rsidR="0087766C" w:rsidRPr="00424872">
        <w:rPr>
          <w:rFonts w:asciiTheme="majorBidi" w:hAnsiTheme="majorBidi" w:cstheme="majorBidi"/>
          <w:sz w:val="24"/>
          <w:szCs w:val="24"/>
        </w:rPr>
        <w:t>7</w:t>
      </w:r>
      <w:r w:rsidR="00B603DE" w:rsidRPr="00424872">
        <w:rPr>
          <w:rFonts w:asciiTheme="majorBidi" w:hAnsiTheme="majorBidi" w:cstheme="majorBidi"/>
          <w:sz w:val="24"/>
          <w:szCs w:val="24"/>
        </w:rPr>
        <w:t xml:space="preserve"> ve </w:t>
      </w:r>
      <w:r w:rsidRPr="00424872">
        <w:rPr>
          <w:rFonts w:asciiTheme="majorBidi" w:hAnsiTheme="majorBidi" w:cstheme="majorBidi"/>
          <w:sz w:val="24"/>
          <w:szCs w:val="24"/>
        </w:rPr>
        <w:t>Şekil</w:t>
      </w:r>
      <w:r w:rsidR="00B53E18" w:rsidRPr="00424872">
        <w:rPr>
          <w:rFonts w:asciiTheme="majorBidi" w:hAnsiTheme="majorBidi" w:cstheme="majorBidi"/>
          <w:sz w:val="24"/>
          <w:szCs w:val="24"/>
        </w:rPr>
        <w:t xml:space="preserve"> 4.</w:t>
      </w:r>
      <w:r w:rsidRPr="00424872">
        <w:rPr>
          <w:rFonts w:asciiTheme="majorBidi" w:hAnsiTheme="majorBidi" w:cstheme="majorBidi"/>
          <w:sz w:val="24"/>
          <w:szCs w:val="24"/>
        </w:rPr>
        <w:t>2</w:t>
      </w:r>
      <w:r w:rsidR="0087766C" w:rsidRPr="00424872">
        <w:rPr>
          <w:rFonts w:asciiTheme="majorBidi" w:hAnsiTheme="majorBidi" w:cstheme="majorBidi"/>
          <w:sz w:val="24"/>
          <w:szCs w:val="24"/>
        </w:rPr>
        <w:t>8</w:t>
      </w:r>
      <w:r w:rsidRPr="00424872">
        <w:rPr>
          <w:rFonts w:asciiTheme="majorBidi" w:hAnsiTheme="majorBidi" w:cstheme="majorBidi"/>
          <w:sz w:val="24"/>
          <w:szCs w:val="24"/>
        </w:rPr>
        <w:t xml:space="preserve"> incelendiğinde, </w:t>
      </w:r>
      <w:r w:rsidR="00B53E18" w:rsidRPr="00424872">
        <w:rPr>
          <w:rFonts w:asciiTheme="majorBidi" w:hAnsiTheme="majorBidi" w:cstheme="majorBidi"/>
          <w:sz w:val="24"/>
          <w:szCs w:val="24"/>
        </w:rPr>
        <w:t xml:space="preserve"> </w:t>
      </w:r>
      <w:r w:rsidRPr="00424872">
        <w:rPr>
          <w:rFonts w:asciiTheme="majorBidi" w:hAnsiTheme="majorBidi" w:cstheme="majorBidi"/>
          <w:sz w:val="24"/>
          <w:szCs w:val="24"/>
        </w:rPr>
        <w:t>AL</w:t>
      </w:r>
      <w:r w:rsidR="00B53E18" w:rsidRPr="00424872">
        <w:rPr>
          <w:rFonts w:asciiTheme="majorBidi" w:hAnsiTheme="majorBidi" w:cstheme="majorBidi"/>
          <w:sz w:val="24"/>
          <w:szCs w:val="24"/>
        </w:rPr>
        <w:t xml:space="preserve"> miktarını</w:t>
      </w:r>
      <w:r w:rsidRPr="00424872">
        <w:rPr>
          <w:rFonts w:asciiTheme="majorBidi" w:hAnsiTheme="majorBidi" w:cstheme="majorBidi"/>
          <w:sz w:val="24"/>
          <w:szCs w:val="24"/>
        </w:rPr>
        <w:t>n kullanımının</w:t>
      </w:r>
      <w:r w:rsidR="00B53E18" w:rsidRPr="00424872">
        <w:rPr>
          <w:rFonts w:asciiTheme="majorBidi" w:hAnsiTheme="majorBidi" w:cstheme="majorBidi"/>
          <w:sz w:val="24"/>
          <w:szCs w:val="24"/>
        </w:rPr>
        <w:t xml:space="preserve"> </w:t>
      </w:r>
      <w:r w:rsidRPr="00424872">
        <w:rPr>
          <w:rFonts w:asciiTheme="majorBidi" w:hAnsiTheme="majorBidi" w:cstheme="majorBidi"/>
          <w:sz w:val="24"/>
          <w:szCs w:val="24"/>
        </w:rPr>
        <w:t>artmasına karşılık</w:t>
      </w:r>
      <w:r w:rsidR="00B53E18" w:rsidRPr="00424872">
        <w:rPr>
          <w:rFonts w:asciiTheme="majorBidi" w:hAnsiTheme="majorBidi" w:cstheme="majorBidi"/>
          <w:sz w:val="24"/>
          <w:szCs w:val="24"/>
        </w:rPr>
        <w:t xml:space="preserve"> betonun basınç dayanımını</w:t>
      </w:r>
      <w:r w:rsidRPr="00424872">
        <w:rPr>
          <w:rFonts w:asciiTheme="majorBidi" w:hAnsiTheme="majorBidi" w:cstheme="majorBidi"/>
          <w:sz w:val="24"/>
          <w:szCs w:val="24"/>
        </w:rPr>
        <w:t>n</w:t>
      </w:r>
      <w:r w:rsidR="00B53E18" w:rsidRPr="00424872">
        <w:rPr>
          <w:rFonts w:asciiTheme="majorBidi" w:hAnsiTheme="majorBidi" w:cstheme="majorBidi"/>
          <w:sz w:val="24"/>
          <w:szCs w:val="24"/>
        </w:rPr>
        <w:t xml:space="preserve"> kademel</w:t>
      </w:r>
      <w:r w:rsidRPr="00424872">
        <w:rPr>
          <w:rFonts w:asciiTheme="majorBidi" w:hAnsiTheme="majorBidi" w:cstheme="majorBidi"/>
          <w:sz w:val="24"/>
          <w:szCs w:val="24"/>
        </w:rPr>
        <w:t>i olarak azalttığı görülmüştür.</w:t>
      </w:r>
      <w:r w:rsidR="00B53E18" w:rsidRPr="00424872">
        <w:rPr>
          <w:rFonts w:asciiTheme="majorBidi" w:hAnsiTheme="majorBidi" w:cstheme="majorBidi"/>
          <w:sz w:val="24"/>
          <w:szCs w:val="24"/>
        </w:rPr>
        <w:t xml:space="preserve"> Bu </w:t>
      </w:r>
      <w:r w:rsidRPr="00424872">
        <w:rPr>
          <w:rFonts w:asciiTheme="majorBidi" w:hAnsiTheme="majorBidi" w:cstheme="majorBidi"/>
          <w:sz w:val="24"/>
          <w:szCs w:val="24"/>
        </w:rPr>
        <w:t>durum</w:t>
      </w:r>
      <w:r w:rsidR="00B53E18" w:rsidRPr="00424872">
        <w:rPr>
          <w:rFonts w:asciiTheme="majorBidi" w:hAnsiTheme="majorBidi" w:cstheme="majorBidi"/>
          <w:sz w:val="24"/>
          <w:szCs w:val="24"/>
        </w:rPr>
        <w:t xml:space="preserve">, </w:t>
      </w:r>
      <w:r w:rsidRPr="00424872">
        <w:rPr>
          <w:rFonts w:asciiTheme="majorBidi" w:hAnsiTheme="majorBidi" w:cstheme="majorBidi"/>
          <w:sz w:val="24"/>
          <w:szCs w:val="24"/>
        </w:rPr>
        <w:t>lastik kırıntı içeriği arttıkça dayanım azalmasının, geopolimer harç ve lastik kırıntı arasındaki bağ eksikliğinden kaynaklanmasıyla açıklanmıştır</w:t>
      </w:r>
      <w:r w:rsidR="00B53E18" w:rsidRPr="00424872">
        <w:rPr>
          <w:rFonts w:asciiTheme="majorBidi" w:hAnsiTheme="majorBidi" w:cstheme="majorBidi"/>
          <w:sz w:val="24"/>
          <w:szCs w:val="24"/>
        </w:rPr>
        <w:t xml:space="preserve">.  </w:t>
      </w:r>
      <w:r w:rsidRPr="00424872">
        <w:rPr>
          <w:rFonts w:asciiTheme="majorBidi" w:hAnsiTheme="majorBidi" w:cstheme="majorBidi"/>
          <w:sz w:val="24"/>
          <w:szCs w:val="24"/>
        </w:rPr>
        <w:t xml:space="preserve">Ayrıca </w:t>
      </w:r>
      <w:r w:rsidR="00B53E18" w:rsidRPr="00424872">
        <w:rPr>
          <w:rFonts w:asciiTheme="majorBidi" w:hAnsiTheme="majorBidi" w:cstheme="majorBidi"/>
          <w:sz w:val="24"/>
          <w:szCs w:val="24"/>
        </w:rPr>
        <w:t xml:space="preserve">kırıntı </w:t>
      </w:r>
      <w:r w:rsidR="002D0026" w:rsidRPr="00424872">
        <w:rPr>
          <w:rFonts w:asciiTheme="majorBidi" w:hAnsiTheme="majorBidi" w:cstheme="majorBidi"/>
          <w:sz w:val="24"/>
          <w:szCs w:val="24"/>
        </w:rPr>
        <w:t>lastik</w:t>
      </w:r>
      <w:r w:rsidR="00B53E18" w:rsidRPr="00424872">
        <w:rPr>
          <w:rFonts w:asciiTheme="majorBidi" w:hAnsiTheme="majorBidi" w:cstheme="majorBidi"/>
          <w:sz w:val="24"/>
          <w:szCs w:val="24"/>
        </w:rPr>
        <w:t xml:space="preserve"> ile karışım arasında bağlanma eksikliği olan ve uygulanan yükün yönüne dik yüksek iç gerilime</w:t>
      </w:r>
      <w:r w:rsidRPr="00424872">
        <w:rPr>
          <w:rFonts w:asciiTheme="majorBidi" w:hAnsiTheme="majorBidi" w:cstheme="majorBidi"/>
          <w:sz w:val="24"/>
          <w:szCs w:val="24"/>
        </w:rPr>
        <w:t>ye</w:t>
      </w:r>
      <w:r w:rsidR="00B53E18" w:rsidRPr="00424872">
        <w:rPr>
          <w:rFonts w:asciiTheme="majorBidi" w:hAnsiTheme="majorBidi" w:cstheme="majorBidi"/>
          <w:sz w:val="24"/>
          <w:szCs w:val="24"/>
        </w:rPr>
        <w:t xml:space="preserve"> yol açan geop</w:t>
      </w:r>
      <w:r w:rsidR="00CE7F61" w:rsidRPr="00424872">
        <w:rPr>
          <w:rFonts w:asciiTheme="majorBidi" w:hAnsiTheme="majorBidi" w:cstheme="majorBidi"/>
          <w:sz w:val="24"/>
          <w:szCs w:val="24"/>
        </w:rPr>
        <w:t>o</w:t>
      </w:r>
      <w:r w:rsidR="00B53E18" w:rsidRPr="00424872">
        <w:rPr>
          <w:rFonts w:asciiTheme="majorBidi" w:hAnsiTheme="majorBidi" w:cstheme="majorBidi"/>
          <w:sz w:val="24"/>
          <w:szCs w:val="24"/>
        </w:rPr>
        <w:t>l</w:t>
      </w:r>
      <w:r w:rsidR="00CE7F61" w:rsidRPr="00424872">
        <w:rPr>
          <w:rFonts w:asciiTheme="majorBidi" w:hAnsiTheme="majorBidi" w:cstheme="majorBidi"/>
          <w:sz w:val="24"/>
          <w:szCs w:val="24"/>
        </w:rPr>
        <w:t>i</w:t>
      </w:r>
      <w:r w:rsidR="00B53E18" w:rsidRPr="00424872">
        <w:rPr>
          <w:rFonts w:asciiTheme="majorBidi" w:hAnsiTheme="majorBidi" w:cstheme="majorBidi"/>
          <w:sz w:val="24"/>
          <w:szCs w:val="24"/>
        </w:rPr>
        <w:t xml:space="preserve">mer beton karışımındaki gözeneklilik veya zayıf noktalarının artmasıdır. </w:t>
      </w:r>
    </w:p>
    <w:p w:rsidR="00383319" w:rsidRPr="00424872" w:rsidRDefault="00383319" w:rsidP="00E4707E">
      <w:pPr>
        <w:spacing w:after="120" w:line="240" w:lineRule="auto"/>
        <w:jc w:val="center"/>
        <w:rPr>
          <w:rFonts w:asciiTheme="majorBidi" w:hAnsiTheme="majorBidi" w:cstheme="majorBidi"/>
        </w:rPr>
      </w:pPr>
      <w:r w:rsidRPr="00424872">
        <w:rPr>
          <w:rFonts w:asciiTheme="majorBidi" w:hAnsiTheme="majorBidi" w:cstheme="majorBidi"/>
          <w:noProof/>
          <w:color w:val="000000" w:themeColor="text1"/>
          <w:lang w:eastAsia="tr-TR"/>
        </w:rPr>
        <w:drawing>
          <wp:inline distT="0" distB="0" distL="0" distR="0" wp14:anchorId="408C0BB4" wp14:editId="57A9BE99">
            <wp:extent cx="3780000" cy="2520000"/>
            <wp:effectExtent l="19050" t="19050" r="11430" b="13970"/>
            <wp:docPr id="9" name="Resim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3780000" cy="2520000"/>
                    </a:xfrm>
                    <a:prstGeom prst="rect">
                      <a:avLst/>
                    </a:prstGeom>
                    <a:noFill/>
                    <a:ln>
                      <a:solidFill>
                        <a:schemeClr val="tx1"/>
                      </a:solidFill>
                    </a:ln>
                  </pic:spPr>
                </pic:pic>
              </a:graphicData>
            </a:graphic>
          </wp:inline>
        </w:drawing>
      </w:r>
    </w:p>
    <w:p w:rsidR="00B53E18" w:rsidRPr="00424872" w:rsidRDefault="00B53E18" w:rsidP="00F008D7">
      <w:pPr>
        <w:pStyle w:val="Balk6"/>
      </w:pPr>
      <w:bookmarkStart w:id="181" w:name="_Toc32639087"/>
      <w:bookmarkStart w:id="182" w:name="_Toc32406690"/>
      <w:r w:rsidRPr="00424872">
        <w:t>Şekil 4.</w:t>
      </w:r>
      <w:r w:rsidR="000444B7" w:rsidRPr="00424872">
        <w:t>2</w:t>
      </w:r>
      <w:r w:rsidR="00000352" w:rsidRPr="00424872">
        <w:t>7</w:t>
      </w:r>
      <w:r w:rsidRPr="00424872">
        <w:t xml:space="preserve">. </w:t>
      </w:r>
      <w:r w:rsidR="00B603DE" w:rsidRPr="00424872">
        <w:t>Geopolimerin basınç dayanımı ile AL oranları arasındaki ilişki</w:t>
      </w:r>
      <w:bookmarkEnd w:id="181"/>
      <w:r w:rsidR="00B603DE" w:rsidRPr="00424872">
        <w:t xml:space="preserve"> </w:t>
      </w:r>
      <w:bookmarkEnd w:id="182"/>
    </w:p>
    <w:p w:rsidR="00383319" w:rsidRPr="00424872" w:rsidRDefault="00383319" w:rsidP="00383319">
      <w:r w:rsidRPr="00424872">
        <w:rPr>
          <w:noProof/>
          <w:lang w:eastAsia="tr-TR"/>
        </w:rPr>
        <w:drawing>
          <wp:inline distT="0" distB="0" distL="0" distR="0" wp14:anchorId="2601D4FE" wp14:editId="2F54CCD8">
            <wp:extent cx="2590800" cy="1863725"/>
            <wp:effectExtent l="0" t="0" r="0" b="3175"/>
            <wp:docPr id="101" name="Picture 1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60">
                      <a:extLst>
                        <a:ext uri="{28A0092B-C50C-407E-A947-70E740481C1C}">
                          <a14:useLocalDpi xmlns:a14="http://schemas.microsoft.com/office/drawing/2010/main" val="0"/>
                        </a:ext>
                      </a:extLst>
                    </a:blip>
                    <a:srcRect/>
                    <a:stretch>
                      <a:fillRect/>
                    </a:stretch>
                  </pic:blipFill>
                  <pic:spPr bwMode="auto">
                    <a:xfrm>
                      <a:off x="0" y="0"/>
                      <a:ext cx="2591441" cy="1864186"/>
                    </a:xfrm>
                    <a:prstGeom prst="rect">
                      <a:avLst/>
                    </a:prstGeom>
                    <a:noFill/>
                  </pic:spPr>
                </pic:pic>
              </a:graphicData>
            </a:graphic>
          </wp:inline>
        </w:drawing>
      </w:r>
      <w:r w:rsidRPr="00424872">
        <w:t xml:space="preserve"> </w:t>
      </w:r>
      <w:r w:rsidRPr="00424872">
        <w:rPr>
          <w:noProof/>
          <w:lang w:eastAsia="tr-TR"/>
        </w:rPr>
        <w:drawing>
          <wp:inline distT="0" distB="0" distL="0" distR="0" wp14:anchorId="634359A0" wp14:editId="29D24331">
            <wp:extent cx="2505600" cy="1868400"/>
            <wp:effectExtent l="0" t="0" r="9525" b="0"/>
            <wp:docPr id="102" name="Picture 1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0" y="0"/>
                      <a:ext cx="2505600" cy="1868400"/>
                    </a:xfrm>
                    <a:prstGeom prst="rect">
                      <a:avLst/>
                    </a:prstGeom>
                    <a:noFill/>
                  </pic:spPr>
                </pic:pic>
              </a:graphicData>
            </a:graphic>
          </wp:inline>
        </w:drawing>
      </w:r>
    </w:p>
    <w:p w:rsidR="00B53E18" w:rsidRPr="00424872" w:rsidRDefault="00B53E18" w:rsidP="00F008D7">
      <w:pPr>
        <w:pStyle w:val="Balk6"/>
      </w:pPr>
      <w:bookmarkStart w:id="183" w:name="_Toc32406691"/>
      <w:bookmarkStart w:id="184" w:name="_Toc32639088"/>
      <w:r w:rsidRPr="00424872">
        <w:t>Şekil 4.</w:t>
      </w:r>
      <w:r w:rsidR="00B603DE" w:rsidRPr="00424872">
        <w:t>2</w:t>
      </w:r>
      <w:r w:rsidR="00000352" w:rsidRPr="00424872">
        <w:t>8</w:t>
      </w:r>
      <w:r w:rsidR="00C002DF" w:rsidRPr="00424872">
        <w:t xml:space="preserve">. Geopolimerlerde AL katkısına göre </w:t>
      </w:r>
      <w:r w:rsidRPr="00424872">
        <w:t xml:space="preserve">basınç dayanımı </w:t>
      </w:r>
      <w:r w:rsidR="00C002DF" w:rsidRPr="00424872">
        <w:t>değişimi</w:t>
      </w:r>
      <w:bookmarkEnd w:id="183"/>
      <w:bookmarkEnd w:id="184"/>
    </w:p>
    <w:p w:rsidR="00B53E18" w:rsidRPr="00424872" w:rsidRDefault="00B53E18" w:rsidP="00B53E18">
      <w:pPr>
        <w:tabs>
          <w:tab w:val="left" w:pos="621"/>
        </w:tabs>
        <w:spacing w:after="360" w:line="360" w:lineRule="auto"/>
        <w:jc w:val="both"/>
        <w:rPr>
          <w:rFonts w:asciiTheme="majorBidi" w:hAnsiTheme="majorBidi" w:cstheme="majorBidi"/>
          <w:color w:val="000000" w:themeColor="text1"/>
          <w:sz w:val="24"/>
          <w:szCs w:val="24"/>
        </w:rPr>
      </w:pPr>
      <w:r w:rsidRPr="00424872">
        <w:rPr>
          <w:rFonts w:asciiTheme="majorBidi" w:hAnsiTheme="majorBidi" w:cstheme="majorBidi"/>
          <w:color w:val="000000" w:themeColor="text1"/>
          <w:sz w:val="24"/>
          <w:szCs w:val="24"/>
        </w:rPr>
        <w:t>Bu kontu</w:t>
      </w:r>
      <w:r w:rsidR="00B603DE" w:rsidRPr="00424872">
        <w:rPr>
          <w:rFonts w:asciiTheme="majorBidi" w:hAnsiTheme="majorBidi" w:cstheme="majorBidi"/>
          <w:color w:val="000000" w:themeColor="text1"/>
          <w:sz w:val="24"/>
          <w:szCs w:val="24"/>
        </w:rPr>
        <w:t>a</w:t>
      </w:r>
      <w:r w:rsidRPr="00424872">
        <w:rPr>
          <w:rFonts w:asciiTheme="majorBidi" w:hAnsiTheme="majorBidi" w:cstheme="majorBidi"/>
          <w:color w:val="000000" w:themeColor="text1"/>
          <w:sz w:val="24"/>
          <w:szCs w:val="24"/>
        </w:rPr>
        <w:t>r grafiği (</w:t>
      </w:r>
      <w:r w:rsidR="000444B7" w:rsidRPr="00424872">
        <w:rPr>
          <w:rFonts w:asciiTheme="majorBidi" w:hAnsiTheme="majorBidi" w:cstheme="majorBidi"/>
          <w:color w:val="000000" w:themeColor="text1"/>
          <w:sz w:val="24"/>
          <w:szCs w:val="24"/>
        </w:rPr>
        <w:t>Ş</w:t>
      </w:r>
      <w:r w:rsidRPr="00424872">
        <w:rPr>
          <w:rFonts w:asciiTheme="majorBidi" w:hAnsiTheme="majorBidi" w:cstheme="majorBidi"/>
          <w:color w:val="000000" w:themeColor="text1"/>
          <w:sz w:val="24"/>
          <w:szCs w:val="24"/>
        </w:rPr>
        <w:t>ekil 4.</w:t>
      </w:r>
      <w:r w:rsidR="0008301D" w:rsidRPr="00424872">
        <w:rPr>
          <w:rFonts w:asciiTheme="majorBidi" w:hAnsiTheme="majorBidi" w:cstheme="majorBidi"/>
          <w:color w:val="000000" w:themeColor="text1"/>
          <w:sz w:val="24"/>
          <w:szCs w:val="24"/>
        </w:rPr>
        <w:t>29</w:t>
      </w:r>
      <w:r w:rsidRPr="00424872">
        <w:rPr>
          <w:rFonts w:asciiTheme="majorBidi" w:hAnsiTheme="majorBidi" w:cstheme="majorBidi"/>
          <w:color w:val="000000" w:themeColor="text1"/>
          <w:sz w:val="24"/>
          <w:szCs w:val="24"/>
        </w:rPr>
        <w:t>)</w:t>
      </w:r>
      <w:r w:rsidR="00B603DE" w:rsidRPr="00424872">
        <w:rPr>
          <w:rFonts w:asciiTheme="majorBidi" w:hAnsiTheme="majorBidi" w:cstheme="majorBidi"/>
          <w:color w:val="000000" w:themeColor="text1"/>
          <w:sz w:val="24"/>
          <w:szCs w:val="24"/>
        </w:rPr>
        <w:t xml:space="preserve"> incelendiğinde</w:t>
      </w:r>
      <w:r w:rsidRPr="00424872">
        <w:rPr>
          <w:rFonts w:asciiTheme="majorBidi" w:hAnsiTheme="majorBidi" w:cstheme="majorBidi"/>
          <w:color w:val="000000" w:themeColor="text1"/>
          <w:sz w:val="24"/>
          <w:szCs w:val="24"/>
        </w:rPr>
        <w:t xml:space="preserve">, geopolimer betonun </w:t>
      </w:r>
      <w:r w:rsidR="00B603DE" w:rsidRPr="00424872">
        <w:rPr>
          <w:rFonts w:asciiTheme="majorBidi" w:hAnsiTheme="majorBidi" w:cstheme="majorBidi"/>
          <w:color w:val="000000" w:themeColor="text1"/>
          <w:sz w:val="24"/>
          <w:szCs w:val="24"/>
        </w:rPr>
        <w:t>AL</w:t>
      </w:r>
      <w:r w:rsidRPr="00424872">
        <w:rPr>
          <w:rFonts w:asciiTheme="majorBidi" w:hAnsiTheme="majorBidi" w:cstheme="majorBidi"/>
          <w:color w:val="000000" w:themeColor="text1"/>
          <w:sz w:val="24"/>
          <w:szCs w:val="24"/>
        </w:rPr>
        <w:t xml:space="preserve"> tipinin ve </w:t>
      </w:r>
      <w:r w:rsidR="00B603DE" w:rsidRPr="00424872">
        <w:rPr>
          <w:rFonts w:asciiTheme="majorBidi" w:hAnsiTheme="majorBidi" w:cstheme="majorBidi"/>
          <w:color w:val="000000" w:themeColor="text1"/>
          <w:sz w:val="24"/>
          <w:szCs w:val="24"/>
        </w:rPr>
        <w:t xml:space="preserve">oranının </w:t>
      </w:r>
      <w:r w:rsidRPr="00424872">
        <w:rPr>
          <w:rFonts w:asciiTheme="majorBidi" w:hAnsiTheme="majorBidi" w:cstheme="majorBidi"/>
          <w:color w:val="000000" w:themeColor="text1"/>
          <w:sz w:val="24"/>
          <w:szCs w:val="24"/>
        </w:rPr>
        <w:t xml:space="preserve">betonun basınç dayanımı üzerindeki etkisini </w:t>
      </w:r>
      <w:r w:rsidR="00C002DF" w:rsidRPr="00424872">
        <w:rPr>
          <w:rFonts w:asciiTheme="majorBidi" w:hAnsiTheme="majorBidi" w:cstheme="majorBidi"/>
          <w:color w:val="000000" w:themeColor="text1"/>
          <w:sz w:val="24"/>
          <w:szCs w:val="24"/>
        </w:rPr>
        <w:t>göstermekte</w:t>
      </w:r>
      <w:r w:rsidR="00B603DE" w:rsidRPr="00424872">
        <w:rPr>
          <w:rFonts w:asciiTheme="majorBidi" w:hAnsiTheme="majorBidi" w:cstheme="majorBidi"/>
          <w:color w:val="000000" w:themeColor="text1"/>
          <w:sz w:val="24"/>
          <w:szCs w:val="24"/>
        </w:rPr>
        <w:t xml:space="preserve"> olup, su emme oranı ve porozitede belirlenen %8</w:t>
      </w:r>
      <w:r w:rsidR="00F6766D" w:rsidRPr="00424872">
        <w:rPr>
          <w:rFonts w:asciiTheme="majorBidi" w:hAnsiTheme="majorBidi" w:cstheme="majorBidi"/>
          <w:color w:val="000000" w:themeColor="text1"/>
          <w:sz w:val="24"/>
          <w:szCs w:val="24"/>
        </w:rPr>
        <w:t xml:space="preserve"> oranında </w:t>
      </w:r>
      <w:r w:rsidR="00B603DE" w:rsidRPr="00424872">
        <w:rPr>
          <w:rFonts w:asciiTheme="majorBidi" w:hAnsiTheme="majorBidi" w:cstheme="majorBidi"/>
          <w:color w:val="000000" w:themeColor="text1"/>
          <w:sz w:val="24"/>
          <w:szCs w:val="24"/>
        </w:rPr>
        <w:t xml:space="preserve">AL kullanılması durumunda 40-50 MPa arası basınç dayanımlarının elde edilebileceği tespit edilmiştir. Ancak daha yüksek </w:t>
      </w:r>
      <w:r w:rsidR="00B603DE" w:rsidRPr="00424872">
        <w:rPr>
          <w:rFonts w:asciiTheme="majorBidi" w:hAnsiTheme="majorBidi" w:cstheme="majorBidi"/>
          <w:color w:val="000000" w:themeColor="text1"/>
          <w:sz w:val="24"/>
          <w:szCs w:val="24"/>
        </w:rPr>
        <w:lastRenderedPageBreak/>
        <w:t xml:space="preserve">dayanımların elde edilebilmesi için kullanılacak AL tipinin ve oranının sırasıyla A tipi ve %4-5 oranını geçmemek suretiyle sağalanabileceği belirlenmiştir. </w:t>
      </w:r>
    </w:p>
    <w:p w:rsidR="00F008D7" w:rsidRDefault="0008301D" w:rsidP="00F008D7">
      <w:pPr>
        <w:pStyle w:val="ResimYazs"/>
        <w:jc w:val="center"/>
        <w:rPr>
          <w:rFonts w:asciiTheme="majorBidi" w:hAnsiTheme="majorBidi" w:cstheme="majorBidi"/>
        </w:rPr>
      </w:pPr>
      <w:bookmarkStart w:id="185" w:name="_Toc32406692"/>
      <w:r w:rsidRPr="00424872">
        <w:rPr>
          <w:rFonts w:asciiTheme="majorBidi" w:hAnsiTheme="majorBidi" w:cstheme="majorBidi"/>
          <w:noProof/>
          <w:lang w:eastAsia="tr-TR"/>
        </w:rPr>
        <w:drawing>
          <wp:inline distT="0" distB="0" distL="0" distR="0">
            <wp:extent cx="3510000" cy="2340000"/>
            <wp:effectExtent l="19050" t="19050" r="14605" b="22225"/>
            <wp:docPr id="10" name="Resim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3510000" cy="2340000"/>
                    </a:xfrm>
                    <a:prstGeom prst="rect">
                      <a:avLst/>
                    </a:prstGeom>
                    <a:noFill/>
                    <a:ln>
                      <a:solidFill>
                        <a:schemeClr val="tx1"/>
                      </a:solidFill>
                    </a:ln>
                  </pic:spPr>
                </pic:pic>
              </a:graphicData>
            </a:graphic>
          </wp:inline>
        </w:drawing>
      </w:r>
    </w:p>
    <w:p w:rsidR="00B53E18" w:rsidRPr="00424872" w:rsidRDefault="00B53E18" w:rsidP="00F008D7">
      <w:pPr>
        <w:pStyle w:val="Balk6"/>
      </w:pPr>
      <w:bookmarkStart w:id="186" w:name="_Toc32639089"/>
      <w:r w:rsidRPr="00424872">
        <w:t>Şekil 4.</w:t>
      </w:r>
      <w:r w:rsidR="0008301D" w:rsidRPr="00424872">
        <w:t>29</w:t>
      </w:r>
      <w:r w:rsidRPr="00424872">
        <w:t xml:space="preserve">. </w:t>
      </w:r>
      <w:r w:rsidR="00B603DE" w:rsidRPr="00424872">
        <w:t>AL tipi ve oranına bağlı basınç dayanımı tahmini</w:t>
      </w:r>
      <w:bookmarkEnd w:id="185"/>
      <w:bookmarkEnd w:id="186"/>
    </w:p>
    <w:p w:rsidR="00B53E18" w:rsidRPr="00424872" w:rsidRDefault="00BD2A8F" w:rsidP="00B53E18">
      <w:pPr>
        <w:spacing w:after="360" w:line="360" w:lineRule="auto"/>
        <w:jc w:val="both"/>
        <w:rPr>
          <w:rFonts w:asciiTheme="majorBidi" w:hAnsiTheme="majorBidi" w:cstheme="majorBidi"/>
          <w:sz w:val="24"/>
          <w:szCs w:val="24"/>
        </w:rPr>
      </w:pPr>
      <w:proofErr w:type="gramStart"/>
      <w:r w:rsidRPr="00424872">
        <w:rPr>
          <w:rFonts w:asciiTheme="majorBidi" w:hAnsiTheme="majorBidi" w:cstheme="majorBidi"/>
          <w:sz w:val="24"/>
          <w:szCs w:val="24"/>
        </w:rPr>
        <w:t xml:space="preserve">İstatiksel olarak </w:t>
      </w:r>
      <w:r w:rsidR="00571298" w:rsidRPr="00424872">
        <w:rPr>
          <w:rFonts w:asciiTheme="majorBidi" w:hAnsiTheme="majorBidi" w:cstheme="majorBidi"/>
          <w:sz w:val="24"/>
          <w:szCs w:val="24"/>
        </w:rPr>
        <w:t xml:space="preserve">geopolimer beton ile AL oranı arasındaki </w:t>
      </w:r>
      <w:r w:rsidRPr="00424872">
        <w:rPr>
          <w:rFonts w:asciiTheme="majorBidi" w:hAnsiTheme="majorBidi" w:cstheme="majorBidi"/>
          <w:sz w:val="24"/>
          <w:szCs w:val="24"/>
        </w:rPr>
        <w:t>regrasyonel ilişki incel</w:t>
      </w:r>
      <w:r w:rsidR="00C002DF" w:rsidRPr="00424872">
        <w:rPr>
          <w:rFonts w:asciiTheme="majorBidi" w:hAnsiTheme="majorBidi" w:cstheme="majorBidi"/>
          <w:sz w:val="24"/>
          <w:szCs w:val="24"/>
        </w:rPr>
        <w:t>e</w:t>
      </w:r>
      <w:r w:rsidRPr="00424872">
        <w:rPr>
          <w:rFonts w:asciiTheme="majorBidi" w:hAnsiTheme="majorBidi" w:cstheme="majorBidi"/>
          <w:sz w:val="24"/>
          <w:szCs w:val="24"/>
        </w:rPr>
        <w:t>ndiğinde (Şekil 4.3</w:t>
      </w:r>
      <w:r w:rsidR="0008301D" w:rsidRPr="00424872">
        <w:rPr>
          <w:rFonts w:asciiTheme="majorBidi" w:hAnsiTheme="majorBidi" w:cstheme="majorBidi"/>
          <w:sz w:val="24"/>
          <w:szCs w:val="24"/>
        </w:rPr>
        <w:t>0</w:t>
      </w:r>
      <w:r w:rsidRPr="00424872">
        <w:rPr>
          <w:rFonts w:asciiTheme="majorBidi" w:hAnsiTheme="majorBidi" w:cstheme="majorBidi"/>
          <w:sz w:val="24"/>
          <w:szCs w:val="24"/>
        </w:rPr>
        <w:t>)</w:t>
      </w:r>
      <w:r w:rsidR="00C002DF" w:rsidRPr="00424872">
        <w:rPr>
          <w:rFonts w:asciiTheme="majorBidi" w:hAnsiTheme="majorBidi" w:cstheme="majorBidi"/>
          <w:sz w:val="24"/>
          <w:szCs w:val="24"/>
        </w:rPr>
        <w:t>,</w:t>
      </w:r>
      <w:r w:rsidRPr="00424872">
        <w:rPr>
          <w:rFonts w:asciiTheme="majorBidi" w:hAnsiTheme="majorBidi" w:cstheme="majorBidi"/>
          <w:sz w:val="24"/>
          <w:szCs w:val="24"/>
        </w:rPr>
        <w:t xml:space="preserve"> </w:t>
      </w:r>
      <w:r w:rsidR="00B53E18" w:rsidRPr="00424872">
        <w:rPr>
          <w:rFonts w:asciiTheme="majorBidi" w:hAnsiTheme="majorBidi" w:cstheme="majorBidi"/>
          <w:sz w:val="24"/>
          <w:szCs w:val="24"/>
        </w:rPr>
        <w:t xml:space="preserve"> </w:t>
      </w:r>
      <w:r w:rsidR="00571298" w:rsidRPr="00424872">
        <w:rPr>
          <w:rFonts w:asciiTheme="majorBidi" w:hAnsiTheme="majorBidi" w:cstheme="majorBidi"/>
          <w:sz w:val="24"/>
          <w:szCs w:val="24"/>
        </w:rPr>
        <w:t>artan AL kullanım oranın</w:t>
      </w:r>
      <w:r w:rsidR="00C002DF" w:rsidRPr="00424872">
        <w:rPr>
          <w:rFonts w:asciiTheme="majorBidi" w:hAnsiTheme="majorBidi" w:cstheme="majorBidi"/>
          <w:sz w:val="24"/>
          <w:szCs w:val="24"/>
        </w:rPr>
        <w:t>a</w:t>
      </w:r>
      <w:r w:rsidR="00571298" w:rsidRPr="00424872">
        <w:rPr>
          <w:rFonts w:asciiTheme="majorBidi" w:hAnsiTheme="majorBidi" w:cstheme="majorBidi"/>
          <w:sz w:val="24"/>
          <w:szCs w:val="24"/>
        </w:rPr>
        <w:t xml:space="preserve"> bağlı olarak R</w:t>
      </w:r>
      <w:r w:rsidR="00571298" w:rsidRPr="00424872">
        <w:rPr>
          <w:rFonts w:asciiTheme="majorBidi" w:hAnsiTheme="majorBidi" w:cstheme="majorBidi"/>
          <w:sz w:val="24"/>
          <w:szCs w:val="24"/>
          <w:vertAlign w:val="superscript"/>
        </w:rPr>
        <w:t>2</w:t>
      </w:r>
      <w:r w:rsidR="00571298" w:rsidRPr="00424872">
        <w:rPr>
          <w:rFonts w:asciiTheme="majorBidi" w:hAnsiTheme="majorBidi" w:cstheme="majorBidi"/>
          <w:sz w:val="24"/>
          <w:szCs w:val="24"/>
        </w:rPr>
        <w:t xml:space="preserve">= 83,5 değeri ile “basınç dayanımı = 63,19 – 3,03.AL” ile yüksek önem seviyesinde etkili bir parametre olduğu belirlenmiş olup, bu durum AL kullanımı ile basınç dayanımındaki beklenilen düşüş ile ilişkisi teyit edilmiştir.  </w:t>
      </w:r>
      <w:proofErr w:type="gramEnd"/>
    </w:p>
    <w:p w:rsidR="00383319" w:rsidRPr="00424872" w:rsidRDefault="0008301D" w:rsidP="00F008D7">
      <w:pPr>
        <w:spacing w:after="120" w:line="240" w:lineRule="auto"/>
        <w:jc w:val="center"/>
        <w:rPr>
          <w:rFonts w:asciiTheme="majorBidi" w:hAnsiTheme="majorBidi" w:cstheme="majorBidi"/>
          <w:sz w:val="24"/>
          <w:szCs w:val="24"/>
        </w:rPr>
      </w:pPr>
      <w:r w:rsidRPr="00424872">
        <w:rPr>
          <w:rFonts w:asciiTheme="majorBidi" w:hAnsiTheme="majorBidi" w:cstheme="majorBidi"/>
          <w:noProof/>
          <w:color w:val="000000" w:themeColor="text1"/>
          <w:lang w:eastAsia="tr-TR"/>
        </w:rPr>
        <w:drawing>
          <wp:inline distT="0" distB="0" distL="0" distR="0" wp14:anchorId="3133A765" wp14:editId="25A9AB94">
            <wp:extent cx="3722400" cy="2361600"/>
            <wp:effectExtent l="0" t="0" r="0" b="635"/>
            <wp:docPr id="103" name="Picture 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63">
                      <a:extLst>
                        <a:ext uri="{28A0092B-C50C-407E-A947-70E740481C1C}">
                          <a14:useLocalDpi xmlns:a14="http://schemas.microsoft.com/office/drawing/2010/main" val="0"/>
                        </a:ext>
                      </a:extLst>
                    </a:blip>
                    <a:srcRect/>
                    <a:stretch>
                      <a:fillRect/>
                    </a:stretch>
                  </pic:blipFill>
                  <pic:spPr bwMode="auto">
                    <a:xfrm>
                      <a:off x="0" y="0"/>
                      <a:ext cx="3722400" cy="2361600"/>
                    </a:xfrm>
                    <a:prstGeom prst="rect">
                      <a:avLst/>
                    </a:prstGeom>
                    <a:noFill/>
                  </pic:spPr>
                </pic:pic>
              </a:graphicData>
            </a:graphic>
          </wp:inline>
        </w:drawing>
      </w:r>
    </w:p>
    <w:p w:rsidR="00B53E18" w:rsidRPr="00424872" w:rsidRDefault="00BD2A8F" w:rsidP="00F008D7">
      <w:pPr>
        <w:pStyle w:val="Balk6"/>
      </w:pPr>
      <w:bookmarkStart w:id="187" w:name="_Toc32406693"/>
      <w:bookmarkStart w:id="188" w:name="_Toc32639090"/>
      <w:r w:rsidRPr="00424872">
        <w:t>Şekil 4.3</w:t>
      </w:r>
      <w:r w:rsidR="0008301D" w:rsidRPr="00424872">
        <w:t>0</w:t>
      </w:r>
      <w:r w:rsidR="00B53E18" w:rsidRPr="00424872">
        <w:t xml:space="preserve">. Geopolimer betonun basınç dayanımı ve </w:t>
      </w:r>
      <w:r w:rsidR="00571298" w:rsidRPr="00424872">
        <w:t xml:space="preserve">AL oranı </w:t>
      </w:r>
      <w:r w:rsidR="00B53E18" w:rsidRPr="00424872">
        <w:t>arasındaki ilişki</w:t>
      </w:r>
      <w:bookmarkEnd w:id="187"/>
      <w:bookmarkEnd w:id="188"/>
    </w:p>
    <w:p w:rsidR="003953D3" w:rsidRPr="00424872" w:rsidRDefault="003953D3" w:rsidP="002A5008">
      <w:pPr>
        <w:spacing w:after="360" w:line="360" w:lineRule="auto"/>
        <w:jc w:val="both"/>
        <w:rPr>
          <w:rFonts w:asciiTheme="majorBidi" w:hAnsiTheme="majorBidi" w:cstheme="majorBidi"/>
          <w:color w:val="000000" w:themeColor="text1"/>
          <w:sz w:val="24"/>
          <w:szCs w:val="24"/>
        </w:rPr>
      </w:pPr>
      <w:r w:rsidRPr="00424872">
        <w:rPr>
          <w:rFonts w:asciiTheme="majorBidi" w:hAnsiTheme="majorBidi" w:cstheme="majorBidi"/>
          <w:color w:val="000000" w:themeColor="text1"/>
          <w:sz w:val="24"/>
          <w:szCs w:val="24"/>
        </w:rPr>
        <w:t>Şekil 4.3</w:t>
      </w:r>
      <w:r w:rsidR="0008301D" w:rsidRPr="00424872">
        <w:rPr>
          <w:rFonts w:asciiTheme="majorBidi" w:hAnsiTheme="majorBidi" w:cstheme="majorBidi"/>
          <w:color w:val="000000" w:themeColor="text1"/>
          <w:sz w:val="24"/>
          <w:szCs w:val="24"/>
        </w:rPr>
        <w:t>1</w:t>
      </w:r>
      <w:r w:rsidRPr="00424872">
        <w:rPr>
          <w:rFonts w:asciiTheme="majorBidi" w:hAnsiTheme="majorBidi" w:cstheme="majorBidi"/>
          <w:color w:val="000000" w:themeColor="text1"/>
          <w:sz w:val="24"/>
          <w:szCs w:val="24"/>
        </w:rPr>
        <w:t>'de, yayılma çapı ile basınç dayanımı arasındaki regreasyonel ilişki verilmiş olup, artan yayılma çapına karşılık dayanımlarda da artış olduğu</w:t>
      </w:r>
      <w:r w:rsidR="00C002DF" w:rsidRPr="00424872">
        <w:rPr>
          <w:rFonts w:asciiTheme="majorBidi" w:hAnsiTheme="majorBidi" w:cstheme="majorBidi"/>
          <w:color w:val="000000" w:themeColor="text1"/>
          <w:sz w:val="24"/>
          <w:szCs w:val="24"/>
        </w:rPr>
        <w:t xml:space="preserve"> </w:t>
      </w:r>
      <w:r w:rsidRPr="00424872">
        <w:rPr>
          <w:rFonts w:asciiTheme="majorBidi" w:hAnsiTheme="majorBidi" w:cstheme="majorBidi"/>
          <w:color w:val="000000" w:themeColor="text1"/>
          <w:sz w:val="24"/>
          <w:szCs w:val="24"/>
        </w:rPr>
        <w:lastRenderedPageBreak/>
        <w:t>görülmüştür. Bu durumun daha akışkan bir karşım sayesinde daha dolu bir geopolimer beton elde edilmesinden kaynaklanması olarak yorumlanmştır. Ayrıca istatiksel ilişkisi incelendiğinde, yayılma akışının R</w:t>
      </w:r>
      <w:r w:rsidRPr="00424872">
        <w:rPr>
          <w:rFonts w:asciiTheme="majorBidi" w:hAnsiTheme="majorBidi" w:cstheme="majorBidi"/>
          <w:color w:val="000000" w:themeColor="text1"/>
          <w:sz w:val="24"/>
          <w:szCs w:val="24"/>
          <w:vertAlign w:val="superscript"/>
        </w:rPr>
        <w:t>2</w:t>
      </w:r>
      <w:r w:rsidRPr="00424872">
        <w:rPr>
          <w:rFonts w:asciiTheme="majorBidi" w:hAnsiTheme="majorBidi" w:cstheme="majorBidi"/>
          <w:color w:val="000000" w:themeColor="text1"/>
          <w:sz w:val="24"/>
          <w:szCs w:val="24"/>
        </w:rPr>
        <w:t xml:space="preserve"> =% </w:t>
      </w:r>
      <w:proofErr w:type="gramStart"/>
      <w:r w:rsidRPr="00424872">
        <w:rPr>
          <w:rFonts w:asciiTheme="majorBidi" w:hAnsiTheme="majorBidi" w:cstheme="majorBidi"/>
          <w:color w:val="000000" w:themeColor="text1"/>
          <w:sz w:val="24"/>
          <w:szCs w:val="24"/>
        </w:rPr>
        <w:t>39.4</w:t>
      </w:r>
      <w:proofErr w:type="gramEnd"/>
      <w:r w:rsidRPr="00424872">
        <w:rPr>
          <w:rFonts w:asciiTheme="majorBidi" w:hAnsiTheme="majorBidi" w:cstheme="majorBidi"/>
          <w:color w:val="000000" w:themeColor="text1"/>
          <w:sz w:val="24"/>
          <w:szCs w:val="24"/>
        </w:rPr>
        <w:t xml:space="preserve"> ve “yayılma = 19.96 + 0.066.basınç dayanımı” ili zayıf bir ilişki tespit edilmiştir. </w:t>
      </w:r>
    </w:p>
    <w:p w:rsidR="00383319" w:rsidRPr="00424872" w:rsidRDefault="00383319" w:rsidP="00E4707E">
      <w:pPr>
        <w:spacing w:after="120" w:line="240" w:lineRule="auto"/>
        <w:jc w:val="center"/>
        <w:rPr>
          <w:rFonts w:asciiTheme="majorBidi" w:hAnsiTheme="majorBidi" w:cstheme="majorBidi"/>
        </w:rPr>
      </w:pPr>
      <w:r w:rsidRPr="00424872">
        <w:rPr>
          <w:rFonts w:asciiTheme="majorBidi" w:hAnsiTheme="majorBidi" w:cstheme="majorBidi"/>
          <w:noProof/>
          <w:color w:val="000000" w:themeColor="text1"/>
          <w:sz w:val="24"/>
          <w:szCs w:val="24"/>
          <w:lang w:eastAsia="tr-TR"/>
        </w:rPr>
        <w:drawing>
          <wp:inline distT="0" distB="0" distL="0" distR="0" wp14:anchorId="79281717" wp14:editId="120AD4C1">
            <wp:extent cx="3509645" cy="2184400"/>
            <wp:effectExtent l="19050" t="19050" r="14605" b="25400"/>
            <wp:docPr id="16" name="Resim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64">
                      <a:extLst>
                        <a:ext uri="{28A0092B-C50C-407E-A947-70E740481C1C}">
                          <a14:useLocalDpi xmlns:a14="http://schemas.microsoft.com/office/drawing/2010/main" val="0"/>
                        </a:ext>
                      </a:extLst>
                    </a:blip>
                    <a:srcRect/>
                    <a:stretch>
                      <a:fillRect/>
                    </a:stretch>
                  </pic:blipFill>
                  <pic:spPr bwMode="auto">
                    <a:xfrm>
                      <a:off x="0" y="0"/>
                      <a:ext cx="3510335" cy="2184829"/>
                    </a:xfrm>
                    <a:prstGeom prst="rect">
                      <a:avLst/>
                    </a:prstGeom>
                    <a:noFill/>
                    <a:ln>
                      <a:solidFill>
                        <a:schemeClr val="tx1"/>
                      </a:solidFill>
                    </a:ln>
                  </pic:spPr>
                </pic:pic>
              </a:graphicData>
            </a:graphic>
          </wp:inline>
        </w:drawing>
      </w:r>
    </w:p>
    <w:p w:rsidR="003953D3" w:rsidRPr="00424872" w:rsidRDefault="003953D3" w:rsidP="00F008D7">
      <w:pPr>
        <w:pStyle w:val="Balk6"/>
      </w:pPr>
      <w:bookmarkStart w:id="189" w:name="_Toc32406694"/>
      <w:bookmarkStart w:id="190" w:name="_Toc32639091"/>
      <w:r w:rsidRPr="00424872">
        <w:t>Şekil 4.3</w:t>
      </w:r>
      <w:r w:rsidR="0008301D" w:rsidRPr="00424872">
        <w:t>1</w:t>
      </w:r>
      <w:r w:rsidRPr="00424872">
        <w:t>. Geopolimer betonun yayılma çapıı ve basınç dayanımı arasındaki ilişki</w:t>
      </w:r>
      <w:bookmarkEnd w:id="189"/>
      <w:bookmarkEnd w:id="190"/>
    </w:p>
    <w:p w:rsidR="003953D3" w:rsidRPr="00424872" w:rsidRDefault="005D4202" w:rsidP="0008301D">
      <w:pPr>
        <w:spacing w:after="360" w:line="360" w:lineRule="auto"/>
        <w:jc w:val="both"/>
        <w:rPr>
          <w:rFonts w:asciiTheme="majorBidi" w:hAnsiTheme="majorBidi" w:cstheme="majorBidi"/>
          <w:color w:val="000000" w:themeColor="text1"/>
          <w:sz w:val="24"/>
          <w:szCs w:val="24"/>
        </w:rPr>
      </w:pPr>
      <w:r w:rsidRPr="00424872">
        <w:rPr>
          <w:rFonts w:asciiTheme="majorBidi" w:hAnsiTheme="majorBidi" w:cstheme="majorBidi"/>
          <w:color w:val="000000" w:themeColor="text1"/>
          <w:sz w:val="24"/>
          <w:szCs w:val="24"/>
        </w:rPr>
        <w:t>Görünür yoğunluğun basınç dayanım</w:t>
      </w:r>
      <w:r w:rsidR="00672406" w:rsidRPr="00424872">
        <w:rPr>
          <w:rFonts w:asciiTheme="majorBidi" w:hAnsiTheme="majorBidi" w:cstheme="majorBidi"/>
          <w:color w:val="000000" w:themeColor="text1"/>
          <w:sz w:val="24"/>
          <w:szCs w:val="24"/>
        </w:rPr>
        <w:t>ı</w:t>
      </w:r>
      <w:r w:rsidRPr="00424872">
        <w:rPr>
          <w:rFonts w:asciiTheme="majorBidi" w:hAnsiTheme="majorBidi" w:cstheme="majorBidi"/>
          <w:color w:val="000000" w:themeColor="text1"/>
          <w:sz w:val="24"/>
          <w:szCs w:val="24"/>
        </w:rPr>
        <w:t xml:space="preserve"> ile analizi</w:t>
      </w:r>
      <w:r w:rsidR="00571298" w:rsidRPr="00424872">
        <w:rPr>
          <w:rFonts w:asciiTheme="majorBidi" w:hAnsiTheme="majorBidi" w:cstheme="majorBidi"/>
          <w:color w:val="000000" w:themeColor="text1"/>
          <w:sz w:val="24"/>
          <w:szCs w:val="24"/>
        </w:rPr>
        <w:t xml:space="preserve"> Şekil 4.3</w:t>
      </w:r>
      <w:r w:rsidR="0008301D" w:rsidRPr="00424872">
        <w:rPr>
          <w:rFonts w:asciiTheme="majorBidi" w:hAnsiTheme="majorBidi" w:cstheme="majorBidi"/>
          <w:color w:val="000000" w:themeColor="text1"/>
          <w:sz w:val="24"/>
          <w:szCs w:val="24"/>
        </w:rPr>
        <w:t>2</w:t>
      </w:r>
      <w:r w:rsidR="00571298" w:rsidRPr="00424872">
        <w:rPr>
          <w:rFonts w:asciiTheme="majorBidi" w:hAnsiTheme="majorBidi" w:cstheme="majorBidi"/>
          <w:color w:val="000000" w:themeColor="text1"/>
          <w:sz w:val="24"/>
          <w:szCs w:val="24"/>
        </w:rPr>
        <w:t>’de verilmiştir. Şekil 4.3</w:t>
      </w:r>
      <w:r w:rsidR="003953D3" w:rsidRPr="00424872">
        <w:rPr>
          <w:rFonts w:asciiTheme="majorBidi" w:hAnsiTheme="majorBidi" w:cstheme="majorBidi"/>
          <w:color w:val="000000" w:themeColor="text1"/>
          <w:sz w:val="24"/>
          <w:szCs w:val="24"/>
        </w:rPr>
        <w:t>3</w:t>
      </w:r>
      <w:r w:rsidR="00571298" w:rsidRPr="00424872">
        <w:rPr>
          <w:rFonts w:asciiTheme="majorBidi" w:hAnsiTheme="majorBidi" w:cstheme="majorBidi"/>
          <w:color w:val="000000" w:themeColor="text1"/>
          <w:sz w:val="24"/>
          <w:szCs w:val="24"/>
        </w:rPr>
        <w:t xml:space="preserve"> incelendiğinde</w:t>
      </w:r>
      <w:r w:rsidRPr="00424872">
        <w:rPr>
          <w:rFonts w:asciiTheme="majorBidi" w:hAnsiTheme="majorBidi" w:cstheme="majorBidi"/>
          <w:color w:val="000000" w:themeColor="text1"/>
          <w:sz w:val="24"/>
          <w:szCs w:val="24"/>
        </w:rPr>
        <w:t>, görünür yoğunluk arttıkça basınç dayanım</w:t>
      </w:r>
      <w:r w:rsidR="00571298" w:rsidRPr="00424872">
        <w:rPr>
          <w:rFonts w:asciiTheme="majorBidi" w:hAnsiTheme="majorBidi" w:cstheme="majorBidi"/>
          <w:color w:val="000000" w:themeColor="text1"/>
          <w:sz w:val="24"/>
          <w:szCs w:val="24"/>
        </w:rPr>
        <w:t xml:space="preserve">ının </w:t>
      </w:r>
      <w:r w:rsidRPr="00424872">
        <w:rPr>
          <w:rFonts w:asciiTheme="majorBidi" w:hAnsiTheme="majorBidi" w:cstheme="majorBidi"/>
          <w:color w:val="000000" w:themeColor="text1"/>
          <w:sz w:val="24"/>
          <w:szCs w:val="24"/>
        </w:rPr>
        <w:t xml:space="preserve">pozitif bir eğimle yukarı </w:t>
      </w:r>
      <w:r w:rsidR="00571298" w:rsidRPr="00424872">
        <w:rPr>
          <w:rFonts w:asciiTheme="majorBidi" w:hAnsiTheme="majorBidi" w:cstheme="majorBidi"/>
          <w:color w:val="000000" w:themeColor="text1"/>
          <w:sz w:val="24"/>
          <w:szCs w:val="24"/>
        </w:rPr>
        <w:t>yönlü</w:t>
      </w:r>
      <w:r w:rsidRPr="00424872">
        <w:rPr>
          <w:rFonts w:asciiTheme="majorBidi" w:hAnsiTheme="majorBidi" w:cstheme="majorBidi"/>
          <w:color w:val="000000" w:themeColor="text1"/>
          <w:sz w:val="24"/>
          <w:szCs w:val="24"/>
        </w:rPr>
        <w:t xml:space="preserve"> </w:t>
      </w:r>
      <w:r w:rsidR="00571298" w:rsidRPr="00424872">
        <w:rPr>
          <w:rFonts w:asciiTheme="majorBidi" w:hAnsiTheme="majorBidi" w:cstheme="majorBidi"/>
          <w:color w:val="000000" w:themeColor="text1"/>
          <w:sz w:val="24"/>
          <w:szCs w:val="24"/>
        </w:rPr>
        <w:t xml:space="preserve">bir artışı tespit edilmiştir. </w:t>
      </w:r>
      <w:r w:rsidRPr="00424872">
        <w:rPr>
          <w:rFonts w:asciiTheme="majorBidi" w:hAnsiTheme="majorBidi" w:cstheme="majorBidi"/>
          <w:color w:val="000000" w:themeColor="text1"/>
          <w:sz w:val="24"/>
          <w:szCs w:val="24"/>
        </w:rPr>
        <w:t xml:space="preserve"> </w:t>
      </w:r>
      <w:r w:rsidR="003953D3" w:rsidRPr="00424872">
        <w:rPr>
          <w:rFonts w:asciiTheme="majorBidi" w:hAnsiTheme="majorBidi" w:cstheme="majorBidi"/>
          <w:color w:val="000000" w:themeColor="text1"/>
          <w:sz w:val="24"/>
          <w:szCs w:val="24"/>
        </w:rPr>
        <w:t>G</w:t>
      </w:r>
      <w:r w:rsidRPr="00424872">
        <w:rPr>
          <w:rFonts w:asciiTheme="majorBidi" w:hAnsiTheme="majorBidi" w:cstheme="majorBidi"/>
          <w:color w:val="000000" w:themeColor="text1"/>
          <w:sz w:val="24"/>
          <w:szCs w:val="24"/>
        </w:rPr>
        <w:t>örünür yoğunluk ile basınç dayanımı arasındaki ilişkinin R</w:t>
      </w:r>
      <w:r w:rsidRPr="00424872">
        <w:rPr>
          <w:rFonts w:asciiTheme="majorBidi" w:hAnsiTheme="majorBidi" w:cstheme="majorBidi"/>
          <w:color w:val="000000" w:themeColor="text1"/>
          <w:sz w:val="24"/>
          <w:szCs w:val="24"/>
          <w:vertAlign w:val="superscript"/>
        </w:rPr>
        <w:t>2</w:t>
      </w:r>
      <w:r w:rsidRPr="00424872">
        <w:rPr>
          <w:rFonts w:asciiTheme="majorBidi" w:hAnsiTheme="majorBidi" w:cstheme="majorBidi"/>
          <w:color w:val="000000" w:themeColor="text1"/>
          <w:sz w:val="24"/>
          <w:szCs w:val="24"/>
        </w:rPr>
        <w:t xml:space="preserve"> =% </w:t>
      </w:r>
      <w:proofErr w:type="gramStart"/>
      <w:r w:rsidRPr="00424872">
        <w:rPr>
          <w:rFonts w:asciiTheme="majorBidi" w:hAnsiTheme="majorBidi" w:cstheme="majorBidi"/>
          <w:color w:val="000000" w:themeColor="text1"/>
          <w:sz w:val="24"/>
          <w:szCs w:val="24"/>
        </w:rPr>
        <w:t>69</w:t>
      </w:r>
      <w:r w:rsidR="003953D3" w:rsidRPr="00424872">
        <w:rPr>
          <w:rFonts w:asciiTheme="majorBidi" w:hAnsiTheme="majorBidi" w:cstheme="majorBidi"/>
          <w:color w:val="000000" w:themeColor="text1"/>
          <w:sz w:val="24"/>
          <w:szCs w:val="24"/>
        </w:rPr>
        <w:t>.</w:t>
      </w:r>
      <w:r w:rsidRPr="00424872">
        <w:rPr>
          <w:rFonts w:asciiTheme="majorBidi" w:hAnsiTheme="majorBidi" w:cstheme="majorBidi"/>
          <w:color w:val="000000" w:themeColor="text1"/>
          <w:sz w:val="24"/>
          <w:szCs w:val="24"/>
        </w:rPr>
        <w:t>2</w:t>
      </w:r>
      <w:proofErr w:type="gramEnd"/>
      <w:r w:rsidRPr="00424872">
        <w:rPr>
          <w:rFonts w:asciiTheme="majorBidi" w:hAnsiTheme="majorBidi" w:cstheme="majorBidi"/>
          <w:color w:val="000000" w:themeColor="text1"/>
          <w:sz w:val="24"/>
          <w:szCs w:val="24"/>
        </w:rPr>
        <w:t xml:space="preserve"> </w:t>
      </w:r>
      <w:r w:rsidR="003953D3" w:rsidRPr="00424872">
        <w:rPr>
          <w:rFonts w:asciiTheme="majorBidi" w:hAnsiTheme="majorBidi" w:cstheme="majorBidi"/>
          <w:color w:val="000000" w:themeColor="text1"/>
          <w:sz w:val="24"/>
          <w:szCs w:val="24"/>
        </w:rPr>
        <w:t>değeri ve “G</w:t>
      </w:r>
      <w:r w:rsidRPr="00424872">
        <w:rPr>
          <w:rFonts w:asciiTheme="majorBidi" w:hAnsiTheme="majorBidi" w:cstheme="majorBidi"/>
          <w:color w:val="000000" w:themeColor="text1"/>
          <w:sz w:val="24"/>
          <w:szCs w:val="24"/>
        </w:rPr>
        <w:t>örünür yoğunluk = 2,107 + 0,007598</w:t>
      </w:r>
      <w:r w:rsidR="003953D3" w:rsidRPr="00424872">
        <w:rPr>
          <w:rFonts w:asciiTheme="majorBidi" w:hAnsiTheme="majorBidi" w:cstheme="majorBidi"/>
          <w:color w:val="000000" w:themeColor="text1"/>
          <w:sz w:val="24"/>
          <w:szCs w:val="24"/>
        </w:rPr>
        <w:t>.</w:t>
      </w:r>
      <w:r w:rsidRPr="00424872">
        <w:rPr>
          <w:rFonts w:asciiTheme="majorBidi" w:hAnsiTheme="majorBidi" w:cstheme="majorBidi"/>
          <w:color w:val="000000" w:themeColor="text1"/>
          <w:sz w:val="24"/>
          <w:szCs w:val="24"/>
        </w:rPr>
        <w:t>basınç dayanımı</w:t>
      </w:r>
      <w:r w:rsidR="003953D3" w:rsidRPr="00424872">
        <w:rPr>
          <w:rFonts w:asciiTheme="majorBidi" w:hAnsiTheme="majorBidi" w:cstheme="majorBidi"/>
          <w:color w:val="000000" w:themeColor="text1"/>
          <w:sz w:val="24"/>
          <w:szCs w:val="24"/>
        </w:rPr>
        <w:t>” ile bir ilişkisinin olduğu tespit edilmiştir.</w:t>
      </w:r>
    </w:p>
    <w:p w:rsidR="00383319" w:rsidRPr="00424872" w:rsidRDefault="00383319" w:rsidP="00E4707E">
      <w:pPr>
        <w:spacing w:after="120" w:line="240" w:lineRule="auto"/>
        <w:jc w:val="center"/>
        <w:rPr>
          <w:rFonts w:asciiTheme="majorBidi" w:hAnsiTheme="majorBidi" w:cstheme="majorBidi"/>
          <w:sz w:val="24"/>
          <w:szCs w:val="24"/>
        </w:rPr>
      </w:pPr>
      <w:r w:rsidRPr="00424872">
        <w:rPr>
          <w:rFonts w:asciiTheme="majorBidi" w:hAnsiTheme="majorBidi" w:cstheme="majorBidi"/>
          <w:noProof/>
          <w:color w:val="000000" w:themeColor="text1"/>
          <w:sz w:val="24"/>
          <w:szCs w:val="24"/>
          <w:lang w:eastAsia="tr-TR"/>
        </w:rPr>
        <w:drawing>
          <wp:inline distT="0" distB="0" distL="0" distR="0" wp14:anchorId="4490AC48" wp14:editId="7D2E1A86">
            <wp:extent cx="3509645" cy="2286000"/>
            <wp:effectExtent l="19050" t="19050" r="14605" b="19050"/>
            <wp:docPr id="61" name="Resim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3510645" cy="2286651"/>
                    </a:xfrm>
                    <a:prstGeom prst="rect">
                      <a:avLst/>
                    </a:prstGeom>
                    <a:noFill/>
                    <a:ln>
                      <a:solidFill>
                        <a:sysClr val="windowText" lastClr="000000"/>
                      </a:solidFill>
                    </a:ln>
                  </pic:spPr>
                </pic:pic>
              </a:graphicData>
            </a:graphic>
          </wp:inline>
        </w:drawing>
      </w:r>
    </w:p>
    <w:p w:rsidR="005D4202" w:rsidRPr="00424872" w:rsidRDefault="005D4202" w:rsidP="00F008D7">
      <w:pPr>
        <w:pStyle w:val="Balk6"/>
      </w:pPr>
      <w:bookmarkStart w:id="191" w:name="_Toc32406695"/>
      <w:bookmarkStart w:id="192" w:name="_Toc32639092"/>
      <w:r w:rsidRPr="00424872">
        <w:t>Şekil 4.</w:t>
      </w:r>
      <w:r w:rsidR="003953D3" w:rsidRPr="00424872">
        <w:t>3</w:t>
      </w:r>
      <w:r w:rsidR="0008301D" w:rsidRPr="00424872">
        <w:t>2</w:t>
      </w:r>
      <w:r w:rsidRPr="00424872">
        <w:t xml:space="preserve">. </w:t>
      </w:r>
      <w:r w:rsidR="00383319" w:rsidRPr="00424872">
        <w:t>G</w:t>
      </w:r>
      <w:r w:rsidRPr="00424872">
        <w:t>örünür yoğunlu</w:t>
      </w:r>
      <w:r w:rsidR="003953D3" w:rsidRPr="00424872">
        <w:t>k</w:t>
      </w:r>
      <w:r w:rsidRPr="00424872">
        <w:t xml:space="preserve"> ve basınç dayanımı arasındaki ilişki</w:t>
      </w:r>
      <w:bookmarkEnd w:id="191"/>
      <w:bookmarkEnd w:id="192"/>
    </w:p>
    <w:p w:rsidR="006C071F" w:rsidRPr="00424872" w:rsidRDefault="006C071F" w:rsidP="006C071F">
      <w:pPr>
        <w:spacing w:after="360" w:line="360" w:lineRule="auto"/>
        <w:jc w:val="both"/>
        <w:rPr>
          <w:rFonts w:asciiTheme="majorBidi" w:hAnsiTheme="majorBidi" w:cstheme="majorBidi"/>
          <w:color w:val="000000" w:themeColor="text1"/>
        </w:rPr>
      </w:pPr>
      <w:r w:rsidRPr="00424872">
        <w:rPr>
          <w:rFonts w:asciiTheme="majorBidi" w:hAnsiTheme="majorBidi" w:cstheme="majorBidi"/>
          <w:color w:val="000000" w:themeColor="text1"/>
          <w:sz w:val="24"/>
        </w:rPr>
        <w:lastRenderedPageBreak/>
        <w:t>Şekil 4.3</w:t>
      </w:r>
      <w:r w:rsidR="00530EDA" w:rsidRPr="00424872">
        <w:rPr>
          <w:rFonts w:asciiTheme="majorBidi" w:hAnsiTheme="majorBidi" w:cstheme="majorBidi"/>
          <w:color w:val="000000" w:themeColor="text1"/>
          <w:sz w:val="24"/>
        </w:rPr>
        <w:t>3</w:t>
      </w:r>
      <w:r w:rsidR="00F6766D" w:rsidRPr="00424872">
        <w:rPr>
          <w:rFonts w:asciiTheme="majorBidi" w:hAnsiTheme="majorBidi" w:cstheme="majorBidi"/>
          <w:color w:val="000000" w:themeColor="text1"/>
          <w:sz w:val="24"/>
        </w:rPr>
        <w:t xml:space="preserve"> ise su emme oranı</w:t>
      </w:r>
      <w:r w:rsidR="003953D3" w:rsidRPr="00424872">
        <w:rPr>
          <w:rFonts w:asciiTheme="majorBidi" w:hAnsiTheme="majorBidi" w:cstheme="majorBidi"/>
          <w:color w:val="000000" w:themeColor="text1"/>
          <w:sz w:val="24"/>
        </w:rPr>
        <w:t xml:space="preserve"> ile</w:t>
      </w:r>
      <w:r w:rsidRPr="00424872">
        <w:rPr>
          <w:rFonts w:asciiTheme="majorBidi" w:hAnsiTheme="majorBidi" w:cstheme="majorBidi"/>
          <w:color w:val="000000" w:themeColor="text1"/>
          <w:sz w:val="24"/>
        </w:rPr>
        <w:t xml:space="preserve"> basınç dayanımı</w:t>
      </w:r>
      <w:r w:rsidR="003953D3" w:rsidRPr="00424872">
        <w:rPr>
          <w:rFonts w:asciiTheme="majorBidi" w:hAnsiTheme="majorBidi" w:cstheme="majorBidi"/>
          <w:color w:val="000000" w:themeColor="text1"/>
          <w:sz w:val="24"/>
        </w:rPr>
        <w:t xml:space="preserve"> </w:t>
      </w:r>
      <w:r w:rsidRPr="00424872">
        <w:rPr>
          <w:rFonts w:asciiTheme="majorBidi" w:hAnsiTheme="majorBidi" w:cstheme="majorBidi"/>
          <w:color w:val="000000" w:themeColor="text1"/>
          <w:sz w:val="24"/>
        </w:rPr>
        <w:t>arasında</w:t>
      </w:r>
      <w:r w:rsidR="003953D3" w:rsidRPr="00424872">
        <w:rPr>
          <w:rFonts w:asciiTheme="majorBidi" w:hAnsiTheme="majorBidi" w:cstheme="majorBidi"/>
          <w:color w:val="000000" w:themeColor="text1"/>
          <w:sz w:val="24"/>
        </w:rPr>
        <w:t xml:space="preserve">ki regreasyonel ilişki verilmiştir. Şekil 4.34 incelendiğinde basınç dayanımının azalan değeri ile su emme oranının ortalama %13 seviyelerine kadar arttığı görülmüştür. </w:t>
      </w:r>
      <w:r w:rsidRPr="00424872">
        <w:rPr>
          <w:rFonts w:asciiTheme="majorBidi" w:hAnsiTheme="majorBidi" w:cstheme="majorBidi"/>
          <w:color w:val="000000" w:themeColor="text1"/>
          <w:sz w:val="24"/>
        </w:rPr>
        <w:t>R</w:t>
      </w:r>
      <w:r w:rsidR="00ED6BD8" w:rsidRPr="00424872">
        <w:rPr>
          <w:rFonts w:asciiTheme="majorBidi" w:hAnsiTheme="majorBidi" w:cstheme="majorBidi"/>
          <w:color w:val="000000" w:themeColor="text1"/>
          <w:sz w:val="24"/>
          <w:vertAlign w:val="superscript"/>
        </w:rPr>
        <w:t>2</w:t>
      </w:r>
      <w:r w:rsidRPr="00424872">
        <w:rPr>
          <w:rFonts w:asciiTheme="majorBidi" w:hAnsiTheme="majorBidi" w:cstheme="majorBidi"/>
          <w:color w:val="000000" w:themeColor="text1"/>
          <w:sz w:val="24"/>
        </w:rPr>
        <w:t xml:space="preserve"> = </w:t>
      </w:r>
      <w:r w:rsidR="00ED6BD8" w:rsidRPr="00424872">
        <w:rPr>
          <w:rFonts w:asciiTheme="majorBidi" w:hAnsiTheme="majorBidi" w:cstheme="majorBidi"/>
          <w:color w:val="000000" w:themeColor="text1"/>
          <w:sz w:val="24"/>
        </w:rPr>
        <w:t>%</w:t>
      </w:r>
      <w:proofErr w:type="gramStart"/>
      <w:r w:rsidRPr="00424872">
        <w:rPr>
          <w:rFonts w:asciiTheme="majorBidi" w:hAnsiTheme="majorBidi" w:cstheme="majorBidi"/>
          <w:color w:val="000000" w:themeColor="text1"/>
          <w:sz w:val="24"/>
        </w:rPr>
        <w:t>16</w:t>
      </w:r>
      <w:r w:rsidR="00ED6BD8" w:rsidRPr="00424872">
        <w:rPr>
          <w:rFonts w:asciiTheme="majorBidi" w:hAnsiTheme="majorBidi" w:cstheme="majorBidi"/>
          <w:color w:val="000000" w:themeColor="text1"/>
          <w:sz w:val="24"/>
        </w:rPr>
        <w:t>.</w:t>
      </w:r>
      <w:r w:rsidRPr="00424872">
        <w:rPr>
          <w:rFonts w:asciiTheme="majorBidi" w:hAnsiTheme="majorBidi" w:cstheme="majorBidi"/>
          <w:color w:val="000000" w:themeColor="text1"/>
          <w:sz w:val="24"/>
        </w:rPr>
        <w:t>3</w:t>
      </w:r>
      <w:proofErr w:type="gramEnd"/>
      <w:r w:rsidRPr="00424872">
        <w:rPr>
          <w:rFonts w:asciiTheme="majorBidi" w:hAnsiTheme="majorBidi" w:cstheme="majorBidi"/>
          <w:color w:val="000000" w:themeColor="text1"/>
          <w:sz w:val="24"/>
        </w:rPr>
        <w:t xml:space="preserve"> </w:t>
      </w:r>
      <w:r w:rsidR="00ED6BD8" w:rsidRPr="00424872">
        <w:rPr>
          <w:rFonts w:asciiTheme="majorBidi" w:hAnsiTheme="majorBidi" w:cstheme="majorBidi"/>
          <w:color w:val="000000" w:themeColor="text1"/>
          <w:sz w:val="24"/>
        </w:rPr>
        <w:t>değeri ve “</w:t>
      </w:r>
      <w:r w:rsidRPr="00424872">
        <w:rPr>
          <w:rFonts w:asciiTheme="majorBidi" w:hAnsiTheme="majorBidi" w:cstheme="majorBidi"/>
          <w:color w:val="000000" w:themeColor="text1"/>
          <w:sz w:val="24"/>
        </w:rPr>
        <w:t xml:space="preserve">su </w:t>
      </w:r>
      <w:r w:rsidR="00ED6BD8" w:rsidRPr="00424872">
        <w:rPr>
          <w:rFonts w:asciiTheme="majorBidi" w:hAnsiTheme="majorBidi" w:cstheme="majorBidi"/>
          <w:color w:val="000000" w:themeColor="text1"/>
          <w:sz w:val="24"/>
        </w:rPr>
        <w:t xml:space="preserve">emme oranı </w:t>
      </w:r>
      <w:r w:rsidRPr="00424872">
        <w:rPr>
          <w:rFonts w:asciiTheme="majorBidi" w:hAnsiTheme="majorBidi" w:cstheme="majorBidi"/>
          <w:color w:val="000000" w:themeColor="text1"/>
          <w:sz w:val="24"/>
        </w:rPr>
        <w:t>= 14,19 - 0.06318</w:t>
      </w:r>
      <w:r w:rsidR="00ED6BD8" w:rsidRPr="00424872">
        <w:rPr>
          <w:rFonts w:asciiTheme="majorBidi" w:hAnsiTheme="majorBidi" w:cstheme="majorBidi"/>
          <w:color w:val="000000" w:themeColor="text1"/>
          <w:sz w:val="24"/>
        </w:rPr>
        <w:t>.</w:t>
      </w:r>
      <w:r w:rsidRPr="00424872">
        <w:rPr>
          <w:rFonts w:asciiTheme="majorBidi" w:hAnsiTheme="majorBidi" w:cstheme="majorBidi"/>
          <w:color w:val="000000" w:themeColor="text1"/>
          <w:sz w:val="24"/>
        </w:rPr>
        <w:t xml:space="preserve"> basınç dayanımı</w:t>
      </w:r>
      <w:r w:rsidR="00ED6BD8" w:rsidRPr="00424872">
        <w:rPr>
          <w:rFonts w:asciiTheme="majorBidi" w:hAnsiTheme="majorBidi" w:cstheme="majorBidi"/>
          <w:color w:val="000000" w:themeColor="text1"/>
          <w:sz w:val="24"/>
        </w:rPr>
        <w:t>”</w:t>
      </w:r>
      <w:r w:rsidRPr="00424872">
        <w:rPr>
          <w:rFonts w:asciiTheme="majorBidi" w:hAnsiTheme="majorBidi" w:cstheme="majorBidi"/>
          <w:color w:val="000000" w:themeColor="text1"/>
          <w:sz w:val="24"/>
        </w:rPr>
        <w:t xml:space="preserve"> </w:t>
      </w:r>
      <w:r w:rsidR="00ED6BD8" w:rsidRPr="00424872">
        <w:rPr>
          <w:rFonts w:asciiTheme="majorBidi" w:hAnsiTheme="majorBidi" w:cstheme="majorBidi"/>
          <w:color w:val="000000" w:themeColor="text1"/>
          <w:sz w:val="24"/>
        </w:rPr>
        <w:t>ile düşük bir ista</w:t>
      </w:r>
      <w:r w:rsidR="00672406" w:rsidRPr="00424872">
        <w:rPr>
          <w:rFonts w:asciiTheme="majorBidi" w:hAnsiTheme="majorBidi" w:cstheme="majorBidi"/>
          <w:color w:val="000000" w:themeColor="text1"/>
          <w:sz w:val="24"/>
        </w:rPr>
        <w:t>t</w:t>
      </w:r>
      <w:r w:rsidR="00ED6BD8" w:rsidRPr="00424872">
        <w:rPr>
          <w:rFonts w:asciiTheme="majorBidi" w:hAnsiTheme="majorBidi" w:cstheme="majorBidi"/>
          <w:color w:val="000000" w:themeColor="text1"/>
          <w:sz w:val="24"/>
        </w:rPr>
        <w:t xml:space="preserve">iksel ilişki içerisinde oldukları da belirlenmiştir. </w:t>
      </w:r>
    </w:p>
    <w:p w:rsidR="00383319" w:rsidRPr="00424872" w:rsidRDefault="006C071F" w:rsidP="00E4707E">
      <w:pPr>
        <w:spacing w:after="120" w:line="240" w:lineRule="auto"/>
        <w:jc w:val="center"/>
        <w:rPr>
          <w:rFonts w:asciiTheme="majorBidi" w:hAnsiTheme="majorBidi" w:cstheme="majorBidi"/>
          <w:color w:val="FF0000"/>
        </w:rPr>
      </w:pPr>
      <w:r w:rsidRPr="00424872">
        <w:rPr>
          <w:rFonts w:asciiTheme="majorBidi" w:hAnsiTheme="majorBidi" w:cstheme="majorBidi"/>
          <w:color w:val="FF0000"/>
        </w:rPr>
        <w:t xml:space="preserve">. </w:t>
      </w:r>
      <w:r w:rsidR="00383319" w:rsidRPr="00424872">
        <w:rPr>
          <w:rFonts w:asciiTheme="majorBidi" w:hAnsiTheme="majorBidi" w:cstheme="majorBidi"/>
          <w:noProof/>
          <w:lang w:eastAsia="tr-TR"/>
        </w:rPr>
        <w:drawing>
          <wp:inline distT="0" distB="0" distL="0" distR="0" wp14:anchorId="6CBC74BF" wp14:editId="14D7BD26">
            <wp:extent cx="3509645" cy="2269066"/>
            <wp:effectExtent l="19050" t="19050" r="14605" b="17145"/>
            <wp:docPr id="62" name="Resim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3510978" cy="2269928"/>
                    </a:xfrm>
                    <a:prstGeom prst="rect">
                      <a:avLst/>
                    </a:prstGeom>
                    <a:noFill/>
                    <a:ln>
                      <a:solidFill>
                        <a:sysClr val="windowText" lastClr="000000"/>
                      </a:solidFill>
                    </a:ln>
                  </pic:spPr>
                </pic:pic>
              </a:graphicData>
            </a:graphic>
          </wp:inline>
        </w:drawing>
      </w:r>
    </w:p>
    <w:p w:rsidR="006C071F" w:rsidRPr="00424872" w:rsidRDefault="006C071F" w:rsidP="00F008D7">
      <w:pPr>
        <w:pStyle w:val="Balk6"/>
        <w:rPr>
          <w:rtl/>
        </w:rPr>
      </w:pPr>
      <w:bookmarkStart w:id="193" w:name="_Toc32406696"/>
      <w:bookmarkStart w:id="194" w:name="_Toc32639093"/>
      <w:r w:rsidRPr="00424872">
        <w:t>Şekil 4.3</w:t>
      </w:r>
      <w:r w:rsidR="00530EDA" w:rsidRPr="00424872">
        <w:t>3</w:t>
      </w:r>
      <w:r w:rsidRPr="00424872">
        <w:t xml:space="preserve">. Geopolimer betonun su </w:t>
      </w:r>
      <w:r w:rsidR="00ED6BD8" w:rsidRPr="00424872">
        <w:t xml:space="preserve">emme oranı ve basınç dayanımı arasındaki </w:t>
      </w:r>
      <w:r w:rsidRPr="00424872">
        <w:t>ilişki</w:t>
      </w:r>
      <w:bookmarkEnd w:id="193"/>
      <w:bookmarkEnd w:id="194"/>
    </w:p>
    <w:p w:rsidR="00B53E18" w:rsidRPr="00424872" w:rsidRDefault="00B53E18" w:rsidP="009A4F56">
      <w:pPr>
        <w:pStyle w:val="Balk2"/>
      </w:pPr>
      <w:bookmarkStart w:id="195" w:name="_Toc15203867"/>
      <w:bookmarkStart w:id="196" w:name="_Toc27294371"/>
      <w:bookmarkStart w:id="197" w:name="_Toc32638902"/>
      <w:r w:rsidRPr="00424872">
        <w:t xml:space="preserve">4.6. </w:t>
      </w:r>
      <w:r w:rsidR="00B603DE" w:rsidRPr="00424872">
        <w:t>Eğilme Dayanımı</w:t>
      </w:r>
      <w:r w:rsidRPr="00424872">
        <w:t xml:space="preserve"> Test</w:t>
      </w:r>
      <w:bookmarkEnd w:id="195"/>
      <w:bookmarkEnd w:id="196"/>
      <w:r w:rsidRPr="00424872">
        <w:t>i</w:t>
      </w:r>
      <w:bookmarkEnd w:id="197"/>
    </w:p>
    <w:p w:rsidR="00B53E18" w:rsidRPr="00424872" w:rsidRDefault="00B53E18" w:rsidP="00B53E18">
      <w:pPr>
        <w:spacing w:after="360" w:line="360" w:lineRule="auto"/>
        <w:jc w:val="both"/>
        <w:rPr>
          <w:rFonts w:asciiTheme="majorBidi" w:hAnsiTheme="majorBidi" w:cstheme="majorBidi"/>
          <w:sz w:val="24"/>
          <w:szCs w:val="24"/>
          <w:rtl/>
          <w:lang w:bidi="ar-LY"/>
        </w:rPr>
      </w:pPr>
      <w:r w:rsidRPr="00424872">
        <w:rPr>
          <w:rFonts w:asciiTheme="majorBidi" w:hAnsiTheme="majorBidi" w:cstheme="majorBidi"/>
          <w:sz w:val="24"/>
          <w:szCs w:val="24"/>
        </w:rPr>
        <w:t xml:space="preserve">Geopolimer karışımlarının buharla sertleştirilen ve atık malzemenin oranının geopolimer harçların </w:t>
      </w:r>
      <w:r w:rsidR="00B603DE" w:rsidRPr="00424872">
        <w:rPr>
          <w:rFonts w:asciiTheme="majorBidi" w:hAnsiTheme="majorBidi" w:cstheme="majorBidi"/>
          <w:sz w:val="24"/>
          <w:szCs w:val="24"/>
        </w:rPr>
        <w:t>eğilme dayanımı</w:t>
      </w:r>
      <w:r w:rsidRPr="00424872">
        <w:rPr>
          <w:rFonts w:asciiTheme="majorBidi" w:hAnsiTheme="majorBidi" w:cstheme="majorBidi"/>
          <w:sz w:val="24"/>
          <w:szCs w:val="24"/>
        </w:rPr>
        <w:t xml:space="preserve"> </w:t>
      </w:r>
      <w:r w:rsidR="008C3903" w:rsidRPr="00424872">
        <w:rPr>
          <w:rFonts w:asciiTheme="majorBidi" w:hAnsiTheme="majorBidi" w:cstheme="majorBidi"/>
          <w:sz w:val="24"/>
          <w:szCs w:val="24"/>
        </w:rPr>
        <w:t>değerleri T</w:t>
      </w:r>
      <w:r w:rsidRPr="00424872">
        <w:rPr>
          <w:rFonts w:asciiTheme="majorBidi" w:hAnsiTheme="majorBidi" w:cstheme="majorBidi"/>
          <w:sz w:val="24"/>
          <w:szCs w:val="24"/>
        </w:rPr>
        <w:t xml:space="preserve">ablo 4.6, </w:t>
      </w:r>
      <w:r w:rsidR="008C3903" w:rsidRPr="00424872">
        <w:rPr>
          <w:rFonts w:asciiTheme="majorBidi" w:hAnsiTheme="majorBidi" w:cstheme="majorBidi"/>
          <w:sz w:val="24"/>
          <w:szCs w:val="24"/>
        </w:rPr>
        <w:t>Ş</w:t>
      </w:r>
      <w:r w:rsidRPr="00424872">
        <w:rPr>
          <w:rFonts w:asciiTheme="majorBidi" w:hAnsiTheme="majorBidi" w:cstheme="majorBidi"/>
          <w:sz w:val="24"/>
          <w:szCs w:val="24"/>
        </w:rPr>
        <w:t>ekil 4.</w:t>
      </w:r>
      <w:r w:rsidR="008C3903" w:rsidRPr="00424872">
        <w:rPr>
          <w:rFonts w:asciiTheme="majorBidi" w:hAnsiTheme="majorBidi" w:cstheme="majorBidi"/>
          <w:sz w:val="24"/>
          <w:szCs w:val="24"/>
        </w:rPr>
        <w:t>3</w:t>
      </w:r>
      <w:r w:rsidRPr="00424872">
        <w:rPr>
          <w:rFonts w:asciiTheme="majorBidi" w:hAnsiTheme="majorBidi" w:cstheme="majorBidi"/>
          <w:sz w:val="24"/>
          <w:szCs w:val="24"/>
        </w:rPr>
        <w:t>6</w:t>
      </w:r>
      <w:r w:rsidR="008C3903" w:rsidRPr="00424872">
        <w:rPr>
          <w:rFonts w:asciiTheme="majorBidi" w:hAnsiTheme="majorBidi" w:cstheme="majorBidi"/>
          <w:sz w:val="24"/>
          <w:szCs w:val="24"/>
        </w:rPr>
        <w:t xml:space="preserve"> ve Şekil 4.3</w:t>
      </w:r>
      <w:r w:rsidR="00530EDA" w:rsidRPr="00424872">
        <w:rPr>
          <w:rFonts w:asciiTheme="majorBidi" w:hAnsiTheme="majorBidi" w:cstheme="majorBidi"/>
          <w:sz w:val="24"/>
          <w:szCs w:val="24"/>
        </w:rPr>
        <w:t>4</w:t>
      </w:r>
      <w:r w:rsidR="008C3903" w:rsidRPr="00424872">
        <w:rPr>
          <w:rFonts w:asciiTheme="majorBidi" w:hAnsiTheme="majorBidi" w:cstheme="majorBidi"/>
          <w:sz w:val="24"/>
          <w:szCs w:val="24"/>
        </w:rPr>
        <w:t>’</w:t>
      </w:r>
      <w:r w:rsidR="00F6766D" w:rsidRPr="00424872">
        <w:rPr>
          <w:rFonts w:asciiTheme="majorBidi" w:hAnsiTheme="majorBidi" w:cstheme="majorBidi"/>
          <w:sz w:val="24"/>
          <w:szCs w:val="24"/>
        </w:rPr>
        <w:t>t</w:t>
      </w:r>
      <w:r w:rsidR="008C3903" w:rsidRPr="00424872">
        <w:rPr>
          <w:rFonts w:asciiTheme="majorBidi" w:hAnsiTheme="majorBidi" w:cstheme="majorBidi"/>
          <w:sz w:val="24"/>
          <w:szCs w:val="24"/>
        </w:rPr>
        <w:t>e verilmiştir.</w:t>
      </w:r>
    </w:p>
    <w:p w:rsidR="00B53E18" w:rsidRPr="00424872" w:rsidRDefault="00B53E18" w:rsidP="004D74C3">
      <w:pPr>
        <w:pStyle w:val="Balk5"/>
      </w:pPr>
      <w:bookmarkStart w:id="198" w:name="_Toc32406273"/>
      <w:bookmarkStart w:id="199" w:name="_Toc32639441"/>
      <w:r w:rsidRPr="00424872">
        <w:t xml:space="preserve">Tablo 4.6. </w:t>
      </w:r>
      <w:r w:rsidR="00ED6BD8" w:rsidRPr="00424872">
        <w:t>Geopolimer betonların eğilme dayanım değerleri</w:t>
      </w:r>
      <w:bookmarkEnd w:id="198"/>
      <w:bookmarkEnd w:id="199"/>
    </w:p>
    <w:tbl>
      <w:tblPr>
        <w:tblW w:w="7994" w:type="dxa"/>
        <w:tblInd w:w="-10" w:type="dxa"/>
        <w:tblLook w:val="04A0" w:firstRow="1" w:lastRow="0" w:firstColumn="1" w:lastColumn="0" w:noHBand="0" w:noVBand="1"/>
      </w:tblPr>
      <w:tblGrid>
        <w:gridCol w:w="1904"/>
        <w:gridCol w:w="2306"/>
        <w:gridCol w:w="2092"/>
        <w:gridCol w:w="1692"/>
      </w:tblGrid>
      <w:tr w:rsidR="00003CBD" w:rsidRPr="00424872" w:rsidTr="00F1588B">
        <w:trPr>
          <w:trHeight w:val="277"/>
        </w:trPr>
        <w:tc>
          <w:tcPr>
            <w:tcW w:w="1904" w:type="dxa"/>
            <w:vMerge w:val="restart"/>
            <w:tcBorders>
              <w:top w:val="single" w:sz="4" w:space="0" w:color="auto"/>
            </w:tcBorders>
            <w:shd w:val="clear" w:color="auto" w:fill="auto"/>
            <w:vAlign w:val="center"/>
            <w:hideMark/>
          </w:tcPr>
          <w:p w:rsidR="00003CBD" w:rsidRPr="00424872" w:rsidRDefault="00B53E18" w:rsidP="00F1588B">
            <w:pPr>
              <w:spacing w:after="0" w:line="240" w:lineRule="auto"/>
              <w:jc w:val="center"/>
              <w:rPr>
                <w:rFonts w:ascii="Times New Roman" w:eastAsia="Times New Roman" w:hAnsi="Times New Roman" w:cs="Times New Roman"/>
                <w:color w:val="000000"/>
              </w:rPr>
            </w:pPr>
            <w:r w:rsidRPr="00424872">
              <w:rPr>
                <w:rFonts w:asciiTheme="majorBidi" w:hAnsiTheme="majorBidi" w:cstheme="majorBidi"/>
                <w:i/>
                <w:iCs/>
              </w:rPr>
              <w:t xml:space="preserve"> </w:t>
            </w:r>
            <w:r w:rsidR="00003CBD" w:rsidRPr="00424872">
              <w:rPr>
                <w:rFonts w:ascii="Times New Roman" w:eastAsia="Times New Roman" w:hAnsi="Times New Roman" w:cs="Times New Roman"/>
                <w:color w:val="000000"/>
              </w:rPr>
              <w:t>Karışım no.</w:t>
            </w:r>
          </w:p>
        </w:tc>
        <w:tc>
          <w:tcPr>
            <w:tcW w:w="6090" w:type="dxa"/>
            <w:gridSpan w:val="3"/>
            <w:tcBorders>
              <w:top w:val="single" w:sz="4" w:space="0" w:color="auto"/>
              <w:bottom w:val="single" w:sz="4" w:space="0" w:color="auto"/>
            </w:tcBorders>
            <w:shd w:val="clear" w:color="auto" w:fill="auto"/>
            <w:vAlign w:val="center"/>
          </w:tcPr>
          <w:p w:rsidR="00003CBD" w:rsidRPr="00424872" w:rsidRDefault="00003CBD" w:rsidP="00F1588B">
            <w:pPr>
              <w:spacing w:after="0" w:line="240" w:lineRule="auto"/>
              <w:jc w:val="center"/>
              <w:rPr>
                <w:rFonts w:ascii="Times New Roman" w:eastAsia="Times New Roman" w:hAnsi="Times New Roman" w:cs="Times New Roman"/>
                <w:color w:val="000000"/>
              </w:rPr>
            </w:pPr>
            <w:r w:rsidRPr="00424872">
              <w:rPr>
                <w:rFonts w:ascii="Times New Roman" w:eastAsia="Times New Roman" w:hAnsi="Times New Roman" w:cs="Times New Roman"/>
                <w:color w:val="000000"/>
              </w:rPr>
              <w:t>Eğilme dayanımı (MP)</w:t>
            </w:r>
          </w:p>
        </w:tc>
      </w:tr>
      <w:tr w:rsidR="00003CBD" w:rsidRPr="00424872" w:rsidTr="00003CBD">
        <w:trPr>
          <w:trHeight w:val="277"/>
        </w:trPr>
        <w:tc>
          <w:tcPr>
            <w:tcW w:w="1904" w:type="dxa"/>
            <w:vMerge/>
            <w:tcBorders>
              <w:bottom w:val="single" w:sz="4" w:space="0" w:color="auto"/>
            </w:tcBorders>
            <w:shd w:val="clear" w:color="auto" w:fill="auto"/>
            <w:vAlign w:val="center"/>
          </w:tcPr>
          <w:p w:rsidR="00003CBD" w:rsidRPr="00424872" w:rsidRDefault="00003CBD" w:rsidP="00F1588B">
            <w:pPr>
              <w:spacing w:after="0" w:line="240" w:lineRule="auto"/>
              <w:jc w:val="center"/>
              <w:rPr>
                <w:rFonts w:ascii="Times New Roman" w:eastAsia="Times New Roman" w:hAnsi="Times New Roman" w:cs="Times New Roman"/>
                <w:color w:val="000000"/>
              </w:rPr>
            </w:pPr>
          </w:p>
        </w:tc>
        <w:tc>
          <w:tcPr>
            <w:tcW w:w="2306" w:type="dxa"/>
            <w:tcBorders>
              <w:top w:val="single" w:sz="4" w:space="0" w:color="auto"/>
              <w:bottom w:val="single" w:sz="4" w:space="0" w:color="auto"/>
            </w:tcBorders>
            <w:shd w:val="clear" w:color="auto" w:fill="auto"/>
            <w:vAlign w:val="center"/>
          </w:tcPr>
          <w:p w:rsidR="00003CBD" w:rsidRPr="00424872" w:rsidRDefault="00003CBD" w:rsidP="00F1588B">
            <w:pPr>
              <w:spacing w:after="0" w:line="240" w:lineRule="auto"/>
              <w:jc w:val="center"/>
              <w:rPr>
                <w:rFonts w:ascii="Times New Roman" w:eastAsia="Times New Roman" w:hAnsi="Times New Roman" w:cs="Times New Roman"/>
                <w:color w:val="000000"/>
              </w:rPr>
            </w:pPr>
            <w:r w:rsidRPr="00424872">
              <w:rPr>
                <w:rFonts w:ascii="Times New Roman" w:eastAsia="Times New Roman" w:hAnsi="Times New Roman" w:cs="Times New Roman"/>
                <w:color w:val="000000"/>
              </w:rPr>
              <w:t>3 günlük</w:t>
            </w:r>
          </w:p>
        </w:tc>
        <w:tc>
          <w:tcPr>
            <w:tcW w:w="2092" w:type="dxa"/>
            <w:tcBorders>
              <w:top w:val="single" w:sz="4" w:space="0" w:color="auto"/>
              <w:bottom w:val="single" w:sz="4" w:space="0" w:color="auto"/>
            </w:tcBorders>
            <w:shd w:val="clear" w:color="auto" w:fill="auto"/>
            <w:vAlign w:val="center"/>
          </w:tcPr>
          <w:p w:rsidR="00003CBD" w:rsidRPr="00424872" w:rsidRDefault="00003CBD" w:rsidP="00F1588B">
            <w:pPr>
              <w:spacing w:after="0" w:line="240" w:lineRule="auto"/>
              <w:jc w:val="center"/>
              <w:rPr>
                <w:rFonts w:ascii="Times New Roman" w:eastAsia="Times New Roman" w:hAnsi="Times New Roman" w:cs="Times New Roman"/>
                <w:color w:val="000000"/>
              </w:rPr>
            </w:pPr>
            <w:r w:rsidRPr="00424872">
              <w:rPr>
                <w:rFonts w:ascii="Times New Roman" w:eastAsia="Times New Roman" w:hAnsi="Times New Roman" w:cs="Times New Roman"/>
                <w:color w:val="000000"/>
              </w:rPr>
              <w:t>7 günlük</w:t>
            </w:r>
          </w:p>
        </w:tc>
        <w:tc>
          <w:tcPr>
            <w:tcW w:w="1692" w:type="dxa"/>
            <w:tcBorders>
              <w:top w:val="single" w:sz="4" w:space="0" w:color="auto"/>
              <w:bottom w:val="single" w:sz="4" w:space="0" w:color="auto"/>
            </w:tcBorders>
            <w:shd w:val="clear" w:color="auto" w:fill="auto"/>
            <w:vAlign w:val="center"/>
          </w:tcPr>
          <w:p w:rsidR="00003CBD" w:rsidRPr="00424872" w:rsidRDefault="00003CBD" w:rsidP="00F1588B">
            <w:pPr>
              <w:spacing w:after="0" w:line="240" w:lineRule="auto"/>
              <w:jc w:val="center"/>
              <w:rPr>
                <w:rFonts w:ascii="Times New Roman" w:eastAsia="Times New Roman" w:hAnsi="Times New Roman" w:cs="Times New Roman"/>
                <w:color w:val="000000"/>
              </w:rPr>
            </w:pPr>
            <w:r w:rsidRPr="00424872">
              <w:rPr>
                <w:rFonts w:ascii="Times New Roman" w:eastAsia="Times New Roman" w:hAnsi="Times New Roman" w:cs="Times New Roman"/>
                <w:color w:val="000000"/>
              </w:rPr>
              <w:t>28 günlük</w:t>
            </w:r>
          </w:p>
        </w:tc>
      </w:tr>
      <w:tr w:rsidR="00003CBD" w:rsidRPr="00424872" w:rsidTr="00003CBD">
        <w:trPr>
          <w:trHeight w:val="277"/>
        </w:trPr>
        <w:tc>
          <w:tcPr>
            <w:tcW w:w="1904" w:type="dxa"/>
            <w:tcBorders>
              <w:top w:val="single" w:sz="4" w:space="0" w:color="auto"/>
              <w:bottom w:val="single" w:sz="4" w:space="0" w:color="auto"/>
            </w:tcBorders>
            <w:shd w:val="clear" w:color="auto" w:fill="auto"/>
            <w:vAlign w:val="center"/>
            <w:hideMark/>
          </w:tcPr>
          <w:p w:rsidR="00003CBD" w:rsidRPr="00424872" w:rsidRDefault="00003CBD" w:rsidP="00F1588B">
            <w:pPr>
              <w:spacing w:after="0" w:line="240" w:lineRule="auto"/>
              <w:jc w:val="center"/>
              <w:rPr>
                <w:rFonts w:ascii="Times New Roman" w:eastAsia="Times New Roman" w:hAnsi="Times New Roman" w:cs="Times New Roman"/>
                <w:color w:val="000000"/>
              </w:rPr>
            </w:pPr>
            <w:r w:rsidRPr="00424872">
              <w:rPr>
                <w:rFonts w:ascii="Times New Roman" w:eastAsia="Times New Roman" w:hAnsi="Times New Roman" w:cs="Times New Roman"/>
                <w:color w:val="000000"/>
              </w:rPr>
              <w:t>REF</w:t>
            </w:r>
          </w:p>
        </w:tc>
        <w:tc>
          <w:tcPr>
            <w:tcW w:w="2306" w:type="dxa"/>
            <w:tcBorders>
              <w:top w:val="single" w:sz="4" w:space="0" w:color="auto"/>
              <w:bottom w:val="single" w:sz="4" w:space="0" w:color="auto"/>
            </w:tcBorders>
            <w:shd w:val="clear" w:color="auto" w:fill="auto"/>
            <w:vAlign w:val="center"/>
            <w:hideMark/>
          </w:tcPr>
          <w:p w:rsidR="00003CBD" w:rsidRPr="00424872" w:rsidRDefault="00003CBD" w:rsidP="00F1588B">
            <w:pPr>
              <w:spacing w:after="0" w:line="240" w:lineRule="auto"/>
              <w:jc w:val="center"/>
              <w:rPr>
                <w:rFonts w:ascii="Times New Roman" w:eastAsia="Times New Roman" w:hAnsi="Times New Roman" w:cs="Times New Roman"/>
                <w:color w:val="000000"/>
              </w:rPr>
            </w:pPr>
            <w:r w:rsidRPr="00424872">
              <w:rPr>
                <w:rFonts w:ascii="Times New Roman" w:eastAsia="Times New Roman" w:hAnsi="Times New Roman" w:cs="Times New Roman"/>
                <w:color w:val="000000"/>
              </w:rPr>
              <w:t>3.83</w:t>
            </w:r>
          </w:p>
        </w:tc>
        <w:tc>
          <w:tcPr>
            <w:tcW w:w="2092" w:type="dxa"/>
            <w:tcBorders>
              <w:top w:val="single" w:sz="4" w:space="0" w:color="auto"/>
              <w:bottom w:val="single" w:sz="4" w:space="0" w:color="auto"/>
            </w:tcBorders>
            <w:shd w:val="clear" w:color="auto" w:fill="auto"/>
            <w:vAlign w:val="center"/>
            <w:hideMark/>
          </w:tcPr>
          <w:p w:rsidR="00003CBD" w:rsidRPr="00424872" w:rsidRDefault="00003CBD" w:rsidP="00F1588B">
            <w:pPr>
              <w:spacing w:after="0" w:line="240" w:lineRule="auto"/>
              <w:jc w:val="center"/>
              <w:rPr>
                <w:rFonts w:ascii="Times New Roman" w:eastAsia="Times New Roman" w:hAnsi="Times New Roman" w:cs="Times New Roman"/>
                <w:color w:val="000000"/>
              </w:rPr>
            </w:pPr>
            <w:r w:rsidRPr="00424872">
              <w:rPr>
                <w:rFonts w:ascii="Times New Roman" w:eastAsia="Times New Roman" w:hAnsi="Times New Roman" w:cs="Times New Roman"/>
                <w:color w:val="000000"/>
              </w:rPr>
              <w:t>4.16</w:t>
            </w:r>
          </w:p>
        </w:tc>
        <w:tc>
          <w:tcPr>
            <w:tcW w:w="1692" w:type="dxa"/>
            <w:tcBorders>
              <w:top w:val="single" w:sz="4" w:space="0" w:color="auto"/>
              <w:bottom w:val="single" w:sz="4" w:space="0" w:color="auto"/>
            </w:tcBorders>
            <w:shd w:val="clear" w:color="auto" w:fill="auto"/>
            <w:vAlign w:val="center"/>
            <w:hideMark/>
          </w:tcPr>
          <w:p w:rsidR="00003CBD" w:rsidRPr="00424872" w:rsidRDefault="00003CBD" w:rsidP="00F1588B">
            <w:pPr>
              <w:spacing w:after="0" w:line="240" w:lineRule="auto"/>
              <w:jc w:val="center"/>
              <w:rPr>
                <w:rFonts w:ascii="Times New Roman" w:eastAsia="Times New Roman" w:hAnsi="Times New Roman" w:cs="Times New Roman"/>
                <w:color w:val="000000"/>
              </w:rPr>
            </w:pPr>
            <w:r w:rsidRPr="00424872">
              <w:rPr>
                <w:rFonts w:ascii="Times New Roman" w:eastAsia="Times New Roman" w:hAnsi="Times New Roman" w:cs="Times New Roman"/>
                <w:color w:val="000000"/>
              </w:rPr>
              <w:t>4.21</w:t>
            </w:r>
          </w:p>
        </w:tc>
      </w:tr>
      <w:tr w:rsidR="00003CBD" w:rsidRPr="00424872" w:rsidTr="00003CBD">
        <w:trPr>
          <w:trHeight w:val="277"/>
        </w:trPr>
        <w:tc>
          <w:tcPr>
            <w:tcW w:w="1904" w:type="dxa"/>
            <w:tcBorders>
              <w:top w:val="single" w:sz="4" w:space="0" w:color="auto"/>
              <w:bottom w:val="single" w:sz="4" w:space="0" w:color="auto"/>
            </w:tcBorders>
            <w:shd w:val="clear" w:color="auto" w:fill="auto"/>
            <w:vAlign w:val="center"/>
            <w:hideMark/>
          </w:tcPr>
          <w:p w:rsidR="00003CBD" w:rsidRPr="00424872" w:rsidRDefault="00003CBD" w:rsidP="00F1588B">
            <w:pPr>
              <w:spacing w:after="0" w:line="240" w:lineRule="auto"/>
              <w:jc w:val="center"/>
              <w:rPr>
                <w:rFonts w:ascii="Times New Roman" w:eastAsia="Times New Roman" w:hAnsi="Times New Roman" w:cs="Times New Roman"/>
                <w:color w:val="000000"/>
              </w:rPr>
            </w:pPr>
            <w:r w:rsidRPr="00424872">
              <w:rPr>
                <w:rFonts w:ascii="Times New Roman" w:eastAsia="Times New Roman" w:hAnsi="Times New Roman" w:cs="Times New Roman"/>
                <w:color w:val="000000"/>
              </w:rPr>
              <w:t>A1</w:t>
            </w:r>
          </w:p>
        </w:tc>
        <w:tc>
          <w:tcPr>
            <w:tcW w:w="2306" w:type="dxa"/>
            <w:tcBorders>
              <w:top w:val="single" w:sz="4" w:space="0" w:color="auto"/>
              <w:bottom w:val="single" w:sz="4" w:space="0" w:color="auto"/>
            </w:tcBorders>
            <w:shd w:val="clear" w:color="auto" w:fill="auto"/>
            <w:vAlign w:val="center"/>
            <w:hideMark/>
          </w:tcPr>
          <w:p w:rsidR="00003CBD" w:rsidRPr="00424872" w:rsidRDefault="00003CBD" w:rsidP="00F1588B">
            <w:pPr>
              <w:spacing w:after="0" w:line="240" w:lineRule="auto"/>
              <w:jc w:val="center"/>
              <w:rPr>
                <w:rFonts w:ascii="Times New Roman" w:eastAsia="Times New Roman" w:hAnsi="Times New Roman" w:cs="Times New Roman"/>
                <w:color w:val="000000"/>
              </w:rPr>
            </w:pPr>
            <w:r w:rsidRPr="00424872">
              <w:rPr>
                <w:rFonts w:ascii="Times New Roman" w:eastAsia="Times New Roman" w:hAnsi="Times New Roman" w:cs="Times New Roman"/>
                <w:color w:val="000000"/>
              </w:rPr>
              <w:t>2.85</w:t>
            </w:r>
          </w:p>
        </w:tc>
        <w:tc>
          <w:tcPr>
            <w:tcW w:w="2092" w:type="dxa"/>
            <w:tcBorders>
              <w:top w:val="single" w:sz="4" w:space="0" w:color="auto"/>
              <w:bottom w:val="single" w:sz="4" w:space="0" w:color="auto"/>
            </w:tcBorders>
            <w:shd w:val="clear" w:color="auto" w:fill="auto"/>
            <w:vAlign w:val="center"/>
            <w:hideMark/>
          </w:tcPr>
          <w:p w:rsidR="00003CBD" w:rsidRPr="00424872" w:rsidRDefault="00003CBD" w:rsidP="00F1588B">
            <w:pPr>
              <w:spacing w:after="0" w:line="240" w:lineRule="auto"/>
              <w:jc w:val="center"/>
              <w:rPr>
                <w:rFonts w:ascii="Times New Roman" w:eastAsia="Times New Roman" w:hAnsi="Times New Roman" w:cs="Times New Roman"/>
                <w:color w:val="000000"/>
              </w:rPr>
            </w:pPr>
            <w:r w:rsidRPr="00424872">
              <w:rPr>
                <w:rFonts w:ascii="Times New Roman" w:eastAsia="Times New Roman" w:hAnsi="Times New Roman" w:cs="Times New Roman"/>
                <w:color w:val="000000"/>
              </w:rPr>
              <w:t>3.09</w:t>
            </w:r>
          </w:p>
        </w:tc>
        <w:tc>
          <w:tcPr>
            <w:tcW w:w="1692" w:type="dxa"/>
            <w:tcBorders>
              <w:top w:val="single" w:sz="4" w:space="0" w:color="auto"/>
              <w:bottom w:val="single" w:sz="4" w:space="0" w:color="auto"/>
            </w:tcBorders>
            <w:shd w:val="clear" w:color="auto" w:fill="auto"/>
            <w:noWrap/>
            <w:vAlign w:val="bottom"/>
            <w:hideMark/>
          </w:tcPr>
          <w:p w:rsidR="00003CBD" w:rsidRPr="00424872" w:rsidRDefault="00003CBD" w:rsidP="00F1588B">
            <w:pPr>
              <w:spacing w:after="0" w:line="240" w:lineRule="auto"/>
              <w:jc w:val="center"/>
              <w:rPr>
                <w:rFonts w:ascii="Times New Roman" w:eastAsia="Times New Roman" w:hAnsi="Times New Roman" w:cs="Times New Roman"/>
                <w:color w:val="000000"/>
              </w:rPr>
            </w:pPr>
            <w:r w:rsidRPr="00424872">
              <w:rPr>
                <w:rFonts w:ascii="Times New Roman" w:eastAsia="Times New Roman" w:hAnsi="Times New Roman" w:cs="Times New Roman"/>
                <w:color w:val="000000"/>
              </w:rPr>
              <w:t>3.42</w:t>
            </w:r>
          </w:p>
        </w:tc>
      </w:tr>
      <w:tr w:rsidR="00003CBD" w:rsidRPr="00424872" w:rsidTr="00003CBD">
        <w:trPr>
          <w:trHeight w:val="277"/>
        </w:trPr>
        <w:tc>
          <w:tcPr>
            <w:tcW w:w="1904" w:type="dxa"/>
            <w:tcBorders>
              <w:top w:val="single" w:sz="4" w:space="0" w:color="auto"/>
              <w:bottom w:val="single" w:sz="4" w:space="0" w:color="auto"/>
            </w:tcBorders>
            <w:shd w:val="clear" w:color="auto" w:fill="auto"/>
            <w:vAlign w:val="center"/>
            <w:hideMark/>
          </w:tcPr>
          <w:p w:rsidR="00003CBD" w:rsidRPr="00424872" w:rsidRDefault="00003CBD" w:rsidP="00F1588B">
            <w:pPr>
              <w:spacing w:after="0" w:line="240" w:lineRule="auto"/>
              <w:jc w:val="center"/>
              <w:rPr>
                <w:rFonts w:ascii="Times New Roman" w:eastAsia="Times New Roman" w:hAnsi="Times New Roman" w:cs="Times New Roman"/>
                <w:color w:val="000000"/>
              </w:rPr>
            </w:pPr>
            <w:r w:rsidRPr="00424872">
              <w:rPr>
                <w:rFonts w:ascii="Times New Roman" w:eastAsia="Times New Roman" w:hAnsi="Times New Roman" w:cs="Times New Roman"/>
                <w:color w:val="000000"/>
              </w:rPr>
              <w:t>A2</w:t>
            </w:r>
          </w:p>
        </w:tc>
        <w:tc>
          <w:tcPr>
            <w:tcW w:w="2306" w:type="dxa"/>
            <w:tcBorders>
              <w:top w:val="single" w:sz="4" w:space="0" w:color="auto"/>
              <w:bottom w:val="single" w:sz="4" w:space="0" w:color="auto"/>
            </w:tcBorders>
            <w:shd w:val="clear" w:color="auto" w:fill="auto"/>
            <w:vAlign w:val="center"/>
            <w:hideMark/>
          </w:tcPr>
          <w:p w:rsidR="00003CBD" w:rsidRPr="00424872" w:rsidRDefault="00003CBD" w:rsidP="00F1588B">
            <w:pPr>
              <w:spacing w:after="0" w:line="240" w:lineRule="auto"/>
              <w:jc w:val="center"/>
              <w:rPr>
                <w:rFonts w:ascii="Times New Roman" w:eastAsia="Times New Roman" w:hAnsi="Times New Roman" w:cs="Times New Roman"/>
                <w:color w:val="000000"/>
              </w:rPr>
            </w:pPr>
            <w:r w:rsidRPr="00424872">
              <w:rPr>
                <w:rFonts w:ascii="Times New Roman" w:eastAsia="Times New Roman" w:hAnsi="Times New Roman" w:cs="Times New Roman"/>
                <w:color w:val="000000"/>
              </w:rPr>
              <w:t>2.95</w:t>
            </w:r>
          </w:p>
        </w:tc>
        <w:tc>
          <w:tcPr>
            <w:tcW w:w="2092" w:type="dxa"/>
            <w:tcBorders>
              <w:top w:val="single" w:sz="4" w:space="0" w:color="auto"/>
              <w:bottom w:val="single" w:sz="4" w:space="0" w:color="auto"/>
            </w:tcBorders>
            <w:shd w:val="clear" w:color="auto" w:fill="auto"/>
            <w:vAlign w:val="center"/>
            <w:hideMark/>
          </w:tcPr>
          <w:p w:rsidR="00003CBD" w:rsidRPr="00424872" w:rsidRDefault="00003CBD" w:rsidP="00F1588B">
            <w:pPr>
              <w:spacing w:after="0" w:line="240" w:lineRule="auto"/>
              <w:jc w:val="center"/>
              <w:rPr>
                <w:rFonts w:ascii="Times New Roman" w:eastAsia="Times New Roman" w:hAnsi="Times New Roman" w:cs="Times New Roman"/>
                <w:color w:val="000000"/>
              </w:rPr>
            </w:pPr>
            <w:r w:rsidRPr="00424872">
              <w:rPr>
                <w:rFonts w:ascii="Times New Roman" w:eastAsia="Times New Roman" w:hAnsi="Times New Roman" w:cs="Times New Roman"/>
                <w:color w:val="000000"/>
              </w:rPr>
              <w:t>3.79</w:t>
            </w:r>
          </w:p>
        </w:tc>
        <w:tc>
          <w:tcPr>
            <w:tcW w:w="1692" w:type="dxa"/>
            <w:tcBorders>
              <w:top w:val="single" w:sz="4" w:space="0" w:color="auto"/>
              <w:bottom w:val="single" w:sz="4" w:space="0" w:color="auto"/>
            </w:tcBorders>
            <w:shd w:val="clear" w:color="auto" w:fill="auto"/>
            <w:noWrap/>
            <w:vAlign w:val="bottom"/>
            <w:hideMark/>
          </w:tcPr>
          <w:p w:rsidR="00003CBD" w:rsidRPr="00424872" w:rsidRDefault="00003CBD" w:rsidP="00F1588B">
            <w:pPr>
              <w:spacing w:after="0" w:line="240" w:lineRule="auto"/>
              <w:jc w:val="center"/>
              <w:rPr>
                <w:rFonts w:ascii="Times New Roman" w:eastAsia="Times New Roman" w:hAnsi="Times New Roman" w:cs="Times New Roman"/>
                <w:color w:val="000000"/>
              </w:rPr>
            </w:pPr>
            <w:r w:rsidRPr="00424872">
              <w:rPr>
                <w:rFonts w:ascii="Times New Roman" w:eastAsia="Times New Roman" w:hAnsi="Times New Roman" w:cs="Times New Roman"/>
                <w:color w:val="000000"/>
              </w:rPr>
              <w:t>4.07</w:t>
            </w:r>
          </w:p>
        </w:tc>
      </w:tr>
      <w:tr w:rsidR="00003CBD" w:rsidRPr="00424872" w:rsidTr="00003CBD">
        <w:trPr>
          <w:trHeight w:val="277"/>
        </w:trPr>
        <w:tc>
          <w:tcPr>
            <w:tcW w:w="1904" w:type="dxa"/>
            <w:tcBorders>
              <w:top w:val="single" w:sz="4" w:space="0" w:color="auto"/>
              <w:bottom w:val="single" w:sz="4" w:space="0" w:color="auto"/>
            </w:tcBorders>
            <w:shd w:val="clear" w:color="auto" w:fill="auto"/>
            <w:vAlign w:val="center"/>
            <w:hideMark/>
          </w:tcPr>
          <w:p w:rsidR="00003CBD" w:rsidRPr="00424872" w:rsidRDefault="00003CBD" w:rsidP="00F1588B">
            <w:pPr>
              <w:spacing w:after="0" w:line="240" w:lineRule="auto"/>
              <w:jc w:val="center"/>
              <w:rPr>
                <w:rFonts w:ascii="Times New Roman" w:eastAsia="Times New Roman" w:hAnsi="Times New Roman" w:cs="Times New Roman"/>
                <w:color w:val="000000"/>
              </w:rPr>
            </w:pPr>
            <w:r w:rsidRPr="00424872">
              <w:rPr>
                <w:rFonts w:ascii="Times New Roman" w:eastAsia="Times New Roman" w:hAnsi="Times New Roman" w:cs="Times New Roman"/>
                <w:color w:val="000000"/>
              </w:rPr>
              <w:t>A3</w:t>
            </w:r>
          </w:p>
        </w:tc>
        <w:tc>
          <w:tcPr>
            <w:tcW w:w="2306" w:type="dxa"/>
            <w:tcBorders>
              <w:top w:val="single" w:sz="4" w:space="0" w:color="auto"/>
              <w:bottom w:val="single" w:sz="4" w:space="0" w:color="auto"/>
            </w:tcBorders>
            <w:shd w:val="clear" w:color="auto" w:fill="auto"/>
            <w:vAlign w:val="center"/>
            <w:hideMark/>
          </w:tcPr>
          <w:p w:rsidR="00003CBD" w:rsidRPr="00424872" w:rsidRDefault="00003CBD" w:rsidP="00F1588B">
            <w:pPr>
              <w:spacing w:after="0" w:line="240" w:lineRule="auto"/>
              <w:jc w:val="center"/>
              <w:rPr>
                <w:rFonts w:ascii="Times New Roman" w:eastAsia="Times New Roman" w:hAnsi="Times New Roman" w:cs="Times New Roman"/>
                <w:color w:val="000000"/>
              </w:rPr>
            </w:pPr>
            <w:r w:rsidRPr="00424872">
              <w:rPr>
                <w:rFonts w:ascii="Times New Roman" w:eastAsia="Times New Roman" w:hAnsi="Times New Roman" w:cs="Times New Roman"/>
                <w:color w:val="000000"/>
              </w:rPr>
              <w:t>2.90</w:t>
            </w:r>
          </w:p>
        </w:tc>
        <w:tc>
          <w:tcPr>
            <w:tcW w:w="2092" w:type="dxa"/>
            <w:tcBorders>
              <w:top w:val="single" w:sz="4" w:space="0" w:color="auto"/>
              <w:bottom w:val="single" w:sz="4" w:space="0" w:color="auto"/>
            </w:tcBorders>
            <w:shd w:val="clear" w:color="auto" w:fill="auto"/>
            <w:vAlign w:val="center"/>
            <w:hideMark/>
          </w:tcPr>
          <w:p w:rsidR="00003CBD" w:rsidRPr="00424872" w:rsidRDefault="00003CBD" w:rsidP="00F1588B">
            <w:pPr>
              <w:spacing w:after="0" w:line="240" w:lineRule="auto"/>
              <w:jc w:val="center"/>
              <w:rPr>
                <w:rFonts w:ascii="Times New Roman" w:eastAsia="Times New Roman" w:hAnsi="Times New Roman" w:cs="Times New Roman"/>
                <w:color w:val="000000"/>
              </w:rPr>
            </w:pPr>
            <w:r w:rsidRPr="00424872">
              <w:rPr>
                <w:rFonts w:ascii="Times New Roman" w:eastAsia="Times New Roman" w:hAnsi="Times New Roman" w:cs="Times New Roman"/>
                <w:color w:val="000000"/>
              </w:rPr>
              <w:t>3.00</w:t>
            </w:r>
          </w:p>
        </w:tc>
        <w:tc>
          <w:tcPr>
            <w:tcW w:w="1692" w:type="dxa"/>
            <w:tcBorders>
              <w:top w:val="single" w:sz="4" w:space="0" w:color="auto"/>
              <w:bottom w:val="single" w:sz="4" w:space="0" w:color="auto"/>
            </w:tcBorders>
            <w:shd w:val="clear" w:color="auto" w:fill="auto"/>
            <w:noWrap/>
            <w:vAlign w:val="bottom"/>
            <w:hideMark/>
          </w:tcPr>
          <w:p w:rsidR="00003CBD" w:rsidRPr="00424872" w:rsidRDefault="00003CBD" w:rsidP="00F1588B">
            <w:pPr>
              <w:spacing w:after="0" w:line="240" w:lineRule="auto"/>
              <w:jc w:val="center"/>
              <w:rPr>
                <w:rFonts w:ascii="Times New Roman" w:eastAsia="Times New Roman" w:hAnsi="Times New Roman" w:cs="Times New Roman"/>
                <w:color w:val="000000"/>
              </w:rPr>
            </w:pPr>
            <w:r w:rsidRPr="00424872">
              <w:rPr>
                <w:rFonts w:ascii="Times New Roman" w:eastAsia="Times New Roman" w:hAnsi="Times New Roman" w:cs="Times New Roman"/>
                <w:color w:val="000000"/>
              </w:rPr>
              <w:t>3.70</w:t>
            </w:r>
          </w:p>
        </w:tc>
      </w:tr>
      <w:tr w:rsidR="00003CBD" w:rsidRPr="00424872" w:rsidTr="00003CBD">
        <w:trPr>
          <w:trHeight w:val="277"/>
        </w:trPr>
        <w:tc>
          <w:tcPr>
            <w:tcW w:w="1904" w:type="dxa"/>
            <w:tcBorders>
              <w:top w:val="single" w:sz="4" w:space="0" w:color="auto"/>
              <w:bottom w:val="single" w:sz="4" w:space="0" w:color="auto"/>
            </w:tcBorders>
            <w:shd w:val="clear" w:color="auto" w:fill="auto"/>
            <w:vAlign w:val="center"/>
            <w:hideMark/>
          </w:tcPr>
          <w:p w:rsidR="00003CBD" w:rsidRPr="00424872" w:rsidRDefault="00003CBD" w:rsidP="00F1588B">
            <w:pPr>
              <w:spacing w:after="0" w:line="240" w:lineRule="auto"/>
              <w:jc w:val="center"/>
              <w:rPr>
                <w:rFonts w:ascii="Times New Roman" w:eastAsia="Times New Roman" w:hAnsi="Times New Roman" w:cs="Times New Roman"/>
                <w:color w:val="000000"/>
              </w:rPr>
            </w:pPr>
            <w:r w:rsidRPr="00424872">
              <w:rPr>
                <w:rFonts w:ascii="Times New Roman" w:eastAsia="Times New Roman" w:hAnsi="Times New Roman" w:cs="Times New Roman"/>
                <w:color w:val="000000"/>
              </w:rPr>
              <w:t>B1</w:t>
            </w:r>
          </w:p>
        </w:tc>
        <w:tc>
          <w:tcPr>
            <w:tcW w:w="2306" w:type="dxa"/>
            <w:tcBorders>
              <w:top w:val="single" w:sz="4" w:space="0" w:color="auto"/>
              <w:bottom w:val="single" w:sz="4" w:space="0" w:color="auto"/>
            </w:tcBorders>
            <w:shd w:val="clear" w:color="auto" w:fill="auto"/>
            <w:vAlign w:val="center"/>
            <w:hideMark/>
          </w:tcPr>
          <w:p w:rsidR="00003CBD" w:rsidRPr="00424872" w:rsidRDefault="00003CBD" w:rsidP="00F1588B">
            <w:pPr>
              <w:spacing w:after="0" w:line="240" w:lineRule="auto"/>
              <w:jc w:val="center"/>
              <w:rPr>
                <w:rFonts w:ascii="Times New Roman" w:eastAsia="Times New Roman" w:hAnsi="Times New Roman" w:cs="Times New Roman"/>
                <w:color w:val="000000"/>
              </w:rPr>
            </w:pPr>
            <w:r w:rsidRPr="00424872">
              <w:rPr>
                <w:rFonts w:ascii="Times New Roman" w:eastAsia="Times New Roman" w:hAnsi="Times New Roman" w:cs="Times New Roman"/>
                <w:color w:val="000000"/>
              </w:rPr>
              <w:t>2.67</w:t>
            </w:r>
          </w:p>
        </w:tc>
        <w:tc>
          <w:tcPr>
            <w:tcW w:w="2092" w:type="dxa"/>
            <w:tcBorders>
              <w:top w:val="single" w:sz="4" w:space="0" w:color="auto"/>
              <w:bottom w:val="single" w:sz="4" w:space="0" w:color="auto"/>
            </w:tcBorders>
            <w:shd w:val="clear" w:color="auto" w:fill="auto"/>
            <w:vAlign w:val="center"/>
            <w:hideMark/>
          </w:tcPr>
          <w:p w:rsidR="00003CBD" w:rsidRPr="00424872" w:rsidRDefault="00003CBD" w:rsidP="00F1588B">
            <w:pPr>
              <w:spacing w:after="0" w:line="240" w:lineRule="auto"/>
              <w:jc w:val="center"/>
              <w:rPr>
                <w:rFonts w:ascii="Times New Roman" w:eastAsia="Times New Roman" w:hAnsi="Times New Roman" w:cs="Times New Roman"/>
                <w:color w:val="000000"/>
              </w:rPr>
            </w:pPr>
            <w:r w:rsidRPr="00424872">
              <w:rPr>
                <w:rFonts w:ascii="Times New Roman" w:eastAsia="Times New Roman" w:hAnsi="Times New Roman" w:cs="Times New Roman"/>
                <w:color w:val="000000"/>
              </w:rPr>
              <w:t>3.00</w:t>
            </w:r>
          </w:p>
        </w:tc>
        <w:tc>
          <w:tcPr>
            <w:tcW w:w="1692" w:type="dxa"/>
            <w:tcBorders>
              <w:top w:val="single" w:sz="4" w:space="0" w:color="auto"/>
              <w:bottom w:val="single" w:sz="4" w:space="0" w:color="auto"/>
            </w:tcBorders>
            <w:shd w:val="clear" w:color="auto" w:fill="auto"/>
            <w:noWrap/>
            <w:vAlign w:val="bottom"/>
            <w:hideMark/>
          </w:tcPr>
          <w:p w:rsidR="00003CBD" w:rsidRPr="00424872" w:rsidRDefault="00003CBD" w:rsidP="00F1588B">
            <w:pPr>
              <w:spacing w:after="0" w:line="240" w:lineRule="auto"/>
              <w:jc w:val="center"/>
              <w:rPr>
                <w:rFonts w:ascii="Times New Roman" w:eastAsia="Times New Roman" w:hAnsi="Times New Roman" w:cs="Times New Roman"/>
                <w:color w:val="000000"/>
              </w:rPr>
            </w:pPr>
            <w:r w:rsidRPr="00424872">
              <w:rPr>
                <w:rFonts w:ascii="Times New Roman" w:eastAsia="Times New Roman" w:hAnsi="Times New Roman" w:cs="Times New Roman"/>
                <w:color w:val="000000"/>
              </w:rPr>
              <w:t>3.04</w:t>
            </w:r>
          </w:p>
        </w:tc>
      </w:tr>
      <w:tr w:rsidR="00003CBD" w:rsidRPr="00424872" w:rsidTr="00003CBD">
        <w:trPr>
          <w:trHeight w:val="277"/>
        </w:trPr>
        <w:tc>
          <w:tcPr>
            <w:tcW w:w="1904" w:type="dxa"/>
            <w:tcBorders>
              <w:top w:val="single" w:sz="4" w:space="0" w:color="auto"/>
              <w:bottom w:val="single" w:sz="4" w:space="0" w:color="auto"/>
            </w:tcBorders>
            <w:shd w:val="clear" w:color="auto" w:fill="auto"/>
            <w:vAlign w:val="center"/>
            <w:hideMark/>
          </w:tcPr>
          <w:p w:rsidR="00003CBD" w:rsidRPr="00424872" w:rsidRDefault="00003CBD" w:rsidP="00F1588B">
            <w:pPr>
              <w:spacing w:after="0" w:line="240" w:lineRule="auto"/>
              <w:jc w:val="center"/>
              <w:rPr>
                <w:rFonts w:ascii="Times New Roman" w:eastAsia="Times New Roman" w:hAnsi="Times New Roman" w:cs="Times New Roman"/>
                <w:color w:val="000000"/>
              </w:rPr>
            </w:pPr>
            <w:r w:rsidRPr="00424872">
              <w:rPr>
                <w:rFonts w:ascii="Times New Roman" w:eastAsia="Times New Roman" w:hAnsi="Times New Roman" w:cs="Times New Roman"/>
                <w:color w:val="000000"/>
              </w:rPr>
              <w:t>B2</w:t>
            </w:r>
          </w:p>
        </w:tc>
        <w:tc>
          <w:tcPr>
            <w:tcW w:w="2306" w:type="dxa"/>
            <w:tcBorders>
              <w:top w:val="single" w:sz="4" w:space="0" w:color="auto"/>
              <w:bottom w:val="single" w:sz="4" w:space="0" w:color="auto"/>
            </w:tcBorders>
            <w:shd w:val="clear" w:color="auto" w:fill="auto"/>
            <w:vAlign w:val="center"/>
            <w:hideMark/>
          </w:tcPr>
          <w:p w:rsidR="00003CBD" w:rsidRPr="00424872" w:rsidRDefault="00003CBD" w:rsidP="00F1588B">
            <w:pPr>
              <w:spacing w:after="0" w:line="240" w:lineRule="auto"/>
              <w:jc w:val="center"/>
              <w:rPr>
                <w:rFonts w:ascii="Times New Roman" w:eastAsia="Times New Roman" w:hAnsi="Times New Roman" w:cs="Times New Roman"/>
                <w:color w:val="000000"/>
              </w:rPr>
            </w:pPr>
            <w:r w:rsidRPr="00424872">
              <w:rPr>
                <w:rFonts w:ascii="Times New Roman" w:eastAsia="Times New Roman" w:hAnsi="Times New Roman" w:cs="Times New Roman"/>
                <w:color w:val="000000"/>
              </w:rPr>
              <w:t>2.36</w:t>
            </w:r>
          </w:p>
        </w:tc>
        <w:tc>
          <w:tcPr>
            <w:tcW w:w="2092" w:type="dxa"/>
            <w:tcBorders>
              <w:top w:val="single" w:sz="4" w:space="0" w:color="auto"/>
              <w:bottom w:val="single" w:sz="4" w:space="0" w:color="auto"/>
            </w:tcBorders>
            <w:shd w:val="clear" w:color="auto" w:fill="auto"/>
            <w:vAlign w:val="center"/>
            <w:hideMark/>
          </w:tcPr>
          <w:p w:rsidR="00003CBD" w:rsidRPr="00424872" w:rsidRDefault="00003CBD" w:rsidP="00F1588B">
            <w:pPr>
              <w:spacing w:after="0" w:line="240" w:lineRule="auto"/>
              <w:jc w:val="center"/>
              <w:rPr>
                <w:rFonts w:ascii="Times New Roman" w:eastAsia="Times New Roman" w:hAnsi="Times New Roman" w:cs="Times New Roman"/>
                <w:color w:val="000000"/>
              </w:rPr>
            </w:pPr>
            <w:r w:rsidRPr="00424872">
              <w:rPr>
                <w:rFonts w:ascii="Times New Roman" w:eastAsia="Times New Roman" w:hAnsi="Times New Roman" w:cs="Times New Roman"/>
                <w:color w:val="000000"/>
              </w:rPr>
              <w:t>2.55</w:t>
            </w:r>
          </w:p>
        </w:tc>
        <w:tc>
          <w:tcPr>
            <w:tcW w:w="1692" w:type="dxa"/>
            <w:tcBorders>
              <w:top w:val="single" w:sz="4" w:space="0" w:color="auto"/>
              <w:bottom w:val="single" w:sz="4" w:space="0" w:color="auto"/>
            </w:tcBorders>
            <w:shd w:val="clear" w:color="auto" w:fill="auto"/>
            <w:noWrap/>
            <w:vAlign w:val="bottom"/>
            <w:hideMark/>
          </w:tcPr>
          <w:p w:rsidR="00003CBD" w:rsidRPr="00424872" w:rsidRDefault="00003CBD" w:rsidP="00F1588B">
            <w:pPr>
              <w:spacing w:after="0" w:line="240" w:lineRule="auto"/>
              <w:jc w:val="center"/>
              <w:rPr>
                <w:rFonts w:ascii="Times New Roman" w:eastAsia="Times New Roman" w:hAnsi="Times New Roman" w:cs="Times New Roman"/>
                <w:color w:val="000000"/>
              </w:rPr>
            </w:pPr>
            <w:r w:rsidRPr="00424872">
              <w:rPr>
                <w:rFonts w:ascii="Times New Roman" w:eastAsia="Times New Roman" w:hAnsi="Times New Roman" w:cs="Times New Roman"/>
                <w:color w:val="000000"/>
              </w:rPr>
              <w:t>2.67</w:t>
            </w:r>
          </w:p>
        </w:tc>
      </w:tr>
      <w:tr w:rsidR="00003CBD" w:rsidRPr="00424872" w:rsidTr="00003CBD">
        <w:trPr>
          <w:trHeight w:val="277"/>
        </w:trPr>
        <w:tc>
          <w:tcPr>
            <w:tcW w:w="1904" w:type="dxa"/>
            <w:tcBorders>
              <w:top w:val="single" w:sz="4" w:space="0" w:color="auto"/>
              <w:bottom w:val="single" w:sz="4" w:space="0" w:color="auto"/>
            </w:tcBorders>
            <w:shd w:val="clear" w:color="auto" w:fill="auto"/>
            <w:vAlign w:val="center"/>
            <w:hideMark/>
          </w:tcPr>
          <w:p w:rsidR="00003CBD" w:rsidRPr="00424872" w:rsidRDefault="00003CBD" w:rsidP="00F1588B">
            <w:pPr>
              <w:spacing w:after="0" w:line="240" w:lineRule="auto"/>
              <w:jc w:val="center"/>
              <w:rPr>
                <w:rFonts w:ascii="Times New Roman" w:eastAsia="Times New Roman" w:hAnsi="Times New Roman" w:cs="Times New Roman"/>
                <w:color w:val="000000"/>
              </w:rPr>
            </w:pPr>
            <w:r w:rsidRPr="00424872">
              <w:rPr>
                <w:rFonts w:ascii="Times New Roman" w:eastAsia="Times New Roman" w:hAnsi="Times New Roman" w:cs="Times New Roman"/>
                <w:color w:val="000000"/>
              </w:rPr>
              <w:t>B3</w:t>
            </w:r>
          </w:p>
        </w:tc>
        <w:tc>
          <w:tcPr>
            <w:tcW w:w="2306" w:type="dxa"/>
            <w:tcBorders>
              <w:top w:val="single" w:sz="4" w:space="0" w:color="auto"/>
              <w:bottom w:val="single" w:sz="4" w:space="0" w:color="auto"/>
            </w:tcBorders>
            <w:shd w:val="clear" w:color="auto" w:fill="auto"/>
            <w:vAlign w:val="center"/>
            <w:hideMark/>
          </w:tcPr>
          <w:p w:rsidR="00003CBD" w:rsidRPr="00424872" w:rsidRDefault="00003CBD" w:rsidP="00F1588B">
            <w:pPr>
              <w:spacing w:after="0" w:line="240" w:lineRule="auto"/>
              <w:jc w:val="center"/>
              <w:rPr>
                <w:rFonts w:ascii="Times New Roman" w:eastAsia="Times New Roman" w:hAnsi="Times New Roman" w:cs="Times New Roman"/>
                <w:color w:val="000000"/>
              </w:rPr>
            </w:pPr>
            <w:r w:rsidRPr="00424872">
              <w:rPr>
                <w:rFonts w:ascii="Times New Roman" w:eastAsia="Times New Roman" w:hAnsi="Times New Roman" w:cs="Times New Roman"/>
                <w:color w:val="000000"/>
              </w:rPr>
              <w:t>0.96</w:t>
            </w:r>
          </w:p>
        </w:tc>
        <w:tc>
          <w:tcPr>
            <w:tcW w:w="2092" w:type="dxa"/>
            <w:tcBorders>
              <w:top w:val="single" w:sz="4" w:space="0" w:color="auto"/>
              <w:bottom w:val="single" w:sz="4" w:space="0" w:color="auto"/>
            </w:tcBorders>
            <w:shd w:val="clear" w:color="auto" w:fill="auto"/>
            <w:vAlign w:val="center"/>
            <w:hideMark/>
          </w:tcPr>
          <w:p w:rsidR="00003CBD" w:rsidRPr="00424872" w:rsidRDefault="00003CBD" w:rsidP="00F1588B">
            <w:pPr>
              <w:spacing w:after="0" w:line="240" w:lineRule="auto"/>
              <w:jc w:val="center"/>
              <w:rPr>
                <w:rFonts w:ascii="Times New Roman" w:eastAsia="Times New Roman" w:hAnsi="Times New Roman" w:cs="Times New Roman"/>
                <w:color w:val="000000"/>
              </w:rPr>
            </w:pPr>
            <w:r w:rsidRPr="00424872">
              <w:rPr>
                <w:rFonts w:ascii="Times New Roman" w:eastAsia="Times New Roman" w:hAnsi="Times New Roman" w:cs="Times New Roman"/>
                <w:color w:val="000000"/>
              </w:rPr>
              <w:t>1.03</w:t>
            </w:r>
          </w:p>
        </w:tc>
        <w:tc>
          <w:tcPr>
            <w:tcW w:w="1692" w:type="dxa"/>
            <w:tcBorders>
              <w:top w:val="single" w:sz="4" w:space="0" w:color="auto"/>
              <w:bottom w:val="single" w:sz="4" w:space="0" w:color="auto"/>
            </w:tcBorders>
            <w:shd w:val="clear" w:color="auto" w:fill="auto"/>
            <w:noWrap/>
            <w:vAlign w:val="bottom"/>
            <w:hideMark/>
          </w:tcPr>
          <w:p w:rsidR="00003CBD" w:rsidRPr="00424872" w:rsidRDefault="00003CBD" w:rsidP="00F1588B">
            <w:pPr>
              <w:spacing w:after="0" w:line="240" w:lineRule="auto"/>
              <w:jc w:val="center"/>
              <w:rPr>
                <w:rFonts w:ascii="Times New Roman" w:eastAsia="Times New Roman" w:hAnsi="Times New Roman" w:cs="Times New Roman"/>
                <w:color w:val="000000"/>
              </w:rPr>
            </w:pPr>
            <w:r w:rsidRPr="00424872">
              <w:rPr>
                <w:rFonts w:ascii="Times New Roman" w:eastAsia="Times New Roman" w:hAnsi="Times New Roman" w:cs="Times New Roman"/>
                <w:color w:val="000000"/>
              </w:rPr>
              <w:t>1.59</w:t>
            </w:r>
          </w:p>
        </w:tc>
      </w:tr>
      <w:tr w:rsidR="00003CBD" w:rsidRPr="00424872" w:rsidTr="00003CBD">
        <w:trPr>
          <w:trHeight w:val="277"/>
        </w:trPr>
        <w:tc>
          <w:tcPr>
            <w:tcW w:w="1904" w:type="dxa"/>
            <w:tcBorders>
              <w:top w:val="single" w:sz="4" w:space="0" w:color="auto"/>
              <w:bottom w:val="single" w:sz="4" w:space="0" w:color="auto"/>
            </w:tcBorders>
            <w:shd w:val="clear" w:color="auto" w:fill="auto"/>
            <w:vAlign w:val="center"/>
            <w:hideMark/>
          </w:tcPr>
          <w:p w:rsidR="00003CBD" w:rsidRPr="00424872" w:rsidRDefault="00003CBD" w:rsidP="00F1588B">
            <w:pPr>
              <w:spacing w:after="0" w:line="240" w:lineRule="auto"/>
              <w:jc w:val="center"/>
              <w:rPr>
                <w:rFonts w:ascii="Times New Roman" w:eastAsia="Times New Roman" w:hAnsi="Times New Roman" w:cs="Times New Roman"/>
                <w:color w:val="000000"/>
              </w:rPr>
            </w:pPr>
            <w:r w:rsidRPr="00424872">
              <w:rPr>
                <w:rFonts w:ascii="Times New Roman" w:eastAsia="Times New Roman" w:hAnsi="Times New Roman" w:cs="Times New Roman"/>
                <w:color w:val="000000"/>
              </w:rPr>
              <w:t>C1</w:t>
            </w:r>
          </w:p>
        </w:tc>
        <w:tc>
          <w:tcPr>
            <w:tcW w:w="2306" w:type="dxa"/>
            <w:tcBorders>
              <w:top w:val="single" w:sz="4" w:space="0" w:color="auto"/>
              <w:bottom w:val="single" w:sz="4" w:space="0" w:color="auto"/>
            </w:tcBorders>
            <w:shd w:val="clear" w:color="auto" w:fill="auto"/>
            <w:vAlign w:val="center"/>
            <w:hideMark/>
          </w:tcPr>
          <w:p w:rsidR="00003CBD" w:rsidRPr="00424872" w:rsidRDefault="00003CBD" w:rsidP="00F1588B">
            <w:pPr>
              <w:spacing w:after="0" w:line="240" w:lineRule="auto"/>
              <w:jc w:val="center"/>
              <w:rPr>
                <w:rFonts w:ascii="Times New Roman" w:eastAsia="Times New Roman" w:hAnsi="Times New Roman" w:cs="Times New Roman"/>
                <w:color w:val="000000"/>
              </w:rPr>
            </w:pPr>
            <w:r w:rsidRPr="00424872">
              <w:rPr>
                <w:rFonts w:ascii="Times New Roman" w:eastAsia="Times New Roman" w:hAnsi="Times New Roman" w:cs="Times New Roman"/>
                <w:color w:val="000000"/>
              </w:rPr>
              <w:t>2.90</w:t>
            </w:r>
          </w:p>
        </w:tc>
        <w:tc>
          <w:tcPr>
            <w:tcW w:w="2092" w:type="dxa"/>
            <w:tcBorders>
              <w:top w:val="single" w:sz="4" w:space="0" w:color="auto"/>
              <w:bottom w:val="single" w:sz="4" w:space="0" w:color="auto"/>
            </w:tcBorders>
            <w:shd w:val="clear" w:color="auto" w:fill="auto"/>
            <w:vAlign w:val="center"/>
            <w:hideMark/>
          </w:tcPr>
          <w:p w:rsidR="00003CBD" w:rsidRPr="00424872" w:rsidRDefault="00003CBD" w:rsidP="00F1588B">
            <w:pPr>
              <w:spacing w:after="0" w:line="240" w:lineRule="auto"/>
              <w:jc w:val="center"/>
              <w:rPr>
                <w:rFonts w:ascii="Times New Roman" w:eastAsia="Times New Roman" w:hAnsi="Times New Roman" w:cs="Times New Roman"/>
                <w:color w:val="000000"/>
              </w:rPr>
            </w:pPr>
            <w:r w:rsidRPr="00424872">
              <w:rPr>
                <w:rFonts w:ascii="Times New Roman" w:eastAsia="Times New Roman" w:hAnsi="Times New Roman" w:cs="Times New Roman"/>
                <w:color w:val="000000"/>
              </w:rPr>
              <w:t>3.18</w:t>
            </w:r>
          </w:p>
        </w:tc>
        <w:tc>
          <w:tcPr>
            <w:tcW w:w="1692" w:type="dxa"/>
            <w:tcBorders>
              <w:top w:val="single" w:sz="4" w:space="0" w:color="auto"/>
              <w:bottom w:val="single" w:sz="4" w:space="0" w:color="auto"/>
            </w:tcBorders>
            <w:shd w:val="clear" w:color="auto" w:fill="auto"/>
            <w:noWrap/>
            <w:vAlign w:val="bottom"/>
            <w:hideMark/>
          </w:tcPr>
          <w:p w:rsidR="00003CBD" w:rsidRPr="00424872" w:rsidRDefault="00003CBD" w:rsidP="00F1588B">
            <w:pPr>
              <w:spacing w:after="0" w:line="240" w:lineRule="auto"/>
              <w:jc w:val="center"/>
              <w:rPr>
                <w:rFonts w:ascii="Times New Roman" w:eastAsia="Times New Roman" w:hAnsi="Times New Roman" w:cs="Times New Roman"/>
                <w:color w:val="000000"/>
              </w:rPr>
            </w:pPr>
            <w:r w:rsidRPr="00424872">
              <w:rPr>
                <w:rFonts w:ascii="Times New Roman" w:eastAsia="Times New Roman" w:hAnsi="Times New Roman" w:cs="Times New Roman"/>
                <w:color w:val="000000"/>
              </w:rPr>
              <w:t>3.35</w:t>
            </w:r>
          </w:p>
        </w:tc>
      </w:tr>
      <w:tr w:rsidR="00003CBD" w:rsidRPr="00424872" w:rsidTr="00003CBD">
        <w:trPr>
          <w:trHeight w:val="277"/>
        </w:trPr>
        <w:tc>
          <w:tcPr>
            <w:tcW w:w="1904" w:type="dxa"/>
            <w:tcBorders>
              <w:top w:val="single" w:sz="4" w:space="0" w:color="auto"/>
              <w:bottom w:val="single" w:sz="4" w:space="0" w:color="auto"/>
            </w:tcBorders>
            <w:shd w:val="clear" w:color="auto" w:fill="auto"/>
            <w:vAlign w:val="center"/>
            <w:hideMark/>
          </w:tcPr>
          <w:p w:rsidR="00003CBD" w:rsidRPr="00424872" w:rsidRDefault="00003CBD" w:rsidP="00F1588B">
            <w:pPr>
              <w:spacing w:after="0" w:line="240" w:lineRule="auto"/>
              <w:jc w:val="center"/>
              <w:rPr>
                <w:rFonts w:ascii="Times New Roman" w:eastAsia="Times New Roman" w:hAnsi="Times New Roman" w:cs="Times New Roman"/>
                <w:color w:val="000000"/>
              </w:rPr>
            </w:pPr>
            <w:r w:rsidRPr="00424872">
              <w:rPr>
                <w:rFonts w:ascii="Times New Roman" w:eastAsia="Times New Roman" w:hAnsi="Times New Roman" w:cs="Times New Roman"/>
                <w:color w:val="000000"/>
              </w:rPr>
              <w:t>C2</w:t>
            </w:r>
          </w:p>
        </w:tc>
        <w:tc>
          <w:tcPr>
            <w:tcW w:w="2306" w:type="dxa"/>
            <w:tcBorders>
              <w:top w:val="single" w:sz="4" w:space="0" w:color="auto"/>
              <w:bottom w:val="single" w:sz="4" w:space="0" w:color="auto"/>
            </w:tcBorders>
            <w:shd w:val="clear" w:color="auto" w:fill="auto"/>
            <w:vAlign w:val="center"/>
            <w:hideMark/>
          </w:tcPr>
          <w:p w:rsidR="00003CBD" w:rsidRPr="00424872" w:rsidRDefault="00003CBD" w:rsidP="00F1588B">
            <w:pPr>
              <w:spacing w:after="0" w:line="240" w:lineRule="auto"/>
              <w:jc w:val="center"/>
              <w:rPr>
                <w:rFonts w:ascii="Times New Roman" w:eastAsia="Times New Roman" w:hAnsi="Times New Roman" w:cs="Times New Roman"/>
                <w:color w:val="000000"/>
              </w:rPr>
            </w:pPr>
            <w:r w:rsidRPr="00424872">
              <w:rPr>
                <w:rFonts w:ascii="Times New Roman" w:eastAsia="Times New Roman" w:hAnsi="Times New Roman" w:cs="Times New Roman"/>
                <w:color w:val="000000"/>
              </w:rPr>
              <w:t>2.01</w:t>
            </w:r>
          </w:p>
        </w:tc>
        <w:tc>
          <w:tcPr>
            <w:tcW w:w="2092" w:type="dxa"/>
            <w:tcBorders>
              <w:top w:val="single" w:sz="4" w:space="0" w:color="auto"/>
              <w:bottom w:val="single" w:sz="4" w:space="0" w:color="auto"/>
            </w:tcBorders>
            <w:shd w:val="clear" w:color="auto" w:fill="auto"/>
            <w:vAlign w:val="center"/>
            <w:hideMark/>
          </w:tcPr>
          <w:p w:rsidR="00003CBD" w:rsidRPr="00424872" w:rsidRDefault="00003CBD" w:rsidP="00F1588B">
            <w:pPr>
              <w:spacing w:after="0" w:line="240" w:lineRule="auto"/>
              <w:jc w:val="center"/>
              <w:rPr>
                <w:rFonts w:ascii="Times New Roman" w:eastAsia="Times New Roman" w:hAnsi="Times New Roman" w:cs="Times New Roman"/>
                <w:color w:val="000000"/>
              </w:rPr>
            </w:pPr>
            <w:r w:rsidRPr="00424872">
              <w:rPr>
                <w:rFonts w:ascii="Times New Roman" w:eastAsia="Times New Roman" w:hAnsi="Times New Roman" w:cs="Times New Roman"/>
                <w:color w:val="000000"/>
              </w:rPr>
              <w:t>2.39</w:t>
            </w:r>
          </w:p>
        </w:tc>
        <w:tc>
          <w:tcPr>
            <w:tcW w:w="1692" w:type="dxa"/>
            <w:tcBorders>
              <w:top w:val="single" w:sz="4" w:space="0" w:color="auto"/>
              <w:bottom w:val="single" w:sz="4" w:space="0" w:color="auto"/>
            </w:tcBorders>
            <w:shd w:val="clear" w:color="auto" w:fill="auto"/>
            <w:noWrap/>
            <w:vAlign w:val="bottom"/>
            <w:hideMark/>
          </w:tcPr>
          <w:p w:rsidR="00003CBD" w:rsidRPr="00424872" w:rsidRDefault="00003CBD" w:rsidP="00F1588B">
            <w:pPr>
              <w:spacing w:after="0" w:line="240" w:lineRule="auto"/>
              <w:jc w:val="center"/>
              <w:rPr>
                <w:rFonts w:ascii="Times New Roman" w:eastAsia="Times New Roman" w:hAnsi="Times New Roman" w:cs="Times New Roman"/>
                <w:color w:val="000000"/>
              </w:rPr>
            </w:pPr>
            <w:r w:rsidRPr="00424872">
              <w:rPr>
                <w:rFonts w:ascii="Times New Roman" w:eastAsia="Times New Roman" w:hAnsi="Times New Roman" w:cs="Times New Roman"/>
                <w:color w:val="000000"/>
              </w:rPr>
              <w:t>2.90</w:t>
            </w:r>
          </w:p>
        </w:tc>
      </w:tr>
      <w:tr w:rsidR="00003CBD" w:rsidRPr="00424872" w:rsidTr="00003CBD">
        <w:trPr>
          <w:trHeight w:val="277"/>
        </w:trPr>
        <w:tc>
          <w:tcPr>
            <w:tcW w:w="1904" w:type="dxa"/>
            <w:tcBorders>
              <w:top w:val="single" w:sz="4" w:space="0" w:color="auto"/>
              <w:bottom w:val="single" w:sz="4" w:space="0" w:color="auto"/>
            </w:tcBorders>
            <w:shd w:val="clear" w:color="auto" w:fill="auto"/>
            <w:vAlign w:val="center"/>
            <w:hideMark/>
          </w:tcPr>
          <w:p w:rsidR="00003CBD" w:rsidRPr="00424872" w:rsidRDefault="00003CBD" w:rsidP="00F1588B">
            <w:pPr>
              <w:spacing w:after="0" w:line="240" w:lineRule="auto"/>
              <w:jc w:val="center"/>
              <w:rPr>
                <w:rFonts w:ascii="Times New Roman" w:eastAsia="Times New Roman" w:hAnsi="Times New Roman" w:cs="Times New Roman"/>
                <w:color w:val="000000"/>
              </w:rPr>
            </w:pPr>
            <w:r w:rsidRPr="00424872">
              <w:rPr>
                <w:rFonts w:ascii="Times New Roman" w:eastAsia="Times New Roman" w:hAnsi="Times New Roman" w:cs="Times New Roman"/>
                <w:color w:val="000000"/>
              </w:rPr>
              <w:t>C3</w:t>
            </w:r>
          </w:p>
        </w:tc>
        <w:tc>
          <w:tcPr>
            <w:tcW w:w="2306" w:type="dxa"/>
            <w:tcBorders>
              <w:top w:val="single" w:sz="4" w:space="0" w:color="auto"/>
              <w:bottom w:val="single" w:sz="4" w:space="0" w:color="auto"/>
            </w:tcBorders>
            <w:shd w:val="clear" w:color="auto" w:fill="auto"/>
            <w:vAlign w:val="center"/>
            <w:hideMark/>
          </w:tcPr>
          <w:p w:rsidR="00003CBD" w:rsidRPr="00424872" w:rsidRDefault="00003CBD" w:rsidP="00F1588B">
            <w:pPr>
              <w:spacing w:after="0" w:line="240" w:lineRule="auto"/>
              <w:jc w:val="center"/>
              <w:rPr>
                <w:rFonts w:ascii="Times New Roman" w:eastAsia="Times New Roman" w:hAnsi="Times New Roman" w:cs="Times New Roman"/>
                <w:color w:val="000000"/>
              </w:rPr>
            </w:pPr>
            <w:r w:rsidRPr="00424872">
              <w:rPr>
                <w:rFonts w:ascii="Times New Roman" w:eastAsia="Times New Roman" w:hAnsi="Times New Roman" w:cs="Times New Roman"/>
                <w:color w:val="000000"/>
              </w:rPr>
              <w:t>2.04</w:t>
            </w:r>
          </w:p>
        </w:tc>
        <w:tc>
          <w:tcPr>
            <w:tcW w:w="2092" w:type="dxa"/>
            <w:tcBorders>
              <w:top w:val="single" w:sz="4" w:space="0" w:color="auto"/>
              <w:bottom w:val="single" w:sz="4" w:space="0" w:color="auto"/>
            </w:tcBorders>
            <w:shd w:val="clear" w:color="auto" w:fill="auto"/>
            <w:vAlign w:val="center"/>
            <w:hideMark/>
          </w:tcPr>
          <w:p w:rsidR="00003CBD" w:rsidRPr="00424872" w:rsidRDefault="00003CBD" w:rsidP="00F1588B">
            <w:pPr>
              <w:spacing w:after="0" w:line="240" w:lineRule="auto"/>
              <w:jc w:val="center"/>
              <w:rPr>
                <w:rFonts w:ascii="Times New Roman" w:eastAsia="Times New Roman" w:hAnsi="Times New Roman" w:cs="Times New Roman"/>
                <w:color w:val="000000"/>
              </w:rPr>
            </w:pPr>
            <w:r w:rsidRPr="00424872">
              <w:rPr>
                <w:rFonts w:ascii="Times New Roman" w:eastAsia="Times New Roman" w:hAnsi="Times New Roman" w:cs="Times New Roman"/>
                <w:color w:val="000000"/>
              </w:rPr>
              <w:t>2.15</w:t>
            </w:r>
          </w:p>
        </w:tc>
        <w:tc>
          <w:tcPr>
            <w:tcW w:w="1692" w:type="dxa"/>
            <w:tcBorders>
              <w:top w:val="single" w:sz="4" w:space="0" w:color="auto"/>
              <w:bottom w:val="single" w:sz="4" w:space="0" w:color="auto"/>
            </w:tcBorders>
            <w:shd w:val="clear" w:color="auto" w:fill="auto"/>
            <w:noWrap/>
            <w:vAlign w:val="bottom"/>
            <w:hideMark/>
          </w:tcPr>
          <w:p w:rsidR="00003CBD" w:rsidRPr="00424872" w:rsidRDefault="00003CBD" w:rsidP="00F1588B">
            <w:pPr>
              <w:spacing w:after="0" w:line="240" w:lineRule="auto"/>
              <w:jc w:val="center"/>
              <w:rPr>
                <w:rFonts w:ascii="Times New Roman" w:eastAsia="Times New Roman" w:hAnsi="Times New Roman" w:cs="Times New Roman"/>
                <w:color w:val="000000"/>
              </w:rPr>
            </w:pPr>
            <w:r w:rsidRPr="00424872">
              <w:rPr>
                <w:rFonts w:ascii="Times New Roman" w:eastAsia="Times New Roman" w:hAnsi="Times New Roman" w:cs="Times New Roman"/>
                <w:color w:val="000000"/>
              </w:rPr>
              <w:t>2.20</w:t>
            </w:r>
          </w:p>
        </w:tc>
      </w:tr>
      <w:tr w:rsidR="00003CBD" w:rsidRPr="00424872" w:rsidTr="00003CBD">
        <w:trPr>
          <w:trHeight w:val="277"/>
        </w:trPr>
        <w:tc>
          <w:tcPr>
            <w:tcW w:w="1904" w:type="dxa"/>
            <w:tcBorders>
              <w:top w:val="single" w:sz="4" w:space="0" w:color="auto"/>
              <w:bottom w:val="single" w:sz="4" w:space="0" w:color="auto"/>
            </w:tcBorders>
            <w:shd w:val="clear" w:color="auto" w:fill="auto"/>
            <w:vAlign w:val="center"/>
            <w:hideMark/>
          </w:tcPr>
          <w:p w:rsidR="00003CBD" w:rsidRPr="00424872" w:rsidRDefault="00003CBD" w:rsidP="00F1588B">
            <w:pPr>
              <w:spacing w:after="0" w:line="240" w:lineRule="auto"/>
              <w:jc w:val="center"/>
              <w:rPr>
                <w:rFonts w:ascii="Times New Roman" w:eastAsia="Times New Roman" w:hAnsi="Times New Roman" w:cs="Times New Roman"/>
                <w:color w:val="000000"/>
              </w:rPr>
            </w:pPr>
            <w:r w:rsidRPr="00424872">
              <w:rPr>
                <w:rFonts w:ascii="Times New Roman" w:eastAsia="Times New Roman" w:hAnsi="Times New Roman" w:cs="Times New Roman"/>
                <w:color w:val="000000"/>
              </w:rPr>
              <w:t>D1</w:t>
            </w:r>
          </w:p>
        </w:tc>
        <w:tc>
          <w:tcPr>
            <w:tcW w:w="2306" w:type="dxa"/>
            <w:tcBorders>
              <w:top w:val="single" w:sz="4" w:space="0" w:color="auto"/>
              <w:bottom w:val="single" w:sz="4" w:space="0" w:color="auto"/>
            </w:tcBorders>
            <w:shd w:val="clear" w:color="auto" w:fill="auto"/>
            <w:vAlign w:val="center"/>
            <w:hideMark/>
          </w:tcPr>
          <w:p w:rsidR="00003CBD" w:rsidRPr="00424872" w:rsidRDefault="00003CBD" w:rsidP="00F1588B">
            <w:pPr>
              <w:spacing w:after="0" w:line="240" w:lineRule="auto"/>
              <w:jc w:val="center"/>
              <w:rPr>
                <w:rFonts w:ascii="Times New Roman" w:eastAsia="Times New Roman" w:hAnsi="Times New Roman" w:cs="Times New Roman"/>
                <w:color w:val="000000"/>
              </w:rPr>
            </w:pPr>
            <w:r w:rsidRPr="00424872">
              <w:rPr>
                <w:rFonts w:ascii="Times New Roman" w:eastAsia="Times New Roman" w:hAnsi="Times New Roman" w:cs="Times New Roman"/>
                <w:color w:val="000000"/>
              </w:rPr>
              <w:t>2.55</w:t>
            </w:r>
          </w:p>
        </w:tc>
        <w:tc>
          <w:tcPr>
            <w:tcW w:w="2092" w:type="dxa"/>
            <w:tcBorders>
              <w:top w:val="single" w:sz="4" w:space="0" w:color="auto"/>
              <w:bottom w:val="single" w:sz="4" w:space="0" w:color="auto"/>
            </w:tcBorders>
            <w:shd w:val="clear" w:color="auto" w:fill="auto"/>
            <w:vAlign w:val="center"/>
            <w:hideMark/>
          </w:tcPr>
          <w:p w:rsidR="00003CBD" w:rsidRPr="00424872" w:rsidRDefault="00003CBD" w:rsidP="00F1588B">
            <w:pPr>
              <w:spacing w:after="0" w:line="240" w:lineRule="auto"/>
              <w:jc w:val="center"/>
              <w:rPr>
                <w:rFonts w:ascii="Times New Roman" w:eastAsia="Times New Roman" w:hAnsi="Times New Roman" w:cs="Times New Roman"/>
                <w:color w:val="000000"/>
              </w:rPr>
            </w:pPr>
            <w:r w:rsidRPr="00424872">
              <w:rPr>
                <w:rFonts w:ascii="Times New Roman" w:eastAsia="Times New Roman" w:hAnsi="Times New Roman" w:cs="Times New Roman"/>
                <w:color w:val="000000"/>
              </w:rPr>
              <w:t>2.78</w:t>
            </w:r>
          </w:p>
        </w:tc>
        <w:tc>
          <w:tcPr>
            <w:tcW w:w="1692" w:type="dxa"/>
            <w:tcBorders>
              <w:top w:val="single" w:sz="4" w:space="0" w:color="auto"/>
              <w:bottom w:val="single" w:sz="4" w:space="0" w:color="auto"/>
            </w:tcBorders>
            <w:shd w:val="clear" w:color="auto" w:fill="auto"/>
            <w:noWrap/>
            <w:vAlign w:val="bottom"/>
            <w:hideMark/>
          </w:tcPr>
          <w:p w:rsidR="00003CBD" w:rsidRPr="00424872" w:rsidRDefault="00003CBD" w:rsidP="00F1588B">
            <w:pPr>
              <w:spacing w:after="0" w:line="240" w:lineRule="auto"/>
              <w:jc w:val="center"/>
              <w:rPr>
                <w:rFonts w:ascii="Times New Roman" w:eastAsia="Times New Roman" w:hAnsi="Times New Roman" w:cs="Times New Roman"/>
                <w:color w:val="000000"/>
              </w:rPr>
            </w:pPr>
            <w:r w:rsidRPr="00424872">
              <w:rPr>
                <w:rFonts w:ascii="Times New Roman" w:eastAsia="Times New Roman" w:hAnsi="Times New Roman" w:cs="Times New Roman"/>
                <w:color w:val="000000"/>
              </w:rPr>
              <w:t>3.32</w:t>
            </w:r>
          </w:p>
        </w:tc>
      </w:tr>
      <w:tr w:rsidR="00003CBD" w:rsidRPr="00424872" w:rsidTr="00003CBD">
        <w:trPr>
          <w:trHeight w:val="277"/>
        </w:trPr>
        <w:tc>
          <w:tcPr>
            <w:tcW w:w="1904" w:type="dxa"/>
            <w:tcBorders>
              <w:top w:val="single" w:sz="4" w:space="0" w:color="auto"/>
              <w:bottom w:val="single" w:sz="4" w:space="0" w:color="auto"/>
            </w:tcBorders>
            <w:shd w:val="clear" w:color="auto" w:fill="auto"/>
            <w:vAlign w:val="center"/>
            <w:hideMark/>
          </w:tcPr>
          <w:p w:rsidR="00003CBD" w:rsidRPr="00424872" w:rsidRDefault="00003CBD" w:rsidP="00F1588B">
            <w:pPr>
              <w:spacing w:after="0" w:line="240" w:lineRule="auto"/>
              <w:jc w:val="center"/>
              <w:rPr>
                <w:rFonts w:ascii="Times New Roman" w:eastAsia="Times New Roman" w:hAnsi="Times New Roman" w:cs="Times New Roman"/>
                <w:color w:val="000000"/>
              </w:rPr>
            </w:pPr>
            <w:r w:rsidRPr="00424872">
              <w:rPr>
                <w:rFonts w:ascii="Times New Roman" w:eastAsia="Times New Roman" w:hAnsi="Times New Roman" w:cs="Times New Roman"/>
                <w:color w:val="000000"/>
              </w:rPr>
              <w:lastRenderedPageBreak/>
              <w:t>D2</w:t>
            </w:r>
          </w:p>
        </w:tc>
        <w:tc>
          <w:tcPr>
            <w:tcW w:w="2306" w:type="dxa"/>
            <w:tcBorders>
              <w:top w:val="single" w:sz="4" w:space="0" w:color="auto"/>
              <w:bottom w:val="single" w:sz="4" w:space="0" w:color="auto"/>
            </w:tcBorders>
            <w:shd w:val="clear" w:color="auto" w:fill="auto"/>
            <w:vAlign w:val="center"/>
            <w:hideMark/>
          </w:tcPr>
          <w:p w:rsidR="00003CBD" w:rsidRPr="00424872" w:rsidRDefault="00003CBD" w:rsidP="00F1588B">
            <w:pPr>
              <w:spacing w:after="0" w:line="240" w:lineRule="auto"/>
              <w:jc w:val="center"/>
              <w:rPr>
                <w:rFonts w:ascii="Times New Roman" w:eastAsia="Times New Roman" w:hAnsi="Times New Roman" w:cs="Times New Roman"/>
                <w:color w:val="000000"/>
              </w:rPr>
            </w:pPr>
            <w:r w:rsidRPr="00424872">
              <w:rPr>
                <w:rFonts w:ascii="Times New Roman" w:eastAsia="Times New Roman" w:hAnsi="Times New Roman" w:cs="Times New Roman"/>
                <w:color w:val="000000"/>
              </w:rPr>
              <w:t>1.99</w:t>
            </w:r>
          </w:p>
        </w:tc>
        <w:tc>
          <w:tcPr>
            <w:tcW w:w="2092" w:type="dxa"/>
            <w:tcBorders>
              <w:top w:val="single" w:sz="4" w:space="0" w:color="auto"/>
              <w:bottom w:val="single" w:sz="4" w:space="0" w:color="auto"/>
            </w:tcBorders>
            <w:shd w:val="clear" w:color="auto" w:fill="auto"/>
            <w:vAlign w:val="center"/>
            <w:hideMark/>
          </w:tcPr>
          <w:p w:rsidR="00003CBD" w:rsidRPr="00424872" w:rsidRDefault="00003CBD" w:rsidP="00F1588B">
            <w:pPr>
              <w:spacing w:after="0" w:line="240" w:lineRule="auto"/>
              <w:jc w:val="center"/>
              <w:rPr>
                <w:rFonts w:ascii="Times New Roman" w:eastAsia="Times New Roman" w:hAnsi="Times New Roman" w:cs="Times New Roman"/>
                <w:color w:val="000000"/>
              </w:rPr>
            </w:pPr>
            <w:r w:rsidRPr="00424872">
              <w:rPr>
                <w:rFonts w:ascii="Times New Roman" w:eastAsia="Times New Roman" w:hAnsi="Times New Roman" w:cs="Times New Roman"/>
                <w:color w:val="000000"/>
              </w:rPr>
              <w:t>2.29</w:t>
            </w:r>
          </w:p>
        </w:tc>
        <w:tc>
          <w:tcPr>
            <w:tcW w:w="1692" w:type="dxa"/>
            <w:tcBorders>
              <w:top w:val="single" w:sz="4" w:space="0" w:color="auto"/>
              <w:bottom w:val="single" w:sz="4" w:space="0" w:color="auto"/>
            </w:tcBorders>
            <w:shd w:val="clear" w:color="auto" w:fill="auto"/>
            <w:noWrap/>
            <w:vAlign w:val="bottom"/>
            <w:hideMark/>
          </w:tcPr>
          <w:p w:rsidR="00003CBD" w:rsidRPr="00424872" w:rsidRDefault="00003CBD" w:rsidP="00F1588B">
            <w:pPr>
              <w:spacing w:after="0" w:line="240" w:lineRule="auto"/>
              <w:jc w:val="center"/>
              <w:rPr>
                <w:rFonts w:ascii="Times New Roman" w:eastAsia="Times New Roman" w:hAnsi="Times New Roman" w:cs="Times New Roman"/>
                <w:color w:val="000000"/>
              </w:rPr>
            </w:pPr>
            <w:r w:rsidRPr="00424872">
              <w:rPr>
                <w:rFonts w:ascii="Times New Roman" w:eastAsia="Times New Roman" w:hAnsi="Times New Roman" w:cs="Times New Roman"/>
                <w:color w:val="000000"/>
              </w:rPr>
              <w:t>2.67</w:t>
            </w:r>
          </w:p>
        </w:tc>
      </w:tr>
      <w:tr w:rsidR="00003CBD" w:rsidRPr="00424872" w:rsidTr="00003CBD">
        <w:trPr>
          <w:trHeight w:val="291"/>
        </w:trPr>
        <w:tc>
          <w:tcPr>
            <w:tcW w:w="1904" w:type="dxa"/>
            <w:tcBorders>
              <w:top w:val="single" w:sz="4" w:space="0" w:color="auto"/>
              <w:bottom w:val="single" w:sz="4" w:space="0" w:color="auto"/>
            </w:tcBorders>
            <w:shd w:val="clear" w:color="auto" w:fill="auto"/>
            <w:vAlign w:val="center"/>
            <w:hideMark/>
          </w:tcPr>
          <w:p w:rsidR="00003CBD" w:rsidRPr="00424872" w:rsidRDefault="00003CBD" w:rsidP="00F1588B">
            <w:pPr>
              <w:spacing w:after="0" w:line="240" w:lineRule="auto"/>
              <w:jc w:val="center"/>
              <w:rPr>
                <w:rFonts w:ascii="Times New Roman" w:eastAsia="Times New Roman" w:hAnsi="Times New Roman" w:cs="Times New Roman"/>
                <w:color w:val="000000"/>
              </w:rPr>
            </w:pPr>
            <w:r w:rsidRPr="00424872">
              <w:rPr>
                <w:rFonts w:ascii="Times New Roman" w:eastAsia="Times New Roman" w:hAnsi="Times New Roman" w:cs="Times New Roman"/>
                <w:color w:val="000000"/>
              </w:rPr>
              <w:t>D3</w:t>
            </w:r>
          </w:p>
        </w:tc>
        <w:tc>
          <w:tcPr>
            <w:tcW w:w="2306" w:type="dxa"/>
            <w:tcBorders>
              <w:top w:val="single" w:sz="4" w:space="0" w:color="auto"/>
              <w:bottom w:val="single" w:sz="4" w:space="0" w:color="auto"/>
            </w:tcBorders>
            <w:shd w:val="clear" w:color="auto" w:fill="auto"/>
            <w:vAlign w:val="center"/>
            <w:hideMark/>
          </w:tcPr>
          <w:p w:rsidR="00003CBD" w:rsidRPr="00424872" w:rsidRDefault="00003CBD" w:rsidP="00F1588B">
            <w:pPr>
              <w:spacing w:after="0" w:line="240" w:lineRule="auto"/>
              <w:jc w:val="center"/>
              <w:rPr>
                <w:rFonts w:ascii="Times New Roman" w:eastAsia="Times New Roman" w:hAnsi="Times New Roman" w:cs="Times New Roman"/>
                <w:color w:val="000000"/>
              </w:rPr>
            </w:pPr>
            <w:r w:rsidRPr="00424872">
              <w:rPr>
                <w:rFonts w:ascii="Times New Roman" w:eastAsia="Times New Roman" w:hAnsi="Times New Roman" w:cs="Times New Roman"/>
                <w:color w:val="000000"/>
              </w:rPr>
              <w:t>2.01</w:t>
            </w:r>
          </w:p>
        </w:tc>
        <w:tc>
          <w:tcPr>
            <w:tcW w:w="2092" w:type="dxa"/>
            <w:tcBorders>
              <w:top w:val="single" w:sz="4" w:space="0" w:color="auto"/>
              <w:bottom w:val="single" w:sz="4" w:space="0" w:color="auto"/>
            </w:tcBorders>
            <w:shd w:val="clear" w:color="auto" w:fill="auto"/>
            <w:vAlign w:val="center"/>
            <w:hideMark/>
          </w:tcPr>
          <w:p w:rsidR="00003CBD" w:rsidRPr="00424872" w:rsidRDefault="00003CBD" w:rsidP="00F1588B">
            <w:pPr>
              <w:spacing w:after="0" w:line="240" w:lineRule="auto"/>
              <w:jc w:val="center"/>
              <w:rPr>
                <w:rFonts w:ascii="Times New Roman" w:eastAsia="Times New Roman" w:hAnsi="Times New Roman" w:cs="Times New Roman"/>
                <w:color w:val="000000"/>
              </w:rPr>
            </w:pPr>
            <w:r w:rsidRPr="00424872">
              <w:rPr>
                <w:rFonts w:ascii="Times New Roman" w:eastAsia="Times New Roman" w:hAnsi="Times New Roman" w:cs="Times New Roman"/>
                <w:color w:val="000000"/>
              </w:rPr>
              <w:t>2.29</w:t>
            </w:r>
          </w:p>
        </w:tc>
        <w:tc>
          <w:tcPr>
            <w:tcW w:w="1692" w:type="dxa"/>
            <w:tcBorders>
              <w:top w:val="single" w:sz="4" w:space="0" w:color="auto"/>
              <w:bottom w:val="single" w:sz="4" w:space="0" w:color="auto"/>
            </w:tcBorders>
            <w:shd w:val="clear" w:color="auto" w:fill="auto"/>
            <w:noWrap/>
            <w:vAlign w:val="bottom"/>
            <w:hideMark/>
          </w:tcPr>
          <w:p w:rsidR="00003CBD" w:rsidRPr="00424872" w:rsidRDefault="00003CBD" w:rsidP="00F1588B">
            <w:pPr>
              <w:spacing w:after="0" w:line="240" w:lineRule="auto"/>
              <w:jc w:val="center"/>
              <w:rPr>
                <w:rFonts w:ascii="Times New Roman" w:eastAsia="Times New Roman" w:hAnsi="Times New Roman" w:cs="Times New Roman"/>
                <w:color w:val="000000"/>
              </w:rPr>
            </w:pPr>
            <w:r w:rsidRPr="00424872">
              <w:rPr>
                <w:rFonts w:ascii="Times New Roman" w:eastAsia="Times New Roman" w:hAnsi="Times New Roman" w:cs="Times New Roman"/>
                <w:color w:val="000000"/>
              </w:rPr>
              <w:t>2.90</w:t>
            </w:r>
          </w:p>
        </w:tc>
      </w:tr>
    </w:tbl>
    <w:p w:rsidR="00B53E18" w:rsidRPr="00424872" w:rsidRDefault="00B53E18" w:rsidP="00B53E18">
      <w:pPr>
        <w:spacing w:after="240" w:line="360" w:lineRule="auto"/>
        <w:jc w:val="lowKashida"/>
        <w:rPr>
          <w:rFonts w:asciiTheme="majorBidi" w:hAnsiTheme="majorBidi" w:cstheme="majorBidi"/>
          <w:sz w:val="24"/>
          <w:szCs w:val="24"/>
        </w:rPr>
      </w:pPr>
    </w:p>
    <w:p w:rsidR="00B53E18" w:rsidRPr="00424872" w:rsidRDefault="00003CBD" w:rsidP="00B53E18">
      <w:pPr>
        <w:spacing w:after="120" w:line="240" w:lineRule="auto"/>
        <w:jc w:val="center"/>
        <w:rPr>
          <w:rFonts w:asciiTheme="majorBidi" w:hAnsiTheme="majorBidi" w:cstheme="majorBidi"/>
          <w:sz w:val="24"/>
          <w:szCs w:val="24"/>
        </w:rPr>
      </w:pPr>
      <w:r w:rsidRPr="00424872">
        <w:rPr>
          <w:noProof/>
          <w:lang w:eastAsia="tr-TR"/>
        </w:rPr>
        <w:drawing>
          <wp:inline distT="0" distB="0" distL="0" distR="0" wp14:anchorId="338014BA" wp14:editId="53A7E6B5">
            <wp:extent cx="3847465" cy="2225040"/>
            <wp:effectExtent l="0" t="0" r="635" b="3810"/>
            <wp:docPr id="3" name="Grafik 3"/>
            <wp:cNvGraphicFramePr/>
            <a:graphic xmlns:a="http://schemas.openxmlformats.org/drawingml/2006/main">
              <a:graphicData uri="http://schemas.openxmlformats.org/drawingml/2006/chart">
                <c:chart xmlns:c="http://schemas.openxmlformats.org/drawingml/2006/chart" xmlns:r="http://schemas.openxmlformats.org/officeDocument/2006/relationships" r:id="rId67"/>
              </a:graphicData>
            </a:graphic>
          </wp:inline>
        </w:drawing>
      </w:r>
    </w:p>
    <w:p w:rsidR="00ED6BD8" w:rsidRPr="00424872" w:rsidRDefault="00B53E18" w:rsidP="004D74C3">
      <w:pPr>
        <w:pStyle w:val="Balk6"/>
      </w:pPr>
      <w:bookmarkStart w:id="200" w:name="_Toc32406697"/>
      <w:bookmarkStart w:id="201" w:name="_Toc32639094"/>
      <w:r w:rsidRPr="00424872">
        <w:t>Şekil 4.</w:t>
      </w:r>
      <w:r w:rsidR="00ED6BD8" w:rsidRPr="00424872">
        <w:t>3</w:t>
      </w:r>
      <w:r w:rsidR="00530EDA" w:rsidRPr="00424872">
        <w:t>4</w:t>
      </w:r>
      <w:r w:rsidRPr="00424872">
        <w:t xml:space="preserve">. </w:t>
      </w:r>
      <w:r w:rsidR="00ED6BD8" w:rsidRPr="00424872">
        <w:t xml:space="preserve">Geopolimer betonda </w:t>
      </w:r>
      <w:r w:rsidR="008C3903" w:rsidRPr="00424872">
        <w:t>eğilme</w:t>
      </w:r>
      <w:r w:rsidR="00ED6BD8" w:rsidRPr="00424872">
        <w:t xml:space="preserve"> dayanımlarındaki değişim</w:t>
      </w:r>
      <w:bookmarkEnd w:id="200"/>
      <w:bookmarkEnd w:id="201"/>
    </w:p>
    <w:p w:rsidR="00B53E18" w:rsidRPr="00424872" w:rsidRDefault="008C3903" w:rsidP="008C3903">
      <w:pPr>
        <w:spacing w:after="360" w:line="360" w:lineRule="auto"/>
        <w:jc w:val="both"/>
        <w:rPr>
          <w:rFonts w:asciiTheme="majorBidi" w:hAnsiTheme="majorBidi" w:cstheme="majorBidi"/>
          <w:sz w:val="24"/>
          <w:szCs w:val="24"/>
        </w:rPr>
      </w:pPr>
      <w:r w:rsidRPr="00424872">
        <w:rPr>
          <w:rFonts w:asciiTheme="majorBidi" w:hAnsiTheme="majorBidi" w:cstheme="majorBidi"/>
          <w:sz w:val="24"/>
          <w:szCs w:val="24"/>
        </w:rPr>
        <w:t>Tablo 4.6, Şekil 4.3</w:t>
      </w:r>
      <w:r w:rsidR="00530EDA" w:rsidRPr="00424872">
        <w:rPr>
          <w:rFonts w:asciiTheme="majorBidi" w:hAnsiTheme="majorBidi" w:cstheme="majorBidi"/>
          <w:sz w:val="24"/>
          <w:szCs w:val="24"/>
        </w:rPr>
        <w:t>4</w:t>
      </w:r>
      <w:r w:rsidRPr="00424872">
        <w:rPr>
          <w:rFonts w:asciiTheme="majorBidi" w:hAnsiTheme="majorBidi" w:cstheme="majorBidi"/>
          <w:sz w:val="24"/>
          <w:szCs w:val="24"/>
        </w:rPr>
        <w:t xml:space="preserve"> ve Şekil 4.3</w:t>
      </w:r>
      <w:r w:rsidR="00530EDA" w:rsidRPr="00424872">
        <w:rPr>
          <w:rFonts w:asciiTheme="majorBidi" w:hAnsiTheme="majorBidi" w:cstheme="majorBidi"/>
          <w:sz w:val="24"/>
          <w:szCs w:val="24"/>
        </w:rPr>
        <w:t>5</w:t>
      </w:r>
      <w:r w:rsidRPr="00424872">
        <w:rPr>
          <w:rFonts w:asciiTheme="majorBidi" w:hAnsiTheme="majorBidi" w:cstheme="majorBidi"/>
          <w:sz w:val="24"/>
          <w:szCs w:val="24"/>
        </w:rPr>
        <w:t xml:space="preserve"> incelendiğinde 0-1 mm boyutlara sahip A tipi AL dışında tüm gruplarda eğilme dayanımlarının maksimum oranların %5 AL kullanılmasında elde edildiği, ancak 0-1 mm </w:t>
      </w:r>
      <w:r w:rsidR="00F6766D" w:rsidRPr="00424872">
        <w:rPr>
          <w:rFonts w:asciiTheme="majorBidi" w:hAnsiTheme="majorBidi" w:cstheme="majorBidi"/>
          <w:sz w:val="24"/>
          <w:szCs w:val="24"/>
        </w:rPr>
        <w:t>(A tipi) %10 ince AL kullanımında maksimum</w:t>
      </w:r>
      <w:r w:rsidRPr="00424872">
        <w:rPr>
          <w:rFonts w:asciiTheme="majorBidi" w:hAnsiTheme="majorBidi" w:cstheme="majorBidi"/>
          <w:sz w:val="24"/>
          <w:szCs w:val="24"/>
        </w:rPr>
        <w:t xml:space="preserve"> eğilme dayanımı değerinin elde edildiği görülmüştür. En küçük eğilme dayanımı ise 1,59 MPa ile B3 gurubunda ve %15 AL kullanılmasıyla elde edilmiştir. Ancak istatiksel ortalamalara bağlı olarak zamansal değişimlerde basınç dayanımlarına benzer olarak ilk 3 günde nihai eğilme dayanımlarının %80-90’nın sağladıklarıda belirlenmiştir.  </w:t>
      </w:r>
    </w:p>
    <w:p w:rsidR="004D74C3" w:rsidRDefault="00003CBD" w:rsidP="004D74C3">
      <w:pPr>
        <w:spacing w:after="120" w:line="240" w:lineRule="auto"/>
        <w:jc w:val="center"/>
        <w:rPr>
          <w:rFonts w:asciiTheme="majorBidi" w:hAnsiTheme="majorBidi" w:cstheme="majorBidi"/>
          <w:sz w:val="24"/>
          <w:szCs w:val="24"/>
        </w:rPr>
      </w:pPr>
      <w:r w:rsidRPr="00424872">
        <w:rPr>
          <w:rFonts w:asciiTheme="majorBidi" w:hAnsiTheme="majorBidi" w:cstheme="majorBidi"/>
          <w:noProof/>
          <w:lang w:eastAsia="tr-TR"/>
        </w:rPr>
        <w:drawing>
          <wp:inline distT="0" distB="0" distL="0" distR="0">
            <wp:extent cx="3510000" cy="2340000"/>
            <wp:effectExtent l="19050" t="19050" r="14605" b="22225"/>
            <wp:docPr id="22" name="Resim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3510000" cy="2340000"/>
                    </a:xfrm>
                    <a:prstGeom prst="rect">
                      <a:avLst/>
                    </a:prstGeom>
                    <a:noFill/>
                    <a:ln>
                      <a:solidFill>
                        <a:schemeClr val="tx1"/>
                      </a:solidFill>
                    </a:ln>
                  </pic:spPr>
                </pic:pic>
              </a:graphicData>
            </a:graphic>
          </wp:inline>
        </w:drawing>
      </w:r>
      <w:bookmarkStart w:id="202" w:name="_Toc32406698"/>
    </w:p>
    <w:p w:rsidR="00B53E18" w:rsidRPr="00424872" w:rsidRDefault="00B53E18" w:rsidP="004D74C3">
      <w:pPr>
        <w:pStyle w:val="Balk6"/>
      </w:pPr>
      <w:bookmarkStart w:id="203" w:name="_Toc32639095"/>
      <w:r w:rsidRPr="00424872">
        <w:t>Şekil 4.</w:t>
      </w:r>
      <w:r w:rsidR="00ED6BD8" w:rsidRPr="00424872">
        <w:t>3</w:t>
      </w:r>
      <w:r w:rsidR="00530EDA" w:rsidRPr="00424872">
        <w:t>5</w:t>
      </w:r>
      <w:r w:rsidRPr="00424872">
        <w:t xml:space="preserve">. </w:t>
      </w:r>
      <w:r w:rsidR="008C3903" w:rsidRPr="00424872">
        <w:t>Geopolimer betonlarda zamana göre basınç dayanımı değişimi</w:t>
      </w:r>
      <w:bookmarkEnd w:id="202"/>
      <w:bookmarkEnd w:id="203"/>
    </w:p>
    <w:p w:rsidR="00B53E18" w:rsidRPr="00424872" w:rsidRDefault="00B53E18" w:rsidP="00B53E18">
      <w:pPr>
        <w:tabs>
          <w:tab w:val="left" w:pos="5834"/>
        </w:tabs>
        <w:spacing w:after="360" w:line="360" w:lineRule="auto"/>
        <w:jc w:val="both"/>
        <w:rPr>
          <w:rFonts w:asciiTheme="majorBidi" w:hAnsiTheme="majorBidi" w:cstheme="majorBidi"/>
          <w:color w:val="000000" w:themeColor="text1"/>
          <w:sz w:val="24"/>
          <w:szCs w:val="24"/>
        </w:rPr>
      </w:pPr>
      <w:r w:rsidRPr="00424872">
        <w:rPr>
          <w:rFonts w:asciiTheme="majorBidi" w:hAnsiTheme="majorBidi" w:cstheme="majorBidi"/>
          <w:color w:val="000000" w:themeColor="text1"/>
          <w:sz w:val="24"/>
          <w:szCs w:val="24"/>
        </w:rPr>
        <w:lastRenderedPageBreak/>
        <w:t xml:space="preserve">Elde edilen sonuçlarda gösterildiği </w:t>
      </w:r>
      <w:r w:rsidR="008C3903" w:rsidRPr="00424872">
        <w:rPr>
          <w:rFonts w:asciiTheme="majorBidi" w:hAnsiTheme="majorBidi" w:cstheme="majorBidi"/>
          <w:color w:val="000000" w:themeColor="text1"/>
          <w:sz w:val="24"/>
          <w:szCs w:val="24"/>
        </w:rPr>
        <w:t>üzere</w:t>
      </w:r>
      <w:r w:rsidRPr="00424872">
        <w:rPr>
          <w:rFonts w:asciiTheme="majorBidi" w:hAnsiTheme="majorBidi" w:cstheme="majorBidi"/>
          <w:color w:val="000000" w:themeColor="text1"/>
          <w:sz w:val="24"/>
          <w:szCs w:val="24"/>
        </w:rPr>
        <w:t xml:space="preserve"> (Şekil 4.</w:t>
      </w:r>
      <w:r w:rsidR="00ED6BD8" w:rsidRPr="00424872">
        <w:rPr>
          <w:rFonts w:asciiTheme="majorBidi" w:hAnsiTheme="majorBidi" w:cstheme="majorBidi"/>
          <w:color w:val="000000" w:themeColor="text1"/>
          <w:sz w:val="24"/>
          <w:szCs w:val="24"/>
        </w:rPr>
        <w:t>3</w:t>
      </w:r>
      <w:r w:rsidR="00946CD4" w:rsidRPr="00424872">
        <w:rPr>
          <w:rFonts w:asciiTheme="majorBidi" w:hAnsiTheme="majorBidi" w:cstheme="majorBidi"/>
          <w:color w:val="000000" w:themeColor="text1"/>
          <w:sz w:val="24"/>
          <w:szCs w:val="24"/>
        </w:rPr>
        <w:t>6</w:t>
      </w:r>
      <w:r w:rsidRPr="00424872">
        <w:rPr>
          <w:rFonts w:asciiTheme="majorBidi" w:hAnsiTheme="majorBidi" w:cstheme="majorBidi"/>
          <w:color w:val="000000" w:themeColor="text1"/>
          <w:sz w:val="24"/>
          <w:szCs w:val="24"/>
        </w:rPr>
        <w:t xml:space="preserve">. </w:t>
      </w:r>
      <w:r w:rsidR="008C3903" w:rsidRPr="00424872">
        <w:rPr>
          <w:rFonts w:asciiTheme="majorBidi" w:hAnsiTheme="majorBidi" w:cstheme="majorBidi"/>
          <w:color w:val="000000" w:themeColor="text1"/>
          <w:sz w:val="24"/>
          <w:szCs w:val="24"/>
        </w:rPr>
        <w:t xml:space="preserve">Şekil </w:t>
      </w:r>
      <w:r w:rsidRPr="00424872">
        <w:rPr>
          <w:rFonts w:asciiTheme="majorBidi" w:hAnsiTheme="majorBidi" w:cstheme="majorBidi"/>
          <w:color w:val="000000" w:themeColor="text1"/>
          <w:sz w:val="24"/>
          <w:szCs w:val="24"/>
        </w:rPr>
        <w:t>4.</w:t>
      </w:r>
      <w:r w:rsidR="00ED6BD8" w:rsidRPr="00424872">
        <w:rPr>
          <w:rFonts w:asciiTheme="majorBidi" w:hAnsiTheme="majorBidi" w:cstheme="majorBidi"/>
          <w:color w:val="000000" w:themeColor="text1"/>
          <w:sz w:val="24"/>
          <w:szCs w:val="24"/>
        </w:rPr>
        <w:t>3</w:t>
      </w:r>
      <w:r w:rsidR="00946CD4" w:rsidRPr="00424872">
        <w:rPr>
          <w:rFonts w:asciiTheme="majorBidi" w:hAnsiTheme="majorBidi" w:cstheme="majorBidi"/>
          <w:color w:val="000000" w:themeColor="text1"/>
          <w:sz w:val="24"/>
          <w:szCs w:val="24"/>
        </w:rPr>
        <w:t>7</w:t>
      </w:r>
      <w:r w:rsidRPr="00424872">
        <w:rPr>
          <w:rFonts w:asciiTheme="majorBidi" w:hAnsiTheme="majorBidi" w:cstheme="majorBidi"/>
          <w:color w:val="000000" w:themeColor="text1"/>
          <w:sz w:val="24"/>
          <w:szCs w:val="24"/>
        </w:rPr>
        <w:t xml:space="preserve">. </w:t>
      </w:r>
      <w:r w:rsidR="008C3903" w:rsidRPr="00424872">
        <w:rPr>
          <w:rFonts w:asciiTheme="majorBidi" w:hAnsiTheme="majorBidi" w:cstheme="majorBidi"/>
          <w:color w:val="000000" w:themeColor="text1"/>
          <w:sz w:val="24"/>
          <w:szCs w:val="24"/>
        </w:rPr>
        <w:t xml:space="preserve">Şekil </w:t>
      </w:r>
      <w:r w:rsidR="00784B77" w:rsidRPr="00424872">
        <w:rPr>
          <w:rFonts w:asciiTheme="majorBidi" w:hAnsiTheme="majorBidi" w:cstheme="majorBidi"/>
          <w:color w:val="000000" w:themeColor="text1"/>
          <w:sz w:val="24"/>
          <w:szCs w:val="24"/>
        </w:rPr>
        <w:t>4.</w:t>
      </w:r>
      <w:r w:rsidR="00946CD4" w:rsidRPr="00424872">
        <w:rPr>
          <w:rFonts w:asciiTheme="majorBidi" w:hAnsiTheme="majorBidi" w:cstheme="majorBidi"/>
          <w:color w:val="000000" w:themeColor="text1"/>
          <w:sz w:val="24"/>
          <w:szCs w:val="24"/>
        </w:rPr>
        <w:t>38</w:t>
      </w:r>
      <w:r w:rsidR="00784B77" w:rsidRPr="00424872">
        <w:rPr>
          <w:rFonts w:asciiTheme="majorBidi" w:hAnsiTheme="majorBidi" w:cstheme="majorBidi"/>
          <w:color w:val="000000" w:themeColor="text1"/>
          <w:sz w:val="24"/>
          <w:szCs w:val="24"/>
        </w:rPr>
        <w:t xml:space="preserve">) </w:t>
      </w:r>
      <w:r w:rsidR="008C3903" w:rsidRPr="00424872">
        <w:rPr>
          <w:rFonts w:asciiTheme="majorBidi" w:hAnsiTheme="majorBidi" w:cstheme="majorBidi"/>
          <w:color w:val="000000" w:themeColor="text1"/>
          <w:sz w:val="24"/>
          <w:szCs w:val="24"/>
        </w:rPr>
        <w:t xml:space="preserve">AL </w:t>
      </w:r>
      <w:r w:rsidRPr="00424872">
        <w:rPr>
          <w:rFonts w:asciiTheme="majorBidi" w:hAnsiTheme="majorBidi" w:cstheme="majorBidi"/>
          <w:color w:val="000000" w:themeColor="text1"/>
          <w:sz w:val="24"/>
          <w:szCs w:val="24"/>
        </w:rPr>
        <w:t xml:space="preserve">miktarını </w:t>
      </w:r>
      <w:r w:rsidR="008C3903" w:rsidRPr="00424872">
        <w:rPr>
          <w:rFonts w:asciiTheme="majorBidi" w:hAnsiTheme="majorBidi" w:cstheme="majorBidi"/>
          <w:color w:val="000000" w:themeColor="text1"/>
          <w:sz w:val="24"/>
          <w:szCs w:val="24"/>
        </w:rPr>
        <w:t>artması</w:t>
      </w:r>
      <w:r w:rsidRPr="00424872">
        <w:rPr>
          <w:rFonts w:asciiTheme="majorBidi" w:hAnsiTheme="majorBidi" w:cstheme="majorBidi"/>
          <w:color w:val="000000" w:themeColor="text1"/>
          <w:sz w:val="24"/>
          <w:szCs w:val="24"/>
        </w:rPr>
        <w:t xml:space="preserve"> betonun </w:t>
      </w:r>
      <w:r w:rsidR="00B603DE" w:rsidRPr="00424872">
        <w:rPr>
          <w:rFonts w:asciiTheme="majorBidi" w:hAnsiTheme="majorBidi" w:cstheme="majorBidi"/>
          <w:color w:val="000000" w:themeColor="text1"/>
          <w:sz w:val="24"/>
          <w:szCs w:val="24"/>
        </w:rPr>
        <w:t>eğilme dayanımı</w:t>
      </w:r>
      <w:r w:rsidRPr="00424872">
        <w:rPr>
          <w:rFonts w:asciiTheme="majorBidi" w:hAnsiTheme="majorBidi" w:cstheme="majorBidi"/>
          <w:color w:val="000000" w:themeColor="text1"/>
          <w:sz w:val="24"/>
          <w:szCs w:val="24"/>
        </w:rPr>
        <w:t xml:space="preserve"> kademeli olarak </w:t>
      </w:r>
      <w:r w:rsidR="00784B77" w:rsidRPr="00424872">
        <w:rPr>
          <w:rFonts w:asciiTheme="majorBidi" w:hAnsiTheme="majorBidi" w:cstheme="majorBidi"/>
          <w:color w:val="000000" w:themeColor="text1"/>
          <w:sz w:val="24"/>
          <w:szCs w:val="24"/>
        </w:rPr>
        <w:t>azaltmaktadr</w:t>
      </w:r>
      <w:r w:rsidRPr="00424872">
        <w:rPr>
          <w:rFonts w:asciiTheme="majorBidi" w:hAnsiTheme="majorBidi" w:cstheme="majorBidi"/>
          <w:color w:val="000000" w:themeColor="text1"/>
          <w:sz w:val="24"/>
          <w:szCs w:val="24"/>
        </w:rPr>
        <w:t xml:space="preserve">. Bunun nedeni, kırıntı </w:t>
      </w:r>
      <w:r w:rsidR="002D0026" w:rsidRPr="00424872">
        <w:rPr>
          <w:rFonts w:asciiTheme="majorBidi" w:hAnsiTheme="majorBidi" w:cstheme="majorBidi"/>
          <w:color w:val="000000" w:themeColor="text1"/>
          <w:sz w:val="24"/>
          <w:szCs w:val="24"/>
        </w:rPr>
        <w:t>lastik</w:t>
      </w:r>
      <w:r w:rsidRPr="00424872">
        <w:rPr>
          <w:rFonts w:asciiTheme="majorBidi" w:hAnsiTheme="majorBidi" w:cstheme="majorBidi"/>
          <w:color w:val="000000" w:themeColor="text1"/>
          <w:sz w:val="24"/>
          <w:szCs w:val="24"/>
        </w:rPr>
        <w:t xml:space="preserve"> ve karışımı arasında bağlanma eksikliği olan ve uygulanan yükün yönüne dik olan yüksek iç gerilime yol açan geop</w:t>
      </w:r>
      <w:r w:rsidR="00BA07B5" w:rsidRPr="00424872">
        <w:rPr>
          <w:rFonts w:asciiTheme="majorBidi" w:hAnsiTheme="majorBidi" w:cstheme="majorBidi"/>
          <w:color w:val="000000" w:themeColor="text1"/>
          <w:sz w:val="24"/>
          <w:szCs w:val="24"/>
        </w:rPr>
        <w:t>o</w:t>
      </w:r>
      <w:r w:rsidRPr="00424872">
        <w:rPr>
          <w:rFonts w:asciiTheme="majorBidi" w:hAnsiTheme="majorBidi" w:cstheme="majorBidi"/>
          <w:color w:val="000000" w:themeColor="text1"/>
          <w:sz w:val="24"/>
          <w:szCs w:val="24"/>
        </w:rPr>
        <w:t>l</w:t>
      </w:r>
      <w:r w:rsidR="00BA07B5" w:rsidRPr="00424872">
        <w:rPr>
          <w:rFonts w:asciiTheme="majorBidi" w:hAnsiTheme="majorBidi" w:cstheme="majorBidi"/>
          <w:color w:val="000000" w:themeColor="text1"/>
          <w:sz w:val="24"/>
          <w:szCs w:val="24"/>
        </w:rPr>
        <w:t>i</w:t>
      </w:r>
      <w:r w:rsidRPr="00424872">
        <w:rPr>
          <w:rFonts w:asciiTheme="majorBidi" w:hAnsiTheme="majorBidi" w:cstheme="majorBidi"/>
          <w:color w:val="000000" w:themeColor="text1"/>
          <w:sz w:val="24"/>
          <w:szCs w:val="24"/>
        </w:rPr>
        <w:t xml:space="preserve">mer beton karışımındaki gözeneklilik veya zayıf noktalarının artmasıdır. </w:t>
      </w:r>
      <w:r w:rsidR="00784B77" w:rsidRPr="00424872">
        <w:rPr>
          <w:rFonts w:asciiTheme="majorBidi" w:hAnsiTheme="majorBidi" w:cstheme="majorBidi"/>
          <w:color w:val="000000" w:themeColor="text1"/>
          <w:sz w:val="24"/>
          <w:szCs w:val="24"/>
        </w:rPr>
        <w:t>Bu durum ayrıca AL</w:t>
      </w:r>
      <w:r w:rsidRPr="00424872">
        <w:rPr>
          <w:rFonts w:asciiTheme="majorBidi" w:hAnsiTheme="majorBidi" w:cstheme="majorBidi"/>
          <w:color w:val="000000" w:themeColor="text1"/>
          <w:sz w:val="24"/>
          <w:szCs w:val="24"/>
        </w:rPr>
        <w:t xml:space="preserve"> tozu miktarının </w:t>
      </w:r>
      <w:r w:rsidR="00B603DE" w:rsidRPr="00424872">
        <w:rPr>
          <w:rFonts w:asciiTheme="majorBidi" w:hAnsiTheme="majorBidi" w:cstheme="majorBidi"/>
          <w:color w:val="000000" w:themeColor="text1"/>
          <w:sz w:val="24"/>
          <w:szCs w:val="24"/>
        </w:rPr>
        <w:t>eğilme dayanımı</w:t>
      </w:r>
      <w:r w:rsidRPr="00424872">
        <w:rPr>
          <w:rFonts w:asciiTheme="majorBidi" w:hAnsiTheme="majorBidi" w:cstheme="majorBidi"/>
          <w:color w:val="000000" w:themeColor="text1"/>
          <w:sz w:val="24"/>
          <w:szCs w:val="24"/>
        </w:rPr>
        <w:t xml:space="preserve"> üzerinde olumsuz bir etkisi olduğu</w:t>
      </w:r>
      <w:r w:rsidR="00784B77" w:rsidRPr="00424872">
        <w:rPr>
          <w:rFonts w:asciiTheme="majorBidi" w:hAnsiTheme="majorBidi" w:cstheme="majorBidi"/>
          <w:color w:val="000000" w:themeColor="text1"/>
          <w:sz w:val="24"/>
          <w:szCs w:val="24"/>
        </w:rPr>
        <w:t>nu</w:t>
      </w:r>
      <w:r w:rsidRPr="00424872">
        <w:rPr>
          <w:rFonts w:asciiTheme="majorBidi" w:hAnsiTheme="majorBidi" w:cstheme="majorBidi"/>
          <w:color w:val="000000" w:themeColor="text1"/>
          <w:sz w:val="24"/>
          <w:szCs w:val="24"/>
        </w:rPr>
        <w:t xml:space="preserve"> göstermiştir. </w:t>
      </w:r>
      <w:r w:rsidR="00B603DE" w:rsidRPr="00424872">
        <w:rPr>
          <w:rFonts w:asciiTheme="majorBidi" w:hAnsiTheme="majorBidi" w:cstheme="majorBidi"/>
          <w:color w:val="000000" w:themeColor="text1"/>
          <w:sz w:val="24"/>
          <w:szCs w:val="24"/>
        </w:rPr>
        <w:t>Eğilme dayanımı</w:t>
      </w:r>
      <w:r w:rsidRPr="00424872">
        <w:rPr>
          <w:rFonts w:asciiTheme="majorBidi" w:hAnsiTheme="majorBidi" w:cstheme="majorBidi"/>
          <w:color w:val="000000" w:themeColor="text1"/>
          <w:sz w:val="24"/>
          <w:szCs w:val="24"/>
        </w:rPr>
        <w:t xml:space="preserve"> </w:t>
      </w:r>
      <w:r w:rsidR="00784B77" w:rsidRPr="00424872">
        <w:rPr>
          <w:rFonts w:asciiTheme="majorBidi" w:hAnsiTheme="majorBidi" w:cstheme="majorBidi"/>
          <w:color w:val="000000" w:themeColor="text1"/>
          <w:sz w:val="24"/>
          <w:szCs w:val="24"/>
        </w:rPr>
        <w:t xml:space="preserve">en </w:t>
      </w:r>
      <w:r w:rsidRPr="00424872">
        <w:rPr>
          <w:rFonts w:asciiTheme="majorBidi" w:hAnsiTheme="majorBidi" w:cstheme="majorBidi"/>
          <w:color w:val="000000" w:themeColor="text1"/>
          <w:sz w:val="24"/>
          <w:szCs w:val="24"/>
        </w:rPr>
        <w:t>düşük değeri</w:t>
      </w:r>
      <w:r w:rsidR="00784B77" w:rsidRPr="00424872">
        <w:rPr>
          <w:rFonts w:asciiTheme="majorBidi" w:hAnsiTheme="majorBidi" w:cstheme="majorBidi"/>
          <w:color w:val="000000" w:themeColor="text1"/>
          <w:sz w:val="24"/>
          <w:szCs w:val="24"/>
        </w:rPr>
        <w:t xml:space="preserve"> ise AL </w:t>
      </w:r>
      <w:r w:rsidRPr="00424872">
        <w:rPr>
          <w:rFonts w:asciiTheme="majorBidi" w:hAnsiTheme="majorBidi" w:cstheme="majorBidi"/>
          <w:color w:val="000000" w:themeColor="text1"/>
          <w:sz w:val="24"/>
          <w:szCs w:val="24"/>
        </w:rPr>
        <w:t>% 15</w:t>
      </w:r>
      <w:r w:rsidR="00784B77" w:rsidRPr="00424872">
        <w:rPr>
          <w:rFonts w:asciiTheme="majorBidi" w:hAnsiTheme="majorBidi" w:cstheme="majorBidi"/>
          <w:color w:val="000000" w:themeColor="text1"/>
          <w:sz w:val="24"/>
          <w:szCs w:val="24"/>
        </w:rPr>
        <w:t xml:space="preserve"> kullanılmasıyla elde edilmiştir</w:t>
      </w:r>
      <w:r w:rsidRPr="00424872">
        <w:rPr>
          <w:rFonts w:asciiTheme="majorBidi" w:hAnsiTheme="majorBidi" w:cstheme="majorBidi"/>
          <w:color w:val="000000" w:themeColor="text1"/>
          <w:sz w:val="24"/>
          <w:szCs w:val="24"/>
        </w:rPr>
        <w:t>.</w:t>
      </w:r>
    </w:p>
    <w:p w:rsidR="00383319" w:rsidRPr="00424872" w:rsidRDefault="00003CBD" w:rsidP="004D74C3">
      <w:pPr>
        <w:spacing w:after="120" w:line="240" w:lineRule="auto"/>
        <w:jc w:val="center"/>
        <w:rPr>
          <w:rFonts w:asciiTheme="majorBidi" w:hAnsiTheme="majorBidi" w:cstheme="majorBidi"/>
        </w:rPr>
      </w:pPr>
      <w:r w:rsidRPr="00424872">
        <w:rPr>
          <w:rFonts w:asciiTheme="majorBidi" w:hAnsiTheme="majorBidi" w:cstheme="majorBidi"/>
          <w:noProof/>
          <w:lang w:eastAsia="tr-TR"/>
        </w:rPr>
        <w:drawing>
          <wp:inline distT="0" distB="0" distL="0" distR="0" wp14:anchorId="18A7495E" wp14:editId="64B6475B">
            <wp:extent cx="3086100" cy="2057400"/>
            <wp:effectExtent l="19050" t="19050" r="19050" b="19050"/>
            <wp:docPr id="87" name="Resim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9">
                      <a:extLst>
                        <a:ext uri="{28A0092B-C50C-407E-A947-70E740481C1C}">
                          <a14:useLocalDpi xmlns:a14="http://schemas.microsoft.com/office/drawing/2010/main" val="0"/>
                        </a:ext>
                      </a:extLst>
                    </a:blip>
                    <a:srcRect/>
                    <a:stretch>
                      <a:fillRect/>
                    </a:stretch>
                  </pic:blipFill>
                  <pic:spPr bwMode="auto">
                    <a:xfrm>
                      <a:off x="0" y="0"/>
                      <a:ext cx="3086622" cy="2057748"/>
                    </a:xfrm>
                    <a:prstGeom prst="rect">
                      <a:avLst/>
                    </a:prstGeom>
                    <a:noFill/>
                    <a:ln>
                      <a:solidFill>
                        <a:schemeClr val="tx1"/>
                      </a:solidFill>
                    </a:ln>
                  </pic:spPr>
                </pic:pic>
              </a:graphicData>
            </a:graphic>
          </wp:inline>
        </w:drawing>
      </w:r>
    </w:p>
    <w:p w:rsidR="00B53E18" w:rsidRPr="00424872" w:rsidRDefault="00B53E18" w:rsidP="004D74C3">
      <w:pPr>
        <w:pStyle w:val="Balk6"/>
      </w:pPr>
      <w:bookmarkStart w:id="204" w:name="_Toc32406699"/>
      <w:bookmarkStart w:id="205" w:name="_Toc32639096"/>
      <w:r w:rsidRPr="00424872">
        <w:t>Şekil 4.</w:t>
      </w:r>
      <w:r w:rsidR="00ED6BD8" w:rsidRPr="00424872">
        <w:t>3</w:t>
      </w:r>
      <w:r w:rsidR="00530EDA" w:rsidRPr="00424872">
        <w:t>6</w:t>
      </w:r>
      <w:r w:rsidRPr="00424872">
        <w:t xml:space="preserve">. </w:t>
      </w:r>
      <w:r w:rsidR="004E1173" w:rsidRPr="00424872">
        <w:t xml:space="preserve">AL </w:t>
      </w:r>
      <w:r w:rsidRPr="00424872">
        <w:t xml:space="preserve">yüzdesi ile </w:t>
      </w:r>
      <w:r w:rsidR="004E1173" w:rsidRPr="00424872">
        <w:t>AL</w:t>
      </w:r>
      <w:r w:rsidRPr="00424872">
        <w:t xml:space="preserve"> tipi</w:t>
      </w:r>
      <w:r w:rsidR="004E1173" w:rsidRPr="00424872">
        <w:t>nin</w:t>
      </w:r>
      <w:r w:rsidRPr="00424872">
        <w:t xml:space="preserve"> </w:t>
      </w:r>
      <w:r w:rsidR="004E1173" w:rsidRPr="00424872">
        <w:t xml:space="preserve">eğilme dayanımı </w:t>
      </w:r>
      <w:r w:rsidRPr="00424872">
        <w:t>ile ilişkisi</w:t>
      </w:r>
      <w:bookmarkEnd w:id="204"/>
      <w:bookmarkEnd w:id="205"/>
    </w:p>
    <w:p w:rsidR="00383319" w:rsidRPr="00424872" w:rsidRDefault="00003CBD" w:rsidP="004D74C3">
      <w:pPr>
        <w:spacing w:after="120" w:line="240" w:lineRule="auto"/>
        <w:jc w:val="center"/>
        <w:rPr>
          <w:rFonts w:asciiTheme="majorBidi" w:hAnsiTheme="majorBidi" w:cstheme="majorBidi"/>
          <w:sz w:val="24"/>
          <w:szCs w:val="24"/>
        </w:rPr>
      </w:pPr>
      <w:r w:rsidRPr="00424872">
        <w:rPr>
          <w:rFonts w:asciiTheme="majorBidi" w:hAnsiTheme="majorBidi" w:cstheme="majorBidi"/>
          <w:noProof/>
          <w:lang w:eastAsia="tr-TR"/>
        </w:rPr>
        <w:drawing>
          <wp:inline distT="0" distB="0" distL="0" distR="0" wp14:anchorId="3FDC4E57" wp14:editId="01B6491C">
            <wp:extent cx="3240000" cy="2160000"/>
            <wp:effectExtent l="19050" t="19050" r="17780" b="12065"/>
            <wp:docPr id="88" name="Resim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70">
                      <a:extLst>
                        <a:ext uri="{28A0092B-C50C-407E-A947-70E740481C1C}">
                          <a14:useLocalDpi xmlns:a14="http://schemas.microsoft.com/office/drawing/2010/main" val="0"/>
                        </a:ext>
                      </a:extLst>
                    </a:blip>
                    <a:srcRect/>
                    <a:stretch>
                      <a:fillRect/>
                    </a:stretch>
                  </pic:blipFill>
                  <pic:spPr bwMode="auto">
                    <a:xfrm>
                      <a:off x="0" y="0"/>
                      <a:ext cx="3240000" cy="2160000"/>
                    </a:xfrm>
                    <a:prstGeom prst="rect">
                      <a:avLst/>
                    </a:prstGeom>
                    <a:noFill/>
                    <a:ln>
                      <a:solidFill>
                        <a:schemeClr val="tx1"/>
                      </a:solidFill>
                    </a:ln>
                  </pic:spPr>
                </pic:pic>
              </a:graphicData>
            </a:graphic>
          </wp:inline>
        </w:drawing>
      </w:r>
    </w:p>
    <w:p w:rsidR="00B53E18" w:rsidRPr="00424872" w:rsidRDefault="00B53E18" w:rsidP="004D74C3">
      <w:pPr>
        <w:pStyle w:val="Balk6"/>
        <w:rPr>
          <w:color w:val="FFFFFF" w:themeColor="background1"/>
        </w:rPr>
      </w:pPr>
      <w:bookmarkStart w:id="206" w:name="_Toc32406700"/>
      <w:bookmarkStart w:id="207" w:name="_Toc32639097"/>
      <w:r w:rsidRPr="00424872">
        <w:t>Şekil 4.</w:t>
      </w:r>
      <w:r w:rsidR="00ED6BD8" w:rsidRPr="00424872">
        <w:t>3</w:t>
      </w:r>
      <w:r w:rsidR="00530EDA" w:rsidRPr="00424872">
        <w:t>7</w:t>
      </w:r>
      <w:r w:rsidRPr="00424872">
        <w:t xml:space="preserve">. </w:t>
      </w:r>
      <w:r w:rsidR="00B603DE" w:rsidRPr="00424872">
        <w:t>Eğilme dayanımı</w:t>
      </w:r>
      <w:r w:rsidRPr="00424872">
        <w:t xml:space="preserve"> ve </w:t>
      </w:r>
      <w:r w:rsidR="00ED6BD8" w:rsidRPr="00424872">
        <w:t>AL oranın göre değişimi</w:t>
      </w:r>
      <w:bookmarkEnd w:id="206"/>
      <w:bookmarkEnd w:id="207"/>
    </w:p>
    <w:p w:rsidR="00383319" w:rsidRPr="00424872" w:rsidRDefault="00003CBD" w:rsidP="00780399">
      <w:pPr>
        <w:pStyle w:val="ResimYazs"/>
        <w:jc w:val="center"/>
        <w:rPr>
          <w:rFonts w:asciiTheme="majorBidi" w:hAnsiTheme="majorBidi" w:cstheme="majorBidi"/>
        </w:rPr>
      </w:pPr>
      <w:r w:rsidRPr="00424872">
        <w:rPr>
          <w:rFonts w:asciiTheme="majorBidi" w:hAnsiTheme="majorBidi" w:cstheme="majorBidi"/>
          <w:noProof/>
          <w:lang w:eastAsia="tr-TR"/>
        </w:rPr>
        <w:lastRenderedPageBreak/>
        <w:drawing>
          <wp:inline distT="0" distB="0" distL="0" distR="0" wp14:anchorId="491F610E" wp14:editId="53DB4488">
            <wp:extent cx="3240000" cy="2160000"/>
            <wp:effectExtent l="19050" t="19050" r="17780" b="12065"/>
            <wp:docPr id="89" name="Resim 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0" y="0"/>
                      <a:ext cx="3240000" cy="2160000"/>
                    </a:xfrm>
                    <a:prstGeom prst="rect">
                      <a:avLst/>
                    </a:prstGeom>
                    <a:noFill/>
                    <a:ln>
                      <a:solidFill>
                        <a:schemeClr val="tx1"/>
                      </a:solidFill>
                    </a:ln>
                  </pic:spPr>
                </pic:pic>
              </a:graphicData>
            </a:graphic>
          </wp:inline>
        </w:drawing>
      </w:r>
    </w:p>
    <w:p w:rsidR="00B53E18" w:rsidRPr="00424872" w:rsidRDefault="00B53E18" w:rsidP="004D74C3">
      <w:pPr>
        <w:pStyle w:val="Balk6"/>
      </w:pPr>
      <w:bookmarkStart w:id="208" w:name="_Toc32406701"/>
      <w:bookmarkStart w:id="209" w:name="_Toc32639098"/>
      <w:r w:rsidRPr="00424872">
        <w:t>Şekil 4.</w:t>
      </w:r>
      <w:r w:rsidR="00946CD4" w:rsidRPr="00424872">
        <w:t>38</w:t>
      </w:r>
      <w:r w:rsidRPr="00424872">
        <w:t xml:space="preserve">. </w:t>
      </w:r>
      <w:r w:rsidR="00B603DE" w:rsidRPr="00424872">
        <w:t>Eğilme dayanımı</w:t>
      </w:r>
      <w:r w:rsidRPr="00424872">
        <w:t xml:space="preserve"> ile </w:t>
      </w:r>
      <w:r w:rsidR="00ED6BD8" w:rsidRPr="00424872">
        <w:t>AL</w:t>
      </w:r>
      <w:r w:rsidRPr="00424872">
        <w:t xml:space="preserve"> arasındaki ilişki</w:t>
      </w:r>
      <w:bookmarkEnd w:id="208"/>
      <w:bookmarkEnd w:id="209"/>
    </w:p>
    <w:p w:rsidR="00B53E18" w:rsidRPr="00424872" w:rsidRDefault="00784B77" w:rsidP="00784B77">
      <w:pPr>
        <w:spacing w:after="360" w:line="360" w:lineRule="auto"/>
        <w:jc w:val="both"/>
        <w:rPr>
          <w:rFonts w:asciiTheme="majorBidi" w:hAnsiTheme="majorBidi" w:cstheme="majorBidi"/>
          <w:sz w:val="24"/>
          <w:szCs w:val="24"/>
        </w:rPr>
      </w:pPr>
      <w:r w:rsidRPr="00424872">
        <w:rPr>
          <w:rFonts w:asciiTheme="majorBidi" w:hAnsiTheme="majorBidi" w:cstheme="majorBidi"/>
          <w:sz w:val="24"/>
          <w:szCs w:val="24"/>
        </w:rPr>
        <w:t>Eğilme dayanımlarının belirlenmesinde kullanılabilen kontuar grafik</w:t>
      </w:r>
      <w:r w:rsidR="00B53E18" w:rsidRPr="00424872">
        <w:rPr>
          <w:rFonts w:asciiTheme="majorBidi" w:hAnsiTheme="majorBidi" w:cstheme="majorBidi"/>
          <w:sz w:val="24"/>
          <w:szCs w:val="24"/>
        </w:rPr>
        <w:t xml:space="preserve"> (</w:t>
      </w:r>
      <w:r w:rsidRPr="00424872">
        <w:rPr>
          <w:rFonts w:asciiTheme="majorBidi" w:hAnsiTheme="majorBidi" w:cstheme="majorBidi"/>
          <w:sz w:val="24"/>
          <w:szCs w:val="24"/>
        </w:rPr>
        <w:t>Ş</w:t>
      </w:r>
      <w:r w:rsidR="00B53E18" w:rsidRPr="00424872">
        <w:rPr>
          <w:rFonts w:asciiTheme="majorBidi" w:hAnsiTheme="majorBidi" w:cstheme="majorBidi"/>
          <w:sz w:val="24"/>
          <w:szCs w:val="24"/>
        </w:rPr>
        <w:t>ekil 4.</w:t>
      </w:r>
      <w:r w:rsidR="00946CD4" w:rsidRPr="00424872">
        <w:rPr>
          <w:rFonts w:asciiTheme="majorBidi" w:hAnsiTheme="majorBidi" w:cstheme="majorBidi"/>
          <w:sz w:val="24"/>
          <w:szCs w:val="24"/>
        </w:rPr>
        <w:t>39</w:t>
      </w:r>
      <w:r w:rsidR="00B53E18" w:rsidRPr="00424872">
        <w:rPr>
          <w:rFonts w:asciiTheme="majorBidi" w:hAnsiTheme="majorBidi" w:cstheme="majorBidi"/>
          <w:sz w:val="24"/>
          <w:szCs w:val="24"/>
        </w:rPr>
        <w:t xml:space="preserve">), </w:t>
      </w:r>
      <w:r w:rsidRPr="00424872">
        <w:rPr>
          <w:rFonts w:asciiTheme="majorBidi" w:hAnsiTheme="majorBidi" w:cstheme="majorBidi"/>
          <w:sz w:val="24"/>
          <w:szCs w:val="24"/>
        </w:rPr>
        <w:t xml:space="preserve">incelendiğinde, </w:t>
      </w:r>
      <w:r w:rsidR="00B53E18" w:rsidRPr="00424872">
        <w:rPr>
          <w:rFonts w:asciiTheme="majorBidi" w:hAnsiTheme="majorBidi" w:cstheme="majorBidi"/>
          <w:sz w:val="24"/>
          <w:szCs w:val="24"/>
        </w:rPr>
        <w:t xml:space="preserve">geopolimer betonun </w:t>
      </w:r>
      <w:r w:rsidRPr="00424872">
        <w:rPr>
          <w:rFonts w:asciiTheme="majorBidi" w:hAnsiTheme="majorBidi" w:cstheme="majorBidi"/>
          <w:sz w:val="24"/>
          <w:szCs w:val="24"/>
        </w:rPr>
        <w:t>AL tipinin 0-1 mm arası olan A tipi kullanılması ya da tüm lastik tiplerinde ise %8 AL oranını geçmeyecek şekilde kullanılması ile mümkündür. Ancak Şekil 4.41 AL kullanılmasında farklı tipte ve oranda AL kullanılmasında değişken sonuçların elde edilebileceği, bu durumda geopolimer beton üretiminin gerekli özen gösterilmesi gereken bir malzeme olduğunun bir göstergesi olarak görülmüştür.</w:t>
      </w:r>
    </w:p>
    <w:p w:rsidR="00B53E18" w:rsidRPr="00424872" w:rsidRDefault="00003CBD" w:rsidP="004D74C3">
      <w:pPr>
        <w:spacing w:after="120" w:line="240" w:lineRule="auto"/>
        <w:jc w:val="center"/>
        <w:rPr>
          <w:rFonts w:asciiTheme="majorBidi" w:hAnsiTheme="majorBidi" w:cstheme="majorBidi"/>
          <w:rtl/>
        </w:rPr>
      </w:pPr>
      <w:r w:rsidRPr="00424872">
        <w:rPr>
          <w:rFonts w:asciiTheme="majorBidi" w:hAnsiTheme="majorBidi" w:cstheme="majorBidi"/>
          <w:noProof/>
          <w:lang w:eastAsia="tr-TR"/>
        </w:rPr>
        <w:drawing>
          <wp:inline distT="0" distB="0" distL="0" distR="0" wp14:anchorId="1DE0FC36" wp14:editId="5B385F2F">
            <wp:extent cx="3780000" cy="2520000"/>
            <wp:effectExtent l="19050" t="19050" r="11430" b="13970"/>
            <wp:docPr id="90" name="Resim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72">
                      <a:extLst>
                        <a:ext uri="{28A0092B-C50C-407E-A947-70E740481C1C}">
                          <a14:useLocalDpi xmlns:a14="http://schemas.microsoft.com/office/drawing/2010/main" val="0"/>
                        </a:ext>
                      </a:extLst>
                    </a:blip>
                    <a:srcRect/>
                    <a:stretch>
                      <a:fillRect/>
                    </a:stretch>
                  </pic:blipFill>
                  <pic:spPr bwMode="auto">
                    <a:xfrm>
                      <a:off x="0" y="0"/>
                      <a:ext cx="3780000" cy="2520000"/>
                    </a:xfrm>
                    <a:prstGeom prst="rect">
                      <a:avLst/>
                    </a:prstGeom>
                    <a:noFill/>
                    <a:ln>
                      <a:solidFill>
                        <a:schemeClr val="tx1"/>
                      </a:solidFill>
                    </a:ln>
                  </pic:spPr>
                </pic:pic>
              </a:graphicData>
            </a:graphic>
          </wp:inline>
        </w:drawing>
      </w:r>
    </w:p>
    <w:p w:rsidR="00B53E18" w:rsidRPr="00424872" w:rsidRDefault="00B53E18" w:rsidP="004D74C3">
      <w:pPr>
        <w:pStyle w:val="Balk6"/>
        <w:rPr>
          <w:lang w:bidi="ar-LY"/>
        </w:rPr>
      </w:pPr>
      <w:bookmarkStart w:id="210" w:name="_Toc32406702"/>
      <w:bookmarkStart w:id="211" w:name="_Toc32639099"/>
      <w:r w:rsidRPr="00424872">
        <w:rPr>
          <w:lang w:bidi="ar-LY"/>
        </w:rPr>
        <w:t>Şekil 4.</w:t>
      </w:r>
      <w:r w:rsidR="00946CD4" w:rsidRPr="00424872">
        <w:rPr>
          <w:lang w:bidi="ar-LY"/>
        </w:rPr>
        <w:t>39</w:t>
      </w:r>
      <w:r w:rsidRPr="00424872">
        <w:rPr>
          <w:lang w:bidi="ar-LY"/>
        </w:rPr>
        <w:t xml:space="preserve">. </w:t>
      </w:r>
      <w:r w:rsidR="00ED6BD8" w:rsidRPr="00424872">
        <w:rPr>
          <w:lang w:bidi="ar-LY"/>
        </w:rPr>
        <w:t>Geopolimer betonun e</w:t>
      </w:r>
      <w:r w:rsidR="00B603DE" w:rsidRPr="00424872">
        <w:rPr>
          <w:lang w:bidi="ar-LY"/>
        </w:rPr>
        <w:t>ğilme dayanımı</w:t>
      </w:r>
      <w:r w:rsidRPr="00424872">
        <w:rPr>
          <w:lang w:bidi="ar-LY"/>
        </w:rPr>
        <w:t xml:space="preserve"> ve </w:t>
      </w:r>
      <w:r w:rsidR="00ED6BD8" w:rsidRPr="00424872">
        <w:rPr>
          <w:lang w:bidi="ar-LY"/>
        </w:rPr>
        <w:t>AL arasındaki ilişki</w:t>
      </w:r>
      <w:bookmarkEnd w:id="210"/>
      <w:bookmarkEnd w:id="211"/>
    </w:p>
    <w:p w:rsidR="00784B77" w:rsidRPr="00424872" w:rsidRDefault="00784B77" w:rsidP="00B53E18">
      <w:pPr>
        <w:tabs>
          <w:tab w:val="left" w:pos="1298"/>
        </w:tabs>
        <w:spacing w:after="360" w:line="360" w:lineRule="auto"/>
        <w:jc w:val="both"/>
        <w:rPr>
          <w:rFonts w:asciiTheme="majorBidi" w:hAnsiTheme="majorBidi" w:cstheme="majorBidi"/>
          <w:sz w:val="24"/>
          <w:szCs w:val="24"/>
          <w:lang w:bidi="ar-LY"/>
        </w:rPr>
      </w:pPr>
      <w:r w:rsidRPr="00424872">
        <w:rPr>
          <w:rFonts w:asciiTheme="majorBidi" w:hAnsiTheme="majorBidi" w:cstheme="majorBidi"/>
          <w:sz w:val="24"/>
          <w:szCs w:val="24"/>
          <w:lang w:bidi="ar-LY"/>
        </w:rPr>
        <w:t xml:space="preserve">Geopolimer betonların eğilme dayanımlarının regreayonel olarak AL oranıyla olan ilişkisi </w:t>
      </w:r>
      <w:r w:rsidR="00B53E18" w:rsidRPr="00424872">
        <w:rPr>
          <w:rFonts w:asciiTheme="majorBidi" w:hAnsiTheme="majorBidi" w:cstheme="majorBidi"/>
          <w:sz w:val="24"/>
          <w:szCs w:val="24"/>
          <w:lang w:bidi="ar-LY"/>
        </w:rPr>
        <w:t>Şekil 4.4</w:t>
      </w:r>
      <w:r w:rsidR="00ED6BD8" w:rsidRPr="00424872">
        <w:rPr>
          <w:rFonts w:asciiTheme="majorBidi" w:hAnsiTheme="majorBidi" w:cstheme="majorBidi"/>
          <w:sz w:val="24"/>
          <w:szCs w:val="24"/>
          <w:lang w:bidi="ar-LY"/>
        </w:rPr>
        <w:t>2</w:t>
      </w:r>
      <w:r w:rsidR="00B53E18" w:rsidRPr="00424872">
        <w:rPr>
          <w:rFonts w:asciiTheme="majorBidi" w:hAnsiTheme="majorBidi" w:cstheme="majorBidi"/>
          <w:sz w:val="24"/>
          <w:szCs w:val="24"/>
          <w:lang w:bidi="ar-LY"/>
        </w:rPr>
        <w:t>'d</w:t>
      </w:r>
      <w:r w:rsidR="00ED6BD8" w:rsidRPr="00424872">
        <w:rPr>
          <w:rFonts w:asciiTheme="majorBidi" w:hAnsiTheme="majorBidi" w:cstheme="majorBidi"/>
          <w:sz w:val="24"/>
          <w:szCs w:val="24"/>
          <w:lang w:bidi="ar-LY"/>
        </w:rPr>
        <w:t>e</w:t>
      </w:r>
      <w:r w:rsidRPr="00424872">
        <w:rPr>
          <w:rFonts w:asciiTheme="majorBidi" w:hAnsiTheme="majorBidi" w:cstheme="majorBidi"/>
          <w:sz w:val="24"/>
          <w:szCs w:val="24"/>
          <w:lang w:bidi="ar-LY"/>
        </w:rPr>
        <w:t>,  basınç dayanımı ile olan ilişkisi Şekil 4.43 de gösterilmiştir.</w:t>
      </w:r>
    </w:p>
    <w:p w:rsidR="00F6766D" w:rsidRPr="00424872" w:rsidRDefault="00784B77" w:rsidP="00F6766D">
      <w:pPr>
        <w:tabs>
          <w:tab w:val="left" w:pos="1298"/>
        </w:tabs>
        <w:spacing w:after="360" w:line="360" w:lineRule="auto"/>
        <w:jc w:val="both"/>
        <w:rPr>
          <w:rFonts w:asciiTheme="majorBidi" w:hAnsiTheme="majorBidi" w:cstheme="majorBidi"/>
          <w:sz w:val="24"/>
          <w:szCs w:val="24"/>
        </w:rPr>
      </w:pPr>
      <w:r w:rsidRPr="00424872">
        <w:rPr>
          <w:rFonts w:asciiTheme="majorBidi" w:hAnsiTheme="majorBidi" w:cstheme="majorBidi"/>
          <w:sz w:val="24"/>
          <w:szCs w:val="24"/>
          <w:lang w:bidi="ar-LY"/>
        </w:rPr>
        <w:lastRenderedPageBreak/>
        <w:t>Şekil 4.</w:t>
      </w:r>
      <w:r w:rsidR="00946CD4" w:rsidRPr="00424872">
        <w:rPr>
          <w:rFonts w:asciiTheme="majorBidi" w:hAnsiTheme="majorBidi" w:cstheme="majorBidi"/>
          <w:sz w:val="24"/>
          <w:szCs w:val="24"/>
          <w:lang w:bidi="ar-LY"/>
        </w:rPr>
        <w:t>40</w:t>
      </w:r>
      <w:r w:rsidRPr="00424872">
        <w:rPr>
          <w:rFonts w:asciiTheme="majorBidi" w:hAnsiTheme="majorBidi" w:cstheme="majorBidi"/>
          <w:sz w:val="24"/>
          <w:szCs w:val="24"/>
          <w:lang w:bidi="ar-LY"/>
        </w:rPr>
        <w:t xml:space="preserve"> incelendiğinde </w:t>
      </w:r>
      <w:r w:rsidR="002D0026" w:rsidRPr="00424872">
        <w:rPr>
          <w:rFonts w:asciiTheme="majorBidi" w:hAnsiTheme="majorBidi" w:cstheme="majorBidi"/>
          <w:sz w:val="24"/>
          <w:szCs w:val="24"/>
          <w:lang w:bidi="ar-LY"/>
        </w:rPr>
        <w:t>lastik</w:t>
      </w:r>
      <w:r w:rsidR="00B53E18" w:rsidRPr="00424872">
        <w:rPr>
          <w:rFonts w:asciiTheme="majorBidi" w:hAnsiTheme="majorBidi" w:cstheme="majorBidi"/>
          <w:sz w:val="24"/>
          <w:szCs w:val="24"/>
          <w:lang w:bidi="ar-LY"/>
        </w:rPr>
        <w:t xml:space="preserve"> yüzdesi arttıkça </w:t>
      </w:r>
      <w:r w:rsidR="00B603DE" w:rsidRPr="00424872">
        <w:rPr>
          <w:rFonts w:asciiTheme="majorBidi" w:hAnsiTheme="majorBidi" w:cstheme="majorBidi"/>
          <w:sz w:val="24"/>
          <w:szCs w:val="24"/>
          <w:lang w:bidi="ar-LY"/>
        </w:rPr>
        <w:t>eğilme dayanımı</w:t>
      </w:r>
      <w:r w:rsidR="00B53E18" w:rsidRPr="00424872">
        <w:rPr>
          <w:rFonts w:asciiTheme="majorBidi" w:hAnsiTheme="majorBidi" w:cstheme="majorBidi"/>
          <w:sz w:val="24"/>
          <w:szCs w:val="24"/>
          <w:lang w:bidi="ar-LY"/>
        </w:rPr>
        <w:t xml:space="preserve"> </w:t>
      </w:r>
      <w:r w:rsidR="001E2F3D" w:rsidRPr="00424872">
        <w:rPr>
          <w:rFonts w:asciiTheme="majorBidi" w:hAnsiTheme="majorBidi" w:cstheme="majorBidi"/>
          <w:sz w:val="24"/>
          <w:szCs w:val="24"/>
          <w:lang w:bidi="ar-LY"/>
        </w:rPr>
        <w:t>değerinin azaldığı, istat</w:t>
      </w:r>
      <w:r w:rsidR="00B53E18" w:rsidRPr="00424872">
        <w:rPr>
          <w:rFonts w:asciiTheme="majorBidi" w:hAnsiTheme="majorBidi" w:cstheme="majorBidi"/>
          <w:sz w:val="24"/>
          <w:szCs w:val="24"/>
          <w:lang w:bidi="ar-LY"/>
        </w:rPr>
        <w:t xml:space="preserve">iksel </w:t>
      </w:r>
      <w:r w:rsidR="001E2F3D" w:rsidRPr="00424872">
        <w:rPr>
          <w:rFonts w:asciiTheme="majorBidi" w:hAnsiTheme="majorBidi" w:cstheme="majorBidi"/>
          <w:sz w:val="24"/>
          <w:szCs w:val="24"/>
          <w:lang w:bidi="ar-LY"/>
        </w:rPr>
        <w:t>olarak  “eğilme dayanımı</w:t>
      </w:r>
      <w:r w:rsidR="00B53E18" w:rsidRPr="00424872">
        <w:rPr>
          <w:rFonts w:asciiTheme="majorBidi" w:hAnsiTheme="majorBidi" w:cstheme="majorBidi"/>
          <w:sz w:val="24"/>
          <w:szCs w:val="24"/>
          <w:lang w:bidi="ar-LY"/>
        </w:rPr>
        <w:t xml:space="preserve"> = 1.579</w:t>
      </w:r>
      <w:r w:rsidR="001E2F3D" w:rsidRPr="00424872">
        <w:rPr>
          <w:rFonts w:asciiTheme="majorBidi" w:hAnsiTheme="majorBidi" w:cstheme="majorBidi"/>
          <w:sz w:val="24"/>
          <w:szCs w:val="24"/>
          <w:lang w:bidi="ar-LY"/>
        </w:rPr>
        <w:t xml:space="preserve"> </w:t>
      </w:r>
      <w:r w:rsidR="00B53E18" w:rsidRPr="00424872">
        <w:rPr>
          <w:rFonts w:asciiTheme="majorBidi" w:hAnsiTheme="majorBidi" w:cstheme="majorBidi"/>
          <w:sz w:val="24"/>
          <w:szCs w:val="24"/>
          <w:lang w:bidi="ar-LY"/>
        </w:rPr>
        <w:t>-</w:t>
      </w:r>
      <w:r w:rsidR="001E2F3D" w:rsidRPr="00424872">
        <w:rPr>
          <w:rFonts w:asciiTheme="majorBidi" w:hAnsiTheme="majorBidi" w:cstheme="majorBidi"/>
          <w:sz w:val="24"/>
          <w:szCs w:val="24"/>
          <w:lang w:bidi="ar-LY"/>
        </w:rPr>
        <w:t xml:space="preserve"> </w:t>
      </w:r>
      <w:proofErr w:type="gramStart"/>
      <w:r w:rsidR="00B53E18" w:rsidRPr="00424872">
        <w:rPr>
          <w:rFonts w:asciiTheme="majorBidi" w:hAnsiTheme="majorBidi" w:cstheme="majorBidi"/>
          <w:sz w:val="24"/>
          <w:szCs w:val="24"/>
          <w:lang w:bidi="ar-LY"/>
        </w:rPr>
        <w:t>0.02905</w:t>
      </w:r>
      <w:proofErr w:type="gramEnd"/>
      <w:r w:rsidR="00B53E18" w:rsidRPr="00424872">
        <w:rPr>
          <w:rFonts w:asciiTheme="majorBidi" w:hAnsiTheme="majorBidi" w:cstheme="majorBidi"/>
          <w:sz w:val="24"/>
          <w:szCs w:val="24"/>
          <w:lang w:bidi="ar-LY"/>
        </w:rPr>
        <w:t xml:space="preserve"> </w:t>
      </w:r>
      <w:r w:rsidR="001E2F3D" w:rsidRPr="00424872">
        <w:rPr>
          <w:rFonts w:asciiTheme="majorBidi" w:hAnsiTheme="majorBidi" w:cstheme="majorBidi"/>
          <w:sz w:val="24"/>
          <w:szCs w:val="24"/>
          <w:lang w:bidi="ar-LY"/>
        </w:rPr>
        <w:t>AL” eşitliği</w:t>
      </w:r>
      <w:r w:rsidR="00B53E18" w:rsidRPr="00424872">
        <w:rPr>
          <w:rFonts w:asciiTheme="majorBidi" w:hAnsiTheme="majorBidi" w:cstheme="majorBidi"/>
          <w:sz w:val="24"/>
          <w:szCs w:val="24"/>
          <w:lang w:bidi="ar-LY"/>
        </w:rPr>
        <w:t xml:space="preserve"> R</w:t>
      </w:r>
      <w:r w:rsidR="00B53E18" w:rsidRPr="00424872">
        <w:rPr>
          <w:rFonts w:asciiTheme="majorBidi" w:hAnsiTheme="majorBidi" w:cstheme="majorBidi"/>
          <w:sz w:val="24"/>
          <w:szCs w:val="24"/>
          <w:vertAlign w:val="superscript"/>
          <w:lang w:bidi="ar-LY"/>
        </w:rPr>
        <w:t>2</w:t>
      </w:r>
      <w:r w:rsidR="00B53E18" w:rsidRPr="00424872">
        <w:rPr>
          <w:rFonts w:asciiTheme="majorBidi" w:hAnsiTheme="majorBidi" w:cstheme="majorBidi"/>
          <w:sz w:val="24"/>
          <w:szCs w:val="24"/>
          <w:lang w:bidi="ar-LY"/>
        </w:rPr>
        <w:t xml:space="preserve"> =% 26.3 </w:t>
      </w:r>
      <w:r w:rsidR="001E2F3D" w:rsidRPr="00424872">
        <w:rPr>
          <w:rFonts w:asciiTheme="majorBidi" w:hAnsiTheme="majorBidi" w:cstheme="majorBidi"/>
          <w:sz w:val="24"/>
          <w:szCs w:val="24"/>
          <w:lang w:bidi="ar-LY"/>
        </w:rPr>
        <w:t xml:space="preserve">değeri ile düşük bir ilişkiye sahip olduğu belirlenmiştir. Bu ilişki basınç dayanımı ile karşılaştırıldığında (Şekil 4.43) </w:t>
      </w:r>
      <w:r w:rsidR="001E2F3D" w:rsidRPr="00424872">
        <w:rPr>
          <w:rFonts w:asciiTheme="majorBidi" w:hAnsiTheme="majorBidi" w:cstheme="majorBidi"/>
          <w:sz w:val="24"/>
          <w:szCs w:val="24"/>
        </w:rPr>
        <w:t xml:space="preserve">artan eğilme dayanımına paralel olarak basınç dayanımının da arttığı </w:t>
      </w:r>
      <w:r w:rsidR="00F6766D" w:rsidRPr="00424872">
        <w:rPr>
          <w:rFonts w:asciiTheme="majorBidi" w:hAnsiTheme="majorBidi" w:cstheme="majorBidi"/>
          <w:sz w:val="24"/>
          <w:szCs w:val="24"/>
        </w:rPr>
        <w:t>belirlenmiştir.</w:t>
      </w:r>
      <w:r w:rsidR="001E2F3D" w:rsidRPr="00424872">
        <w:rPr>
          <w:rFonts w:asciiTheme="majorBidi" w:hAnsiTheme="majorBidi" w:cstheme="majorBidi"/>
          <w:sz w:val="24"/>
          <w:szCs w:val="24"/>
        </w:rPr>
        <w:t xml:space="preserve"> </w:t>
      </w:r>
    </w:p>
    <w:p w:rsidR="00B53E18" w:rsidRPr="00424872" w:rsidRDefault="00B53E18" w:rsidP="004D74C3">
      <w:pPr>
        <w:spacing w:after="120" w:line="240" w:lineRule="auto"/>
        <w:jc w:val="center"/>
        <w:rPr>
          <w:rFonts w:asciiTheme="majorBidi" w:hAnsiTheme="majorBidi" w:cstheme="majorBidi"/>
        </w:rPr>
      </w:pPr>
      <w:r w:rsidRPr="00424872">
        <w:rPr>
          <w:rFonts w:asciiTheme="majorBidi" w:hAnsiTheme="majorBidi" w:cstheme="majorBidi"/>
          <w:lang w:bidi="ar-LY"/>
        </w:rPr>
        <w:t xml:space="preserve"> </w:t>
      </w:r>
      <w:r w:rsidR="00003CBD" w:rsidRPr="00424872">
        <w:rPr>
          <w:rFonts w:asciiTheme="majorBidi" w:hAnsiTheme="majorBidi" w:cstheme="majorBidi"/>
          <w:noProof/>
          <w:lang w:eastAsia="tr-TR"/>
        </w:rPr>
        <w:drawing>
          <wp:inline distT="0" distB="0" distL="0" distR="0" wp14:anchorId="1CA8776D" wp14:editId="05FA52EA">
            <wp:extent cx="3780000" cy="2520000"/>
            <wp:effectExtent l="19050" t="19050" r="11430" b="13970"/>
            <wp:docPr id="91" name="Resim 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73">
                      <a:extLst>
                        <a:ext uri="{28A0092B-C50C-407E-A947-70E740481C1C}">
                          <a14:useLocalDpi xmlns:a14="http://schemas.microsoft.com/office/drawing/2010/main" val="0"/>
                        </a:ext>
                      </a:extLst>
                    </a:blip>
                    <a:srcRect/>
                    <a:stretch>
                      <a:fillRect/>
                    </a:stretch>
                  </pic:blipFill>
                  <pic:spPr bwMode="auto">
                    <a:xfrm>
                      <a:off x="0" y="0"/>
                      <a:ext cx="3780000" cy="2520000"/>
                    </a:xfrm>
                    <a:prstGeom prst="rect">
                      <a:avLst/>
                    </a:prstGeom>
                    <a:noFill/>
                    <a:ln>
                      <a:solidFill>
                        <a:schemeClr val="tx1"/>
                      </a:solidFill>
                    </a:ln>
                  </pic:spPr>
                </pic:pic>
              </a:graphicData>
            </a:graphic>
          </wp:inline>
        </w:drawing>
      </w:r>
    </w:p>
    <w:p w:rsidR="00B53E18" w:rsidRPr="00424872" w:rsidRDefault="00383319" w:rsidP="004D74C3">
      <w:pPr>
        <w:pStyle w:val="Balk6"/>
      </w:pPr>
      <w:bookmarkStart w:id="212" w:name="_Toc32406703"/>
      <w:bookmarkStart w:id="213" w:name="_Toc32639100"/>
      <w:r w:rsidRPr="00424872">
        <w:t xml:space="preserve">Şekil </w:t>
      </w:r>
      <w:r w:rsidR="00B53E18" w:rsidRPr="00424872">
        <w:t>4.4</w:t>
      </w:r>
      <w:r w:rsidR="00946CD4" w:rsidRPr="00424872">
        <w:t>0</w:t>
      </w:r>
      <w:r w:rsidR="00B53E18" w:rsidRPr="00424872">
        <w:t xml:space="preserve">. Geopolimer betonun </w:t>
      </w:r>
      <w:r w:rsidR="00B603DE" w:rsidRPr="00424872">
        <w:t>eğilme dayanımı</w:t>
      </w:r>
      <w:r w:rsidR="00B53E18" w:rsidRPr="00424872">
        <w:t xml:space="preserve"> ve </w:t>
      </w:r>
      <w:r w:rsidR="00ED6BD8" w:rsidRPr="00424872">
        <w:t xml:space="preserve">AL oranı </w:t>
      </w:r>
      <w:r w:rsidR="00B53E18" w:rsidRPr="00424872">
        <w:t>arasındaki ilişki</w:t>
      </w:r>
      <w:bookmarkEnd w:id="212"/>
      <w:bookmarkEnd w:id="213"/>
    </w:p>
    <w:p w:rsidR="00B53E18" w:rsidRPr="00424872" w:rsidRDefault="00003CBD" w:rsidP="004D74C3">
      <w:pPr>
        <w:spacing w:after="120" w:line="240" w:lineRule="auto"/>
        <w:jc w:val="center"/>
        <w:rPr>
          <w:rFonts w:asciiTheme="majorBidi" w:hAnsiTheme="majorBidi" w:cstheme="majorBidi"/>
        </w:rPr>
      </w:pPr>
      <w:r w:rsidRPr="00424872">
        <w:rPr>
          <w:rFonts w:asciiTheme="majorBidi" w:hAnsiTheme="majorBidi" w:cstheme="majorBidi"/>
          <w:noProof/>
          <w:lang w:eastAsia="tr-TR"/>
        </w:rPr>
        <w:drawing>
          <wp:inline distT="0" distB="0" distL="0" distR="0" wp14:anchorId="6F4B84F7" wp14:editId="3F38ED25">
            <wp:extent cx="3780000" cy="2520000"/>
            <wp:effectExtent l="19050" t="19050" r="11430" b="13970"/>
            <wp:docPr id="92" name="Resim 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74">
                      <a:extLst>
                        <a:ext uri="{28A0092B-C50C-407E-A947-70E740481C1C}">
                          <a14:useLocalDpi xmlns:a14="http://schemas.microsoft.com/office/drawing/2010/main" val="0"/>
                        </a:ext>
                      </a:extLst>
                    </a:blip>
                    <a:srcRect/>
                    <a:stretch>
                      <a:fillRect/>
                    </a:stretch>
                  </pic:blipFill>
                  <pic:spPr bwMode="auto">
                    <a:xfrm>
                      <a:off x="0" y="0"/>
                      <a:ext cx="3780000" cy="2520000"/>
                    </a:xfrm>
                    <a:prstGeom prst="rect">
                      <a:avLst/>
                    </a:prstGeom>
                    <a:noFill/>
                    <a:ln>
                      <a:solidFill>
                        <a:schemeClr val="tx1"/>
                      </a:solidFill>
                    </a:ln>
                  </pic:spPr>
                </pic:pic>
              </a:graphicData>
            </a:graphic>
          </wp:inline>
        </w:drawing>
      </w:r>
    </w:p>
    <w:p w:rsidR="00B53E18" w:rsidRPr="00424872" w:rsidRDefault="00383319" w:rsidP="004D74C3">
      <w:pPr>
        <w:pStyle w:val="Balk6"/>
      </w:pPr>
      <w:bookmarkStart w:id="214" w:name="_Toc32406704"/>
      <w:bookmarkStart w:id="215" w:name="_Toc32639101"/>
      <w:r w:rsidRPr="00424872">
        <w:t>Şekil</w:t>
      </w:r>
      <w:r w:rsidR="00AF1769" w:rsidRPr="00424872">
        <w:t xml:space="preserve"> </w:t>
      </w:r>
      <w:proofErr w:type="gramStart"/>
      <w:r w:rsidR="00AF1769" w:rsidRPr="00424872">
        <w:t>4</w:t>
      </w:r>
      <w:r w:rsidRPr="00424872">
        <w:t xml:space="preserve"> </w:t>
      </w:r>
      <w:r w:rsidR="00B53E18" w:rsidRPr="00424872">
        <w:t>.</w:t>
      </w:r>
      <w:r w:rsidR="00ED6BD8" w:rsidRPr="00424872">
        <w:t>4</w:t>
      </w:r>
      <w:r w:rsidR="00946CD4" w:rsidRPr="00424872">
        <w:t>1</w:t>
      </w:r>
      <w:proofErr w:type="gramEnd"/>
      <w:r w:rsidR="00B53E18" w:rsidRPr="00424872">
        <w:t xml:space="preserve">. </w:t>
      </w:r>
      <w:r w:rsidRPr="00424872">
        <w:t>E</w:t>
      </w:r>
      <w:r w:rsidR="00B603DE" w:rsidRPr="00424872">
        <w:t>ğilme dayanımı</w:t>
      </w:r>
      <w:r w:rsidR="00B53E18" w:rsidRPr="00424872">
        <w:t xml:space="preserve"> ile basınç dayanımı arasındaki ilişki</w:t>
      </w:r>
      <w:bookmarkEnd w:id="214"/>
      <w:bookmarkEnd w:id="215"/>
    </w:p>
    <w:p w:rsidR="00F6766D" w:rsidRPr="00424872" w:rsidRDefault="00F6766D" w:rsidP="00F6766D">
      <w:pPr>
        <w:tabs>
          <w:tab w:val="left" w:pos="1298"/>
        </w:tabs>
        <w:spacing w:after="360" w:line="360" w:lineRule="auto"/>
        <w:jc w:val="both"/>
        <w:rPr>
          <w:rFonts w:asciiTheme="majorBidi" w:hAnsiTheme="majorBidi" w:cstheme="majorBidi"/>
          <w:sz w:val="24"/>
          <w:szCs w:val="24"/>
        </w:rPr>
      </w:pPr>
      <w:r w:rsidRPr="00424872">
        <w:rPr>
          <w:rFonts w:asciiTheme="majorBidi" w:hAnsiTheme="majorBidi" w:cstheme="majorBidi"/>
          <w:sz w:val="24"/>
          <w:szCs w:val="24"/>
        </w:rPr>
        <w:t xml:space="preserve">Şekil 4.41'de eğilme dayanımı dayanımi ve basınç arasındaki ilişki “eğilme dayanımi = </w:t>
      </w:r>
      <w:proofErr w:type="gramStart"/>
      <w:r w:rsidRPr="00424872">
        <w:rPr>
          <w:rFonts w:asciiTheme="majorBidi" w:hAnsiTheme="majorBidi" w:cstheme="majorBidi"/>
          <w:sz w:val="24"/>
          <w:szCs w:val="24"/>
        </w:rPr>
        <w:t>0.8404</w:t>
      </w:r>
      <w:proofErr w:type="gramEnd"/>
      <w:r w:rsidRPr="00424872">
        <w:rPr>
          <w:rFonts w:asciiTheme="majorBidi" w:hAnsiTheme="majorBidi" w:cstheme="majorBidi"/>
          <w:sz w:val="24"/>
          <w:szCs w:val="24"/>
        </w:rPr>
        <w:t xml:space="preserve"> +0.01202 basınç dayanımi), R</w:t>
      </w:r>
      <w:r w:rsidRPr="00424872">
        <w:rPr>
          <w:rFonts w:asciiTheme="majorBidi" w:hAnsiTheme="majorBidi" w:cstheme="majorBidi"/>
          <w:sz w:val="24"/>
          <w:szCs w:val="24"/>
          <w:vertAlign w:val="superscript"/>
        </w:rPr>
        <w:t>2</w:t>
      </w:r>
      <w:r w:rsidRPr="00424872">
        <w:rPr>
          <w:rFonts w:asciiTheme="majorBidi" w:hAnsiTheme="majorBidi" w:cstheme="majorBidi"/>
          <w:sz w:val="24"/>
          <w:szCs w:val="24"/>
        </w:rPr>
        <w:t xml:space="preserve"> = % 44,9 ile istatiksel olarak düşük bir ilişki belirlenmiştir.</w:t>
      </w:r>
    </w:p>
    <w:p w:rsidR="00B53E18" w:rsidRPr="00424872" w:rsidRDefault="00B53E18" w:rsidP="009A4F56">
      <w:pPr>
        <w:pStyle w:val="Balk2"/>
        <w:rPr>
          <w:rtl/>
        </w:rPr>
      </w:pPr>
      <w:bookmarkStart w:id="216" w:name="_Toc27294372"/>
      <w:bookmarkStart w:id="217" w:name="_Toc32638903"/>
      <w:r w:rsidRPr="00424872">
        <w:lastRenderedPageBreak/>
        <w:t xml:space="preserve">4.7. </w:t>
      </w:r>
      <w:r w:rsidR="00B603DE" w:rsidRPr="00424872">
        <w:t xml:space="preserve">Ultrases </w:t>
      </w:r>
      <w:r w:rsidRPr="00424872">
        <w:t>Geçiş</w:t>
      </w:r>
      <w:r w:rsidR="00B603DE" w:rsidRPr="00424872">
        <w:t xml:space="preserve"> Hızı (UPV)</w:t>
      </w:r>
      <w:r w:rsidRPr="00424872">
        <w:t xml:space="preserve"> Test</w:t>
      </w:r>
      <w:bookmarkEnd w:id="216"/>
      <w:r w:rsidRPr="00424872">
        <w:t>i</w:t>
      </w:r>
      <w:bookmarkEnd w:id="217"/>
    </w:p>
    <w:p w:rsidR="00B53E18" w:rsidRPr="00424872" w:rsidRDefault="002171DE" w:rsidP="00B53E18">
      <w:pPr>
        <w:spacing w:after="360" w:line="360" w:lineRule="auto"/>
        <w:jc w:val="both"/>
        <w:rPr>
          <w:rFonts w:asciiTheme="majorBidi" w:hAnsiTheme="majorBidi" w:cstheme="majorBidi"/>
          <w:sz w:val="24"/>
          <w:szCs w:val="24"/>
        </w:rPr>
      </w:pPr>
      <w:r w:rsidRPr="00424872">
        <w:rPr>
          <w:rFonts w:asciiTheme="majorBidi" w:hAnsiTheme="majorBidi" w:cstheme="majorBidi"/>
          <w:sz w:val="24"/>
          <w:szCs w:val="24"/>
        </w:rPr>
        <w:t>Ge</w:t>
      </w:r>
      <w:r w:rsidR="00B53E18" w:rsidRPr="00424872">
        <w:rPr>
          <w:rFonts w:asciiTheme="majorBidi" w:hAnsiTheme="majorBidi" w:cstheme="majorBidi"/>
          <w:sz w:val="24"/>
          <w:szCs w:val="24"/>
        </w:rPr>
        <w:t>eopolimer karışımları</w:t>
      </w:r>
      <w:r w:rsidRPr="00424872">
        <w:rPr>
          <w:rFonts w:asciiTheme="majorBidi" w:hAnsiTheme="majorBidi" w:cstheme="majorBidi"/>
          <w:sz w:val="24"/>
          <w:szCs w:val="24"/>
        </w:rPr>
        <w:t>n</w:t>
      </w:r>
      <w:r w:rsidR="00B53E18" w:rsidRPr="00424872">
        <w:rPr>
          <w:rFonts w:asciiTheme="majorBidi" w:hAnsiTheme="majorBidi" w:cstheme="majorBidi"/>
          <w:sz w:val="24"/>
          <w:szCs w:val="24"/>
        </w:rPr>
        <w:t xml:space="preserve"> </w:t>
      </w:r>
      <w:r w:rsidRPr="00424872">
        <w:rPr>
          <w:rFonts w:asciiTheme="majorBidi" w:hAnsiTheme="majorBidi" w:cstheme="majorBidi"/>
          <w:sz w:val="24"/>
          <w:szCs w:val="24"/>
        </w:rPr>
        <w:t>ultra</w:t>
      </w:r>
      <w:r w:rsidR="00B53E18" w:rsidRPr="00424872">
        <w:rPr>
          <w:rFonts w:asciiTheme="majorBidi" w:hAnsiTheme="majorBidi" w:cstheme="majorBidi"/>
          <w:sz w:val="24"/>
          <w:szCs w:val="24"/>
        </w:rPr>
        <w:t xml:space="preserve">ses geçiş hızı </w:t>
      </w:r>
      <w:r w:rsidRPr="00424872">
        <w:rPr>
          <w:rFonts w:asciiTheme="majorBidi" w:hAnsiTheme="majorBidi" w:cstheme="majorBidi"/>
          <w:sz w:val="24"/>
          <w:szCs w:val="24"/>
        </w:rPr>
        <w:t xml:space="preserve">(UPV) </w:t>
      </w:r>
      <w:r w:rsidR="00B53E18" w:rsidRPr="00424872">
        <w:rPr>
          <w:rFonts w:asciiTheme="majorBidi" w:hAnsiTheme="majorBidi" w:cstheme="majorBidi"/>
          <w:sz w:val="24"/>
          <w:szCs w:val="24"/>
        </w:rPr>
        <w:t>testi</w:t>
      </w:r>
      <w:r w:rsidRPr="00424872">
        <w:rPr>
          <w:rFonts w:asciiTheme="majorBidi" w:hAnsiTheme="majorBidi" w:cstheme="majorBidi"/>
          <w:sz w:val="24"/>
          <w:szCs w:val="24"/>
        </w:rPr>
        <w:t xml:space="preserve"> s</w:t>
      </w:r>
      <w:r w:rsidR="00B53E18" w:rsidRPr="00424872">
        <w:rPr>
          <w:rFonts w:asciiTheme="majorBidi" w:hAnsiTheme="majorBidi" w:cstheme="majorBidi"/>
          <w:sz w:val="24"/>
          <w:szCs w:val="24"/>
        </w:rPr>
        <w:t xml:space="preserve">onuçları </w:t>
      </w:r>
      <w:r w:rsidRPr="00424872">
        <w:rPr>
          <w:rFonts w:asciiTheme="majorBidi" w:hAnsiTheme="majorBidi" w:cstheme="majorBidi"/>
          <w:sz w:val="24"/>
          <w:szCs w:val="24"/>
        </w:rPr>
        <w:t>T</w:t>
      </w:r>
      <w:r w:rsidR="00B53E18" w:rsidRPr="00424872">
        <w:rPr>
          <w:rFonts w:asciiTheme="majorBidi" w:hAnsiTheme="majorBidi" w:cstheme="majorBidi"/>
          <w:sz w:val="24"/>
          <w:szCs w:val="24"/>
        </w:rPr>
        <w:t xml:space="preserve">ablo </w:t>
      </w:r>
      <w:proofErr w:type="gramStart"/>
      <w:r w:rsidR="00B53E18" w:rsidRPr="00424872">
        <w:rPr>
          <w:rFonts w:asciiTheme="majorBidi" w:hAnsiTheme="majorBidi" w:cstheme="majorBidi"/>
          <w:sz w:val="24"/>
          <w:szCs w:val="24"/>
        </w:rPr>
        <w:t>4.7</w:t>
      </w:r>
      <w:proofErr w:type="gramEnd"/>
      <w:r w:rsidR="00B53E18" w:rsidRPr="00424872">
        <w:rPr>
          <w:rFonts w:asciiTheme="majorBidi" w:hAnsiTheme="majorBidi" w:cstheme="majorBidi"/>
          <w:sz w:val="24"/>
          <w:szCs w:val="24"/>
        </w:rPr>
        <w:t xml:space="preserve"> ve </w:t>
      </w:r>
      <w:r w:rsidRPr="00424872">
        <w:rPr>
          <w:rFonts w:asciiTheme="majorBidi" w:hAnsiTheme="majorBidi" w:cstheme="majorBidi"/>
          <w:sz w:val="24"/>
          <w:szCs w:val="24"/>
        </w:rPr>
        <w:t>Ş</w:t>
      </w:r>
      <w:r w:rsidR="00B53E18" w:rsidRPr="00424872">
        <w:rPr>
          <w:rFonts w:asciiTheme="majorBidi" w:hAnsiTheme="majorBidi" w:cstheme="majorBidi"/>
          <w:sz w:val="24"/>
          <w:szCs w:val="24"/>
        </w:rPr>
        <w:t>ekil 4.</w:t>
      </w:r>
      <w:r w:rsidRPr="00424872">
        <w:rPr>
          <w:rFonts w:asciiTheme="majorBidi" w:hAnsiTheme="majorBidi" w:cstheme="majorBidi"/>
          <w:sz w:val="24"/>
          <w:szCs w:val="24"/>
        </w:rPr>
        <w:t>44</w:t>
      </w:r>
      <w:r w:rsidR="00B53E18" w:rsidRPr="00424872">
        <w:rPr>
          <w:rFonts w:asciiTheme="majorBidi" w:hAnsiTheme="majorBidi" w:cstheme="majorBidi"/>
          <w:sz w:val="24"/>
          <w:szCs w:val="24"/>
        </w:rPr>
        <w:t xml:space="preserve">'de gösterilmiştir. </w:t>
      </w:r>
      <w:r w:rsidRPr="00424872">
        <w:rPr>
          <w:rFonts w:asciiTheme="majorBidi" w:hAnsiTheme="majorBidi" w:cstheme="majorBidi"/>
          <w:sz w:val="24"/>
          <w:szCs w:val="24"/>
        </w:rPr>
        <w:t>Tablo 4.7 ve Şekil 4.4</w:t>
      </w:r>
      <w:r w:rsidR="00141C76" w:rsidRPr="00424872">
        <w:rPr>
          <w:rFonts w:asciiTheme="majorBidi" w:hAnsiTheme="majorBidi" w:cstheme="majorBidi"/>
          <w:sz w:val="24"/>
          <w:szCs w:val="24"/>
        </w:rPr>
        <w:t>2</w:t>
      </w:r>
      <w:r w:rsidRPr="00424872">
        <w:rPr>
          <w:rFonts w:asciiTheme="majorBidi" w:hAnsiTheme="majorBidi" w:cstheme="majorBidi"/>
          <w:sz w:val="24"/>
          <w:szCs w:val="24"/>
        </w:rPr>
        <w:t xml:space="preserve"> incelendiğinde </w:t>
      </w:r>
      <w:r w:rsidR="00B53E18" w:rsidRPr="00424872">
        <w:rPr>
          <w:rFonts w:asciiTheme="majorBidi" w:hAnsiTheme="majorBidi" w:cstheme="majorBidi"/>
          <w:sz w:val="24"/>
          <w:szCs w:val="24"/>
        </w:rPr>
        <w:t xml:space="preserve">geopolimer </w:t>
      </w:r>
      <w:r w:rsidR="00784B77" w:rsidRPr="00424872">
        <w:rPr>
          <w:rFonts w:asciiTheme="majorBidi" w:hAnsiTheme="majorBidi" w:cstheme="majorBidi"/>
          <w:sz w:val="24"/>
          <w:szCs w:val="24"/>
        </w:rPr>
        <w:t>karışımlarıın UPV</w:t>
      </w:r>
      <w:r w:rsidRPr="00424872">
        <w:rPr>
          <w:rFonts w:asciiTheme="majorBidi" w:hAnsiTheme="majorBidi" w:cstheme="majorBidi"/>
          <w:sz w:val="24"/>
          <w:szCs w:val="24"/>
        </w:rPr>
        <w:t xml:space="preserve"> değerleri Tablo 4.8 ile karşılaştırılmış ve AL boyut olarak daha büyük kullanılan gruplarda bünyesindeki boşluklar nedeniyle orta beton kalitesinde </w:t>
      </w:r>
      <w:r w:rsidR="005D5B53" w:rsidRPr="00424872">
        <w:rPr>
          <w:rFonts w:asciiTheme="majorBidi" w:hAnsiTheme="majorBidi" w:cstheme="majorBidi"/>
          <w:sz w:val="24"/>
          <w:szCs w:val="24"/>
        </w:rPr>
        <w:t>n</w:t>
      </w:r>
      <w:r w:rsidRPr="00424872">
        <w:rPr>
          <w:rFonts w:asciiTheme="majorBidi" w:hAnsiTheme="majorBidi" w:cstheme="majorBidi"/>
          <w:sz w:val="24"/>
          <w:szCs w:val="24"/>
        </w:rPr>
        <w:t>umuneler olduğu ancak diğer grupların ise kalite olarak iyi seviyede numuneler olduğu belirlenmiştir.</w:t>
      </w:r>
      <w:r w:rsidR="00B53E18" w:rsidRPr="00424872">
        <w:rPr>
          <w:rFonts w:asciiTheme="majorBidi" w:hAnsiTheme="majorBidi" w:cstheme="majorBidi"/>
          <w:sz w:val="24"/>
          <w:szCs w:val="24"/>
        </w:rPr>
        <w:t xml:space="preserve"> </w:t>
      </w:r>
      <w:r w:rsidR="006B017C" w:rsidRPr="00424872">
        <w:rPr>
          <w:rFonts w:asciiTheme="majorBidi" w:hAnsiTheme="majorBidi" w:cstheme="majorBidi"/>
          <w:sz w:val="24"/>
          <w:szCs w:val="24"/>
        </w:rPr>
        <w:t xml:space="preserve">Geopolimer betonlarda </w:t>
      </w:r>
      <w:r w:rsidR="00B53E18" w:rsidRPr="00424872">
        <w:rPr>
          <w:rFonts w:asciiTheme="majorBidi" w:hAnsiTheme="majorBidi" w:cstheme="majorBidi"/>
          <w:sz w:val="24"/>
          <w:szCs w:val="24"/>
        </w:rPr>
        <w:t xml:space="preserve">A3 karışımı için maksimum hız 3.95 </w:t>
      </w:r>
      <w:r w:rsidR="006B017C" w:rsidRPr="00424872">
        <w:rPr>
          <w:rFonts w:asciiTheme="majorBidi" w:hAnsiTheme="majorBidi" w:cstheme="majorBidi"/>
          <w:sz w:val="24"/>
          <w:szCs w:val="24"/>
        </w:rPr>
        <w:t>km/</w:t>
      </w:r>
      <w:r w:rsidR="00B53E18" w:rsidRPr="00424872">
        <w:rPr>
          <w:rFonts w:asciiTheme="majorBidi" w:hAnsiTheme="majorBidi" w:cstheme="majorBidi"/>
          <w:sz w:val="24"/>
          <w:szCs w:val="24"/>
        </w:rPr>
        <w:t xml:space="preserve">s </w:t>
      </w:r>
      <w:r w:rsidR="006B017C" w:rsidRPr="00424872">
        <w:rPr>
          <w:rFonts w:asciiTheme="majorBidi" w:hAnsiTheme="majorBidi" w:cstheme="majorBidi"/>
          <w:sz w:val="24"/>
          <w:szCs w:val="24"/>
        </w:rPr>
        <w:t>ve en</w:t>
      </w:r>
      <w:r w:rsidR="00B53E18" w:rsidRPr="00424872">
        <w:rPr>
          <w:rFonts w:asciiTheme="majorBidi" w:hAnsiTheme="majorBidi" w:cstheme="majorBidi"/>
          <w:sz w:val="24"/>
          <w:szCs w:val="24"/>
        </w:rPr>
        <w:t xml:space="preserve"> düşük değer B5 karışımı için 3.08 </w:t>
      </w:r>
      <w:r w:rsidR="006B017C" w:rsidRPr="00424872">
        <w:rPr>
          <w:rFonts w:asciiTheme="majorBidi" w:hAnsiTheme="majorBidi" w:cstheme="majorBidi"/>
          <w:sz w:val="24"/>
          <w:szCs w:val="24"/>
        </w:rPr>
        <w:t>km/s olarak ölçülmüşütür.</w:t>
      </w:r>
    </w:p>
    <w:p w:rsidR="00B53E18" w:rsidRPr="00424872" w:rsidRDefault="00B53E18" w:rsidP="004D74C3">
      <w:pPr>
        <w:pStyle w:val="Balk5"/>
      </w:pPr>
      <w:r w:rsidRPr="00424872">
        <w:t xml:space="preserve"> </w:t>
      </w:r>
      <w:bookmarkStart w:id="218" w:name="_Toc32406274"/>
      <w:bookmarkStart w:id="219" w:name="_Toc32639442"/>
      <w:r w:rsidRPr="00424872">
        <w:t xml:space="preserve">Tablo 4.7. </w:t>
      </w:r>
      <w:r w:rsidR="006B017C" w:rsidRPr="00424872">
        <w:t>G</w:t>
      </w:r>
      <w:r w:rsidRPr="00424872">
        <w:t xml:space="preserve">eopolimer betonda </w:t>
      </w:r>
      <w:r w:rsidR="006B017C" w:rsidRPr="00424872">
        <w:t>UPV değişimleri</w:t>
      </w:r>
      <w:bookmarkEnd w:id="218"/>
      <w:bookmarkEnd w:id="219"/>
    </w:p>
    <w:tbl>
      <w:tblPr>
        <w:tblStyle w:val="TabloKlavuzu"/>
        <w:tblW w:w="8222"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60"/>
        <w:gridCol w:w="2185"/>
        <w:gridCol w:w="2977"/>
      </w:tblGrid>
      <w:tr w:rsidR="00B53E18" w:rsidRPr="00424872" w:rsidTr="006D08C8">
        <w:trPr>
          <w:jc w:val="center"/>
        </w:trPr>
        <w:tc>
          <w:tcPr>
            <w:tcW w:w="3060" w:type="dxa"/>
            <w:tcBorders>
              <w:top w:val="single" w:sz="4" w:space="0" w:color="auto"/>
              <w:bottom w:val="single" w:sz="4" w:space="0" w:color="auto"/>
            </w:tcBorders>
          </w:tcPr>
          <w:p w:rsidR="00B53E18" w:rsidRPr="00424872" w:rsidRDefault="002171DE" w:rsidP="00946CD4">
            <w:pPr>
              <w:jc w:val="center"/>
              <w:rPr>
                <w:rFonts w:ascii="Times New Roman" w:hAnsi="Times New Roman" w:cs="Times New Roman"/>
              </w:rPr>
            </w:pPr>
            <w:r w:rsidRPr="00424872">
              <w:rPr>
                <w:rFonts w:ascii="Times New Roman" w:hAnsi="Times New Roman" w:cs="Times New Roman"/>
              </w:rPr>
              <w:t>Karışım</w:t>
            </w:r>
          </w:p>
        </w:tc>
        <w:tc>
          <w:tcPr>
            <w:tcW w:w="2185" w:type="dxa"/>
            <w:tcBorders>
              <w:top w:val="single" w:sz="4" w:space="0" w:color="auto"/>
              <w:bottom w:val="single" w:sz="4" w:space="0" w:color="auto"/>
            </w:tcBorders>
          </w:tcPr>
          <w:p w:rsidR="00B53E18" w:rsidRPr="00424872" w:rsidRDefault="002171DE" w:rsidP="00946CD4">
            <w:pPr>
              <w:jc w:val="center"/>
              <w:rPr>
                <w:rFonts w:ascii="Times New Roman" w:hAnsi="Times New Roman" w:cs="Times New Roman"/>
              </w:rPr>
            </w:pPr>
            <w:r w:rsidRPr="00424872">
              <w:rPr>
                <w:rFonts w:ascii="Times New Roman" w:hAnsi="Times New Roman" w:cs="Times New Roman"/>
              </w:rPr>
              <w:t>UPV</w:t>
            </w:r>
          </w:p>
        </w:tc>
        <w:tc>
          <w:tcPr>
            <w:tcW w:w="2977" w:type="dxa"/>
            <w:tcBorders>
              <w:top w:val="single" w:sz="4" w:space="0" w:color="auto"/>
              <w:bottom w:val="single" w:sz="4" w:space="0" w:color="auto"/>
            </w:tcBorders>
          </w:tcPr>
          <w:p w:rsidR="00B53E18" w:rsidRPr="00424872" w:rsidRDefault="002171DE" w:rsidP="00946CD4">
            <w:pPr>
              <w:jc w:val="center"/>
              <w:rPr>
                <w:rFonts w:ascii="Times New Roman" w:hAnsi="Times New Roman" w:cs="Times New Roman"/>
              </w:rPr>
            </w:pPr>
            <w:r w:rsidRPr="00424872">
              <w:rPr>
                <w:rFonts w:ascii="Times New Roman" w:hAnsi="Times New Roman" w:cs="Times New Roman"/>
              </w:rPr>
              <w:t>B</w:t>
            </w:r>
            <w:r w:rsidR="00B53E18" w:rsidRPr="00424872">
              <w:rPr>
                <w:rFonts w:ascii="Times New Roman" w:hAnsi="Times New Roman" w:cs="Times New Roman"/>
              </w:rPr>
              <w:t>eton kalitesi</w:t>
            </w:r>
          </w:p>
        </w:tc>
      </w:tr>
      <w:tr w:rsidR="00B53E18" w:rsidRPr="00424872" w:rsidTr="006D08C8">
        <w:trPr>
          <w:jc w:val="center"/>
        </w:trPr>
        <w:tc>
          <w:tcPr>
            <w:tcW w:w="3060" w:type="dxa"/>
            <w:tcBorders>
              <w:top w:val="single" w:sz="4" w:space="0" w:color="auto"/>
            </w:tcBorders>
          </w:tcPr>
          <w:p w:rsidR="00B53E18" w:rsidRPr="00424872" w:rsidRDefault="00B53E18" w:rsidP="00946CD4">
            <w:pPr>
              <w:jc w:val="center"/>
              <w:rPr>
                <w:rFonts w:ascii="Times New Roman" w:hAnsi="Times New Roman" w:cs="Times New Roman"/>
              </w:rPr>
            </w:pPr>
            <w:r w:rsidRPr="00424872">
              <w:rPr>
                <w:rFonts w:ascii="Times New Roman" w:hAnsi="Times New Roman" w:cs="Times New Roman"/>
              </w:rPr>
              <w:t>REF</w:t>
            </w:r>
          </w:p>
        </w:tc>
        <w:tc>
          <w:tcPr>
            <w:tcW w:w="2185" w:type="dxa"/>
            <w:tcBorders>
              <w:top w:val="single" w:sz="4" w:space="0" w:color="auto"/>
            </w:tcBorders>
          </w:tcPr>
          <w:p w:rsidR="00B53E18" w:rsidRPr="00424872" w:rsidRDefault="00B53E18" w:rsidP="00946CD4">
            <w:pPr>
              <w:jc w:val="center"/>
              <w:rPr>
                <w:rFonts w:ascii="Times New Roman" w:hAnsi="Times New Roman" w:cs="Times New Roman"/>
              </w:rPr>
            </w:pPr>
            <w:r w:rsidRPr="00424872">
              <w:rPr>
                <w:rFonts w:ascii="Times New Roman" w:hAnsi="Times New Roman" w:cs="Times New Roman"/>
              </w:rPr>
              <w:t>3.69</w:t>
            </w:r>
          </w:p>
        </w:tc>
        <w:tc>
          <w:tcPr>
            <w:tcW w:w="2977" w:type="dxa"/>
            <w:tcBorders>
              <w:top w:val="single" w:sz="4" w:space="0" w:color="auto"/>
            </w:tcBorders>
          </w:tcPr>
          <w:p w:rsidR="00B53E18" w:rsidRPr="00424872" w:rsidRDefault="002171DE" w:rsidP="00946CD4">
            <w:pPr>
              <w:jc w:val="center"/>
              <w:rPr>
                <w:rFonts w:ascii="Times New Roman" w:hAnsi="Times New Roman" w:cs="Times New Roman"/>
              </w:rPr>
            </w:pPr>
            <w:r w:rsidRPr="00424872">
              <w:rPr>
                <w:rFonts w:ascii="Times New Roman" w:hAnsi="Times New Roman" w:cs="Times New Roman"/>
              </w:rPr>
              <w:t>İyi</w:t>
            </w:r>
          </w:p>
        </w:tc>
      </w:tr>
      <w:tr w:rsidR="002171DE" w:rsidRPr="00424872" w:rsidTr="006D08C8">
        <w:trPr>
          <w:jc w:val="center"/>
        </w:trPr>
        <w:tc>
          <w:tcPr>
            <w:tcW w:w="3060" w:type="dxa"/>
          </w:tcPr>
          <w:p w:rsidR="002171DE" w:rsidRPr="00424872" w:rsidRDefault="002171DE" w:rsidP="00946CD4">
            <w:pPr>
              <w:jc w:val="center"/>
              <w:rPr>
                <w:rFonts w:ascii="Times New Roman" w:hAnsi="Times New Roman" w:cs="Times New Roman"/>
              </w:rPr>
            </w:pPr>
            <w:r w:rsidRPr="00424872">
              <w:rPr>
                <w:rFonts w:ascii="Times New Roman" w:hAnsi="Times New Roman" w:cs="Times New Roman"/>
              </w:rPr>
              <w:t>A1</w:t>
            </w:r>
          </w:p>
        </w:tc>
        <w:tc>
          <w:tcPr>
            <w:tcW w:w="2185" w:type="dxa"/>
          </w:tcPr>
          <w:p w:rsidR="002171DE" w:rsidRPr="00424872" w:rsidRDefault="002171DE" w:rsidP="00946CD4">
            <w:pPr>
              <w:jc w:val="center"/>
              <w:rPr>
                <w:rFonts w:ascii="Times New Roman" w:hAnsi="Times New Roman" w:cs="Times New Roman"/>
              </w:rPr>
            </w:pPr>
            <w:r w:rsidRPr="00424872">
              <w:rPr>
                <w:rFonts w:ascii="Times New Roman" w:hAnsi="Times New Roman" w:cs="Times New Roman"/>
              </w:rPr>
              <w:t>3.82</w:t>
            </w:r>
          </w:p>
        </w:tc>
        <w:tc>
          <w:tcPr>
            <w:tcW w:w="2977" w:type="dxa"/>
          </w:tcPr>
          <w:p w:rsidR="002171DE" w:rsidRPr="00424872" w:rsidRDefault="002171DE" w:rsidP="00946CD4">
            <w:pPr>
              <w:jc w:val="center"/>
              <w:rPr>
                <w:rFonts w:ascii="Times New Roman" w:hAnsi="Times New Roman" w:cs="Times New Roman"/>
              </w:rPr>
            </w:pPr>
            <w:r w:rsidRPr="00424872">
              <w:rPr>
                <w:rFonts w:ascii="Times New Roman" w:hAnsi="Times New Roman" w:cs="Times New Roman"/>
              </w:rPr>
              <w:t>İyi</w:t>
            </w:r>
          </w:p>
        </w:tc>
      </w:tr>
      <w:tr w:rsidR="002171DE" w:rsidRPr="00424872" w:rsidTr="006D08C8">
        <w:trPr>
          <w:jc w:val="center"/>
        </w:trPr>
        <w:tc>
          <w:tcPr>
            <w:tcW w:w="3060" w:type="dxa"/>
          </w:tcPr>
          <w:p w:rsidR="002171DE" w:rsidRPr="00424872" w:rsidRDefault="002171DE" w:rsidP="00946CD4">
            <w:pPr>
              <w:jc w:val="center"/>
              <w:rPr>
                <w:rFonts w:ascii="Times New Roman" w:hAnsi="Times New Roman" w:cs="Times New Roman"/>
              </w:rPr>
            </w:pPr>
            <w:r w:rsidRPr="00424872">
              <w:rPr>
                <w:rFonts w:ascii="Times New Roman" w:hAnsi="Times New Roman" w:cs="Times New Roman"/>
              </w:rPr>
              <w:t>A2</w:t>
            </w:r>
          </w:p>
        </w:tc>
        <w:tc>
          <w:tcPr>
            <w:tcW w:w="2185" w:type="dxa"/>
          </w:tcPr>
          <w:p w:rsidR="002171DE" w:rsidRPr="00424872" w:rsidRDefault="002171DE" w:rsidP="00946CD4">
            <w:pPr>
              <w:jc w:val="center"/>
              <w:rPr>
                <w:rFonts w:ascii="Times New Roman" w:hAnsi="Times New Roman" w:cs="Times New Roman"/>
              </w:rPr>
            </w:pPr>
            <w:r w:rsidRPr="00424872">
              <w:rPr>
                <w:rFonts w:ascii="Times New Roman" w:hAnsi="Times New Roman" w:cs="Times New Roman"/>
              </w:rPr>
              <w:t>3.62</w:t>
            </w:r>
          </w:p>
        </w:tc>
        <w:tc>
          <w:tcPr>
            <w:tcW w:w="2977" w:type="dxa"/>
          </w:tcPr>
          <w:p w:rsidR="002171DE" w:rsidRPr="00424872" w:rsidRDefault="002171DE" w:rsidP="00946CD4">
            <w:pPr>
              <w:jc w:val="center"/>
              <w:rPr>
                <w:rFonts w:ascii="Times New Roman" w:hAnsi="Times New Roman" w:cs="Times New Roman"/>
              </w:rPr>
            </w:pPr>
            <w:r w:rsidRPr="00424872">
              <w:rPr>
                <w:rFonts w:ascii="Times New Roman" w:hAnsi="Times New Roman" w:cs="Times New Roman"/>
              </w:rPr>
              <w:t>İyi</w:t>
            </w:r>
          </w:p>
        </w:tc>
      </w:tr>
      <w:tr w:rsidR="002171DE" w:rsidRPr="00424872" w:rsidTr="006D08C8">
        <w:trPr>
          <w:jc w:val="center"/>
        </w:trPr>
        <w:tc>
          <w:tcPr>
            <w:tcW w:w="3060" w:type="dxa"/>
          </w:tcPr>
          <w:p w:rsidR="002171DE" w:rsidRPr="00424872" w:rsidRDefault="002171DE" w:rsidP="00946CD4">
            <w:pPr>
              <w:jc w:val="center"/>
              <w:rPr>
                <w:rFonts w:ascii="Times New Roman" w:hAnsi="Times New Roman" w:cs="Times New Roman"/>
              </w:rPr>
            </w:pPr>
            <w:r w:rsidRPr="00424872">
              <w:rPr>
                <w:rFonts w:ascii="Times New Roman" w:hAnsi="Times New Roman" w:cs="Times New Roman"/>
              </w:rPr>
              <w:t>A3</w:t>
            </w:r>
          </w:p>
        </w:tc>
        <w:tc>
          <w:tcPr>
            <w:tcW w:w="2185" w:type="dxa"/>
          </w:tcPr>
          <w:p w:rsidR="002171DE" w:rsidRPr="00424872" w:rsidRDefault="002171DE" w:rsidP="00946CD4">
            <w:pPr>
              <w:jc w:val="center"/>
              <w:rPr>
                <w:rFonts w:ascii="Times New Roman" w:hAnsi="Times New Roman" w:cs="Times New Roman"/>
              </w:rPr>
            </w:pPr>
            <w:r w:rsidRPr="00424872">
              <w:rPr>
                <w:rFonts w:ascii="Times New Roman" w:hAnsi="Times New Roman" w:cs="Times New Roman"/>
              </w:rPr>
              <w:t>3.95</w:t>
            </w:r>
          </w:p>
        </w:tc>
        <w:tc>
          <w:tcPr>
            <w:tcW w:w="2977" w:type="dxa"/>
          </w:tcPr>
          <w:p w:rsidR="002171DE" w:rsidRPr="00424872" w:rsidRDefault="002171DE" w:rsidP="00946CD4">
            <w:pPr>
              <w:jc w:val="center"/>
              <w:rPr>
                <w:rFonts w:ascii="Times New Roman" w:hAnsi="Times New Roman" w:cs="Times New Roman"/>
              </w:rPr>
            </w:pPr>
            <w:r w:rsidRPr="00424872">
              <w:rPr>
                <w:rFonts w:ascii="Times New Roman" w:hAnsi="Times New Roman" w:cs="Times New Roman"/>
              </w:rPr>
              <w:t>İyi</w:t>
            </w:r>
          </w:p>
        </w:tc>
      </w:tr>
      <w:tr w:rsidR="002171DE" w:rsidRPr="00424872" w:rsidTr="006D08C8">
        <w:trPr>
          <w:jc w:val="center"/>
        </w:trPr>
        <w:tc>
          <w:tcPr>
            <w:tcW w:w="3060" w:type="dxa"/>
          </w:tcPr>
          <w:p w:rsidR="002171DE" w:rsidRPr="00424872" w:rsidRDefault="002171DE" w:rsidP="00946CD4">
            <w:pPr>
              <w:jc w:val="center"/>
              <w:rPr>
                <w:rFonts w:ascii="Times New Roman" w:hAnsi="Times New Roman" w:cs="Times New Roman"/>
              </w:rPr>
            </w:pPr>
            <w:r w:rsidRPr="00424872">
              <w:rPr>
                <w:rFonts w:ascii="Times New Roman" w:hAnsi="Times New Roman" w:cs="Times New Roman"/>
              </w:rPr>
              <w:t>B1</w:t>
            </w:r>
          </w:p>
        </w:tc>
        <w:tc>
          <w:tcPr>
            <w:tcW w:w="2185" w:type="dxa"/>
          </w:tcPr>
          <w:p w:rsidR="002171DE" w:rsidRPr="00424872" w:rsidRDefault="002171DE" w:rsidP="00946CD4">
            <w:pPr>
              <w:jc w:val="center"/>
              <w:rPr>
                <w:rFonts w:ascii="Times New Roman" w:hAnsi="Times New Roman" w:cs="Times New Roman"/>
              </w:rPr>
            </w:pPr>
            <w:r w:rsidRPr="00424872">
              <w:rPr>
                <w:rFonts w:ascii="Times New Roman" w:hAnsi="Times New Roman" w:cs="Times New Roman"/>
              </w:rPr>
              <w:t>3.75</w:t>
            </w:r>
          </w:p>
        </w:tc>
        <w:tc>
          <w:tcPr>
            <w:tcW w:w="2977" w:type="dxa"/>
          </w:tcPr>
          <w:p w:rsidR="002171DE" w:rsidRPr="00424872" w:rsidRDefault="002171DE" w:rsidP="00946CD4">
            <w:pPr>
              <w:jc w:val="center"/>
              <w:rPr>
                <w:rFonts w:ascii="Times New Roman" w:hAnsi="Times New Roman" w:cs="Times New Roman"/>
              </w:rPr>
            </w:pPr>
            <w:r w:rsidRPr="00424872">
              <w:rPr>
                <w:rFonts w:ascii="Times New Roman" w:hAnsi="Times New Roman" w:cs="Times New Roman"/>
              </w:rPr>
              <w:t>İyi</w:t>
            </w:r>
          </w:p>
        </w:tc>
      </w:tr>
      <w:tr w:rsidR="002171DE" w:rsidRPr="00424872" w:rsidTr="006D08C8">
        <w:trPr>
          <w:jc w:val="center"/>
        </w:trPr>
        <w:tc>
          <w:tcPr>
            <w:tcW w:w="3060" w:type="dxa"/>
          </w:tcPr>
          <w:p w:rsidR="002171DE" w:rsidRPr="00424872" w:rsidRDefault="002171DE" w:rsidP="00946CD4">
            <w:pPr>
              <w:jc w:val="center"/>
              <w:rPr>
                <w:rFonts w:ascii="Times New Roman" w:hAnsi="Times New Roman" w:cs="Times New Roman"/>
              </w:rPr>
            </w:pPr>
            <w:r w:rsidRPr="00424872">
              <w:rPr>
                <w:rFonts w:ascii="Times New Roman" w:hAnsi="Times New Roman" w:cs="Times New Roman"/>
              </w:rPr>
              <w:t>B2</w:t>
            </w:r>
          </w:p>
        </w:tc>
        <w:tc>
          <w:tcPr>
            <w:tcW w:w="2185" w:type="dxa"/>
          </w:tcPr>
          <w:p w:rsidR="002171DE" w:rsidRPr="00424872" w:rsidRDefault="002171DE" w:rsidP="00946CD4">
            <w:pPr>
              <w:jc w:val="center"/>
              <w:rPr>
                <w:rFonts w:ascii="Times New Roman" w:hAnsi="Times New Roman" w:cs="Times New Roman"/>
              </w:rPr>
            </w:pPr>
            <w:r w:rsidRPr="00424872">
              <w:rPr>
                <w:rFonts w:ascii="Times New Roman" w:hAnsi="Times New Roman" w:cs="Times New Roman"/>
              </w:rPr>
              <w:t>3.08</w:t>
            </w:r>
          </w:p>
        </w:tc>
        <w:tc>
          <w:tcPr>
            <w:tcW w:w="2977" w:type="dxa"/>
          </w:tcPr>
          <w:p w:rsidR="002171DE" w:rsidRPr="00424872" w:rsidRDefault="002171DE" w:rsidP="00946CD4">
            <w:pPr>
              <w:jc w:val="center"/>
              <w:rPr>
                <w:rFonts w:ascii="Times New Roman" w:hAnsi="Times New Roman" w:cs="Times New Roman"/>
              </w:rPr>
            </w:pPr>
            <w:r w:rsidRPr="00424872">
              <w:rPr>
                <w:rFonts w:ascii="Times New Roman" w:hAnsi="Times New Roman" w:cs="Times New Roman"/>
              </w:rPr>
              <w:t>İyi</w:t>
            </w:r>
          </w:p>
        </w:tc>
      </w:tr>
      <w:tr w:rsidR="00B53E18" w:rsidRPr="00424872" w:rsidTr="006D08C8">
        <w:trPr>
          <w:jc w:val="center"/>
        </w:trPr>
        <w:tc>
          <w:tcPr>
            <w:tcW w:w="3060" w:type="dxa"/>
          </w:tcPr>
          <w:p w:rsidR="00B53E18" w:rsidRPr="00424872" w:rsidRDefault="00B53E18" w:rsidP="00946CD4">
            <w:pPr>
              <w:jc w:val="center"/>
              <w:rPr>
                <w:rFonts w:ascii="Times New Roman" w:hAnsi="Times New Roman" w:cs="Times New Roman"/>
              </w:rPr>
            </w:pPr>
            <w:r w:rsidRPr="00424872">
              <w:rPr>
                <w:rFonts w:ascii="Times New Roman" w:hAnsi="Times New Roman" w:cs="Times New Roman"/>
              </w:rPr>
              <w:t>B3</w:t>
            </w:r>
          </w:p>
        </w:tc>
        <w:tc>
          <w:tcPr>
            <w:tcW w:w="2185" w:type="dxa"/>
          </w:tcPr>
          <w:p w:rsidR="00B53E18" w:rsidRPr="00424872" w:rsidRDefault="00B53E18" w:rsidP="00946CD4">
            <w:pPr>
              <w:jc w:val="center"/>
              <w:rPr>
                <w:rFonts w:ascii="Times New Roman" w:hAnsi="Times New Roman" w:cs="Times New Roman"/>
              </w:rPr>
            </w:pPr>
            <w:r w:rsidRPr="00424872">
              <w:rPr>
                <w:rFonts w:ascii="Times New Roman" w:hAnsi="Times New Roman" w:cs="Times New Roman"/>
              </w:rPr>
              <w:t>3.45</w:t>
            </w:r>
          </w:p>
        </w:tc>
        <w:tc>
          <w:tcPr>
            <w:tcW w:w="2977" w:type="dxa"/>
          </w:tcPr>
          <w:p w:rsidR="00B53E18" w:rsidRPr="00424872" w:rsidRDefault="002171DE" w:rsidP="00946CD4">
            <w:pPr>
              <w:jc w:val="center"/>
              <w:rPr>
                <w:rFonts w:ascii="Times New Roman" w:hAnsi="Times New Roman" w:cs="Times New Roman"/>
              </w:rPr>
            </w:pPr>
            <w:r w:rsidRPr="00424872">
              <w:rPr>
                <w:rFonts w:ascii="Times New Roman" w:hAnsi="Times New Roman" w:cs="Times New Roman"/>
              </w:rPr>
              <w:t>Orta</w:t>
            </w:r>
          </w:p>
        </w:tc>
      </w:tr>
      <w:tr w:rsidR="002171DE" w:rsidRPr="00424872" w:rsidTr="006D08C8">
        <w:trPr>
          <w:jc w:val="center"/>
        </w:trPr>
        <w:tc>
          <w:tcPr>
            <w:tcW w:w="3060" w:type="dxa"/>
          </w:tcPr>
          <w:p w:rsidR="002171DE" w:rsidRPr="00424872" w:rsidRDefault="002171DE" w:rsidP="00946CD4">
            <w:pPr>
              <w:jc w:val="center"/>
              <w:rPr>
                <w:rFonts w:ascii="Times New Roman" w:hAnsi="Times New Roman" w:cs="Times New Roman"/>
              </w:rPr>
            </w:pPr>
            <w:r w:rsidRPr="00424872">
              <w:rPr>
                <w:rFonts w:ascii="Times New Roman" w:hAnsi="Times New Roman" w:cs="Times New Roman"/>
              </w:rPr>
              <w:t>C1</w:t>
            </w:r>
          </w:p>
        </w:tc>
        <w:tc>
          <w:tcPr>
            <w:tcW w:w="2185" w:type="dxa"/>
          </w:tcPr>
          <w:p w:rsidR="002171DE" w:rsidRPr="00424872" w:rsidRDefault="002171DE" w:rsidP="00946CD4">
            <w:pPr>
              <w:jc w:val="center"/>
              <w:rPr>
                <w:rFonts w:ascii="Times New Roman" w:hAnsi="Times New Roman" w:cs="Times New Roman"/>
              </w:rPr>
            </w:pPr>
            <w:r w:rsidRPr="00424872">
              <w:rPr>
                <w:rFonts w:ascii="Times New Roman" w:hAnsi="Times New Roman" w:cs="Times New Roman"/>
              </w:rPr>
              <w:t>3.70</w:t>
            </w:r>
          </w:p>
        </w:tc>
        <w:tc>
          <w:tcPr>
            <w:tcW w:w="2977" w:type="dxa"/>
          </w:tcPr>
          <w:p w:rsidR="002171DE" w:rsidRPr="00424872" w:rsidRDefault="002171DE" w:rsidP="00946CD4">
            <w:pPr>
              <w:jc w:val="center"/>
              <w:rPr>
                <w:rFonts w:ascii="Times New Roman" w:hAnsi="Times New Roman" w:cs="Times New Roman"/>
              </w:rPr>
            </w:pPr>
            <w:r w:rsidRPr="00424872">
              <w:rPr>
                <w:rFonts w:ascii="Times New Roman" w:hAnsi="Times New Roman" w:cs="Times New Roman"/>
              </w:rPr>
              <w:t>İyi</w:t>
            </w:r>
          </w:p>
        </w:tc>
      </w:tr>
      <w:tr w:rsidR="002171DE" w:rsidRPr="00424872" w:rsidTr="006D08C8">
        <w:trPr>
          <w:jc w:val="center"/>
        </w:trPr>
        <w:tc>
          <w:tcPr>
            <w:tcW w:w="3060" w:type="dxa"/>
          </w:tcPr>
          <w:p w:rsidR="002171DE" w:rsidRPr="00424872" w:rsidRDefault="002171DE" w:rsidP="00946CD4">
            <w:pPr>
              <w:jc w:val="center"/>
              <w:rPr>
                <w:rFonts w:ascii="Times New Roman" w:hAnsi="Times New Roman" w:cs="Times New Roman"/>
              </w:rPr>
            </w:pPr>
            <w:r w:rsidRPr="00424872">
              <w:rPr>
                <w:rFonts w:ascii="Times New Roman" w:hAnsi="Times New Roman" w:cs="Times New Roman"/>
              </w:rPr>
              <w:t>C2</w:t>
            </w:r>
          </w:p>
        </w:tc>
        <w:tc>
          <w:tcPr>
            <w:tcW w:w="2185" w:type="dxa"/>
          </w:tcPr>
          <w:p w:rsidR="002171DE" w:rsidRPr="00424872" w:rsidRDefault="002171DE" w:rsidP="00946CD4">
            <w:pPr>
              <w:jc w:val="center"/>
              <w:rPr>
                <w:rFonts w:ascii="Times New Roman" w:hAnsi="Times New Roman" w:cs="Times New Roman"/>
              </w:rPr>
            </w:pPr>
            <w:r w:rsidRPr="00424872">
              <w:rPr>
                <w:rFonts w:ascii="Times New Roman" w:hAnsi="Times New Roman" w:cs="Times New Roman"/>
              </w:rPr>
              <w:t>3.87</w:t>
            </w:r>
          </w:p>
        </w:tc>
        <w:tc>
          <w:tcPr>
            <w:tcW w:w="2977" w:type="dxa"/>
          </w:tcPr>
          <w:p w:rsidR="002171DE" w:rsidRPr="00424872" w:rsidRDefault="002171DE" w:rsidP="00946CD4">
            <w:pPr>
              <w:jc w:val="center"/>
              <w:rPr>
                <w:rFonts w:ascii="Times New Roman" w:hAnsi="Times New Roman" w:cs="Times New Roman"/>
              </w:rPr>
            </w:pPr>
            <w:r w:rsidRPr="00424872">
              <w:rPr>
                <w:rFonts w:ascii="Times New Roman" w:hAnsi="Times New Roman" w:cs="Times New Roman"/>
              </w:rPr>
              <w:t>İyi</w:t>
            </w:r>
          </w:p>
        </w:tc>
      </w:tr>
      <w:tr w:rsidR="002171DE" w:rsidRPr="00424872" w:rsidTr="006D08C8">
        <w:trPr>
          <w:jc w:val="center"/>
        </w:trPr>
        <w:tc>
          <w:tcPr>
            <w:tcW w:w="3060" w:type="dxa"/>
          </w:tcPr>
          <w:p w:rsidR="002171DE" w:rsidRPr="00424872" w:rsidRDefault="002171DE" w:rsidP="00946CD4">
            <w:pPr>
              <w:jc w:val="center"/>
              <w:rPr>
                <w:rFonts w:ascii="Times New Roman" w:hAnsi="Times New Roman" w:cs="Times New Roman"/>
              </w:rPr>
            </w:pPr>
            <w:r w:rsidRPr="00424872">
              <w:rPr>
                <w:rFonts w:ascii="Times New Roman" w:hAnsi="Times New Roman" w:cs="Times New Roman"/>
              </w:rPr>
              <w:t>C3</w:t>
            </w:r>
          </w:p>
        </w:tc>
        <w:tc>
          <w:tcPr>
            <w:tcW w:w="2185" w:type="dxa"/>
          </w:tcPr>
          <w:p w:rsidR="002171DE" w:rsidRPr="00424872" w:rsidRDefault="002171DE" w:rsidP="00946CD4">
            <w:pPr>
              <w:jc w:val="center"/>
              <w:rPr>
                <w:rFonts w:ascii="Times New Roman" w:hAnsi="Times New Roman" w:cs="Times New Roman"/>
              </w:rPr>
            </w:pPr>
            <w:r w:rsidRPr="00424872">
              <w:rPr>
                <w:rFonts w:ascii="Times New Roman" w:hAnsi="Times New Roman" w:cs="Times New Roman"/>
              </w:rPr>
              <w:t>3.58</w:t>
            </w:r>
          </w:p>
        </w:tc>
        <w:tc>
          <w:tcPr>
            <w:tcW w:w="2977" w:type="dxa"/>
          </w:tcPr>
          <w:p w:rsidR="002171DE" w:rsidRPr="00424872" w:rsidRDefault="002171DE" w:rsidP="00946CD4">
            <w:pPr>
              <w:jc w:val="center"/>
              <w:rPr>
                <w:rFonts w:ascii="Times New Roman" w:hAnsi="Times New Roman" w:cs="Times New Roman"/>
              </w:rPr>
            </w:pPr>
            <w:r w:rsidRPr="00424872">
              <w:rPr>
                <w:rFonts w:ascii="Times New Roman" w:hAnsi="Times New Roman" w:cs="Times New Roman"/>
              </w:rPr>
              <w:t>İyi</w:t>
            </w:r>
          </w:p>
        </w:tc>
      </w:tr>
      <w:tr w:rsidR="002171DE" w:rsidRPr="00424872" w:rsidTr="006D08C8">
        <w:trPr>
          <w:jc w:val="center"/>
        </w:trPr>
        <w:tc>
          <w:tcPr>
            <w:tcW w:w="3060" w:type="dxa"/>
          </w:tcPr>
          <w:p w:rsidR="002171DE" w:rsidRPr="00424872" w:rsidRDefault="002171DE" w:rsidP="00946CD4">
            <w:pPr>
              <w:jc w:val="center"/>
              <w:rPr>
                <w:rFonts w:ascii="Times New Roman" w:hAnsi="Times New Roman" w:cs="Times New Roman"/>
              </w:rPr>
            </w:pPr>
            <w:r w:rsidRPr="00424872">
              <w:rPr>
                <w:rFonts w:ascii="Times New Roman" w:hAnsi="Times New Roman" w:cs="Times New Roman"/>
              </w:rPr>
              <w:t>D1</w:t>
            </w:r>
          </w:p>
        </w:tc>
        <w:tc>
          <w:tcPr>
            <w:tcW w:w="2185" w:type="dxa"/>
          </w:tcPr>
          <w:p w:rsidR="002171DE" w:rsidRPr="00424872" w:rsidRDefault="002171DE" w:rsidP="00946CD4">
            <w:pPr>
              <w:jc w:val="center"/>
              <w:rPr>
                <w:rFonts w:ascii="Times New Roman" w:hAnsi="Times New Roman" w:cs="Times New Roman"/>
              </w:rPr>
            </w:pPr>
            <w:r w:rsidRPr="00424872">
              <w:rPr>
                <w:rFonts w:ascii="Times New Roman" w:hAnsi="Times New Roman" w:cs="Times New Roman"/>
              </w:rPr>
              <w:t>3.21</w:t>
            </w:r>
          </w:p>
        </w:tc>
        <w:tc>
          <w:tcPr>
            <w:tcW w:w="2977" w:type="dxa"/>
          </w:tcPr>
          <w:p w:rsidR="002171DE" w:rsidRPr="00424872" w:rsidRDefault="002171DE" w:rsidP="00946CD4">
            <w:pPr>
              <w:jc w:val="center"/>
              <w:rPr>
                <w:rFonts w:ascii="Times New Roman" w:hAnsi="Times New Roman" w:cs="Times New Roman"/>
              </w:rPr>
            </w:pPr>
            <w:r w:rsidRPr="00424872">
              <w:rPr>
                <w:rFonts w:ascii="Times New Roman" w:hAnsi="Times New Roman" w:cs="Times New Roman"/>
              </w:rPr>
              <w:t>Orta</w:t>
            </w:r>
          </w:p>
        </w:tc>
      </w:tr>
      <w:tr w:rsidR="002171DE" w:rsidRPr="00424872" w:rsidTr="006D08C8">
        <w:trPr>
          <w:jc w:val="center"/>
        </w:trPr>
        <w:tc>
          <w:tcPr>
            <w:tcW w:w="3060" w:type="dxa"/>
          </w:tcPr>
          <w:p w:rsidR="002171DE" w:rsidRPr="00424872" w:rsidRDefault="002171DE" w:rsidP="00946CD4">
            <w:pPr>
              <w:jc w:val="center"/>
              <w:rPr>
                <w:rFonts w:ascii="Times New Roman" w:hAnsi="Times New Roman" w:cs="Times New Roman"/>
              </w:rPr>
            </w:pPr>
            <w:r w:rsidRPr="00424872">
              <w:rPr>
                <w:rFonts w:ascii="Times New Roman" w:hAnsi="Times New Roman" w:cs="Times New Roman"/>
              </w:rPr>
              <w:t>D2</w:t>
            </w:r>
          </w:p>
        </w:tc>
        <w:tc>
          <w:tcPr>
            <w:tcW w:w="2185" w:type="dxa"/>
          </w:tcPr>
          <w:p w:rsidR="002171DE" w:rsidRPr="00424872" w:rsidRDefault="002171DE" w:rsidP="00946CD4">
            <w:pPr>
              <w:jc w:val="center"/>
              <w:rPr>
                <w:rFonts w:ascii="Times New Roman" w:hAnsi="Times New Roman" w:cs="Times New Roman"/>
              </w:rPr>
            </w:pPr>
            <w:r w:rsidRPr="00424872">
              <w:rPr>
                <w:rFonts w:ascii="Times New Roman" w:hAnsi="Times New Roman" w:cs="Times New Roman"/>
              </w:rPr>
              <w:t>3.33</w:t>
            </w:r>
          </w:p>
        </w:tc>
        <w:tc>
          <w:tcPr>
            <w:tcW w:w="2977" w:type="dxa"/>
          </w:tcPr>
          <w:p w:rsidR="002171DE" w:rsidRPr="00424872" w:rsidRDefault="002171DE" w:rsidP="00946CD4">
            <w:pPr>
              <w:jc w:val="center"/>
              <w:rPr>
                <w:rFonts w:ascii="Times New Roman" w:hAnsi="Times New Roman" w:cs="Times New Roman"/>
              </w:rPr>
            </w:pPr>
            <w:r w:rsidRPr="00424872">
              <w:rPr>
                <w:rFonts w:ascii="Times New Roman" w:hAnsi="Times New Roman" w:cs="Times New Roman"/>
              </w:rPr>
              <w:t>Orta</w:t>
            </w:r>
          </w:p>
        </w:tc>
      </w:tr>
      <w:tr w:rsidR="00B53E18" w:rsidRPr="00424872" w:rsidTr="006D08C8">
        <w:trPr>
          <w:jc w:val="center"/>
        </w:trPr>
        <w:tc>
          <w:tcPr>
            <w:tcW w:w="3060" w:type="dxa"/>
            <w:tcBorders>
              <w:bottom w:val="single" w:sz="4" w:space="0" w:color="auto"/>
            </w:tcBorders>
          </w:tcPr>
          <w:p w:rsidR="00B53E18" w:rsidRPr="00424872" w:rsidRDefault="00B53E18" w:rsidP="00946CD4">
            <w:pPr>
              <w:jc w:val="center"/>
              <w:rPr>
                <w:rFonts w:ascii="Times New Roman" w:hAnsi="Times New Roman" w:cs="Times New Roman"/>
              </w:rPr>
            </w:pPr>
            <w:r w:rsidRPr="00424872">
              <w:rPr>
                <w:rFonts w:ascii="Times New Roman" w:hAnsi="Times New Roman" w:cs="Times New Roman"/>
              </w:rPr>
              <w:t>D3</w:t>
            </w:r>
          </w:p>
        </w:tc>
        <w:tc>
          <w:tcPr>
            <w:tcW w:w="2185" w:type="dxa"/>
            <w:tcBorders>
              <w:bottom w:val="single" w:sz="4" w:space="0" w:color="auto"/>
            </w:tcBorders>
          </w:tcPr>
          <w:p w:rsidR="00B53E18" w:rsidRPr="00424872" w:rsidRDefault="00B53E18" w:rsidP="00946CD4">
            <w:pPr>
              <w:jc w:val="center"/>
              <w:rPr>
                <w:rFonts w:ascii="Times New Roman" w:hAnsi="Times New Roman" w:cs="Times New Roman"/>
              </w:rPr>
            </w:pPr>
            <w:r w:rsidRPr="00424872">
              <w:rPr>
                <w:rFonts w:ascii="Times New Roman" w:hAnsi="Times New Roman" w:cs="Times New Roman"/>
              </w:rPr>
              <w:t>3.91</w:t>
            </w:r>
          </w:p>
        </w:tc>
        <w:tc>
          <w:tcPr>
            <w:tcW w:w="2977" w:type="dxa"/>
            <w:tcBorders>
              <w:bottom w:val="single" w:sz="4" w:space="0" w:color="auto"/>
            </w:tcBorders>
          </w:tcPr>
          <w:p w:rsidR="00B53E18" w:rsidRPr="00424872" w:rsidRDefault="002171DE" w:rsidP="00946CD4">
            <w:pPr>
              <w:jc w:val="center"/>
              <w:rPr>
                <w:rFonts w:ascii="Times New Roman" w:hAnsi="Times New Roman" w:cs="Times New Roman"/>
              </w:rPr>
            </w:pPr>
            <w:r w:rsidRPr="00424872">
              <w:rPr>
                <w:rFonts w:ascii="Times New Roman" w:hAnsi="Times New Roman" w:cs="Times New Roman"/>
              </w:rPr>
              <w:t>İyi</w:t>
            </w:r>
          </w:p>
        </w:tc>
      </w:tr>
    </w:tbl>
    <w:p w:rsidR="00B53E18" w:rsidRPr="00424872" w:rsidRDefault="00B53E18" w:rsidP="00B53E18">
      <w:pPr>
        <w:spacing w:after="240" w:line="360" w:lineRule="auto"/>
        <w:jc w:val="lowKashida"/>
        <w:rPr>
          <w:rFonts w:asciiTheme="majorBidi" w:hAnsiTheme="majorBidi" w:cstheme="majorBidi"/>
          <w:noProof/>
          <w:sz w:val="24"/>
          <w:szCs w:val="24"/>
          <w:lang w:eastAsia="tr-TR"/>
        </w:rPr>
      </w:pPr>
    </w:p>
    <w:p w:rsidR="00780399" w:rsidRPr="00424872" w:rsidRDefault="00141C76" w:rsidP="004D74C3">
      <w:pPr>
        <w:pStyle w:val="ResimYazs"/>
        <w:jc w:val="center"/>
        <w:rPr>
          <w:rFonts w:asciiTheme="majorBidi" w:hAnsiTheme="majorBidi" w:cstheme="majorBidi"/>
        </w:rPr>
      </w:pPr>
      <w:bookmarkStart w:id="220" w:name="_Toc32406705"/>
      <w:r w:rsidRPr="00424872">
        <w:rPr>
          <w:noProof/>
          <w:lang w:eastAsia="tr-TR"/>
        </w:rPr>
        <w:drawing>
          <wp:inline distT="0" distB="0" distL="0" distR="0" wp14:anchorId="05EE7033" wp14:editId="2752FA25">
            <wp:extent cx="3907155" cy="2518410"/>
            <wp:effectExtent l="0" t="0" r="17145" b="15240"/>
            <wp:docPr id="25" name="Grafik 25"/>
            <wp:cNvGraphicFramePr/>
            <a:graphic xmlns:a="http://schemas.openxmlformats.org/drawingml/2006/main">
              <a:graphicData uri="http://schemas.openxmlformats.org/drawingml/2006/chart">
                <c:chart xmlns:c="http://schemas.openxmlformats.org/drawingml/2006/chart" xmlns:r="http://schemas.openxmlformats.org/officeDocument/2006/relationships" r:id="rId75"/>
              </a:graphicData>
            </a:graphic>
          </wp:inline>
        </w:drawing>
      </w:r>
    </w:p>
    <w:p w:rsidR="00B53E18" w:rsidRPr="00424872" w:rsidRDefault="00B53E18" w:rsidP="004D74C3">
      <w:pPr>
        <w:pStyle w:val="Balk6"/>
        <w:rPr>
          <w:color w:val="FFFFFF" w:themeColor="background1"/>
        </w:rPr>
      </w:pPr>
      <w:bookmarkStart w:id="221" w:name="_Toc32639102"/>
      <w:r w:rsidRPr="00424872">
        <w:t>Şekil 4.</w:t>
      </w:r>
      <w:r w:rsidR="001E2F3D" w:rsidRPr="00424872">
        <w:t>4</w:t>
      </w:r>
      <w:r w:rsidR="00141C76" w:rsidRPr="00424872">
        <w:t>2</w:t>
      </w:r>
      <w:r w:rsidRPr="00424872">
        <w:t xml:space="preserve">. </w:t>
      </w:r>
      <w:r w:rsidR="001E2F3D" w:rsidRPr="00424872">
        <w:t>G</w:t>
      </w:r>
      <w:r w:rsidRPr="00424872">
        <w:t xml:space="preserve">eopolimer betonda </w:t>
      </w:r>
      <w:r w:rsidR="001E2F3D" w:rsidRPr="00424872">
        <w:t>UPV değişimleri</w:t>
      </w:r>
      <w:bookmarkEnd w:id="220"/>
      <w:bookmarkEnd w:id="221"/>
    </w:p>
    <w:p w:rsidR="00935274" w:rsidRPr="004D74C3" w:rsidRDefault="00B53E18" w:rsidP="004D74C3">
      <w:pPr>
        <w:pStyle w:val="Balk5"/>
        <w:rPr>
          <w:rtl/>
        </w:rPr>
      </w:pPr>
      <w:bookmarkStart w:id="222" w:name="_Toc32406275"/>
      <w:bookmarkStart w:id="223" w:name="_Toc32639443"/>
      <w:r w:rsidRPr="004D74C3">
        <w:lastRenderedPageBreak/>
        <w:t>Tablo 4.8. Beton kalitesinin sınıflandırılması</w:t>
      </w:r>
      <w:r w:rsidR="00383319" w:rsidRPr="004D74C3">
        <w:rPr>
          <w:color w:val="FFFFFF" w:themeColor="background1"/>
        </w:rPr>
        <w:fldChar w:fldCharType="begin"/>
      </w:r>
      <w:r w:rsidR="00383319" w:rsidRPr="004D74C3">
        <w:rPr>
          <w:color w:val="FFFFFF" w:themeColor="background1"/>
        </w:rPr>
        <w:instrText xml:space="preserve"> SEQ Tablo \* ARABIC </w:instrText>
      </w:r>
      <w:r w:rsidR="00383319" w:rsidRPr="004D74C3">
        <w:rPr>
          <w:color w:val="FFFFFF" w:themeColor="background1"/>
        </w:rPr>
        <w:fldChar w:fldCharType="separate"/>
      </w:r>
      <w:r w:rsidR="00383319" w:rsidRPr="004D74C3">
        <w:rPr>
          <w:noProof/>
          <w:color w:val="FFFFFF" w:themeColor="background1"/>
        </w:rPr>
        <w:t>1</w:t>
      </w:r>
      <w:bookmarkEnd w:id="222"/>
      <w:r w:rsidR="00383319" w:rsidRPr="004D74C3">
        <w:rPr>
          <w:color w:val="FFFFFF" w:themeColor="background1"/>
        </w:rPr>
        <w:fldChar w:fldCharType="end"/>
      </w:r>
      <w:r w:rsidR="00935274" w:rsidRPr="004D74C3">
        <w:fldChar w:fldCharType="begin" w:fldLock="1"/>
      </w:r>
      <w:r w:rsidR="008A1813" w:rsidRPr="004D74C3">
        <w:instrText>ADDIN CSL_CITATION {"citationItems":[{"id":"ITEM-1","itemData":{"DOI":"10.17100/nevbiltek.322416","ISSN":"2148-466X","author":[{"dropping-particle":"","family":"ERDOĞDU","given":"Şakir","non-dropping-particle":"","parse-names":false,"suffix":""},{"dropping-particle":"","family":"KANDİL","given":"Ufuk","non-dropping-particle":"","parse-names":false,"suffix":""},{"dropping-particle":"","family":"NAS","given":"Memduh","non-dropping-particle":"","parse-names":false,"suffix":""},{"dropping-particle":"","family":"KURBETCİ","given":"Şirin","non-dropping-particle":"","parse-names":false,"suffix":""},{"dropping-particle":"","family":"NAYIR","given":"Safa","non-dropping-particle":"","parse-names":false,"suffix":""}],"container-title":"Nevşehir Bilim ve Teknoloji Dergisi","id":"ITEM-1","issued":{"date-parts":[["2017"]]},"page":"314-325","title":"Ultrasonic Pulse Velocity and Compressive Strength Evaluation of Concrete Containing Fly Ash Exposed to High Temperatures","type":"article-journal","volume":"6"},"uris":["http://www.mendeley.com/documents/?uuid=8f6cba5e-a18f-4317-a373-8fdd873746ae"]}],"mendeley":{"formattedCitation":"(ERDOĞDU &lt;i&gt;et al.&lt;/i&gt;, 2017)","manualFormatting":"(Erdoğdu vd., 2017)","plainTextFormattedCitation":"(ERDOĞDU et al., 2017)","previouslyFormattedCitation":"(ERDOĞDU &lt;i&gt;et al.&lt;/i&gt;, 2017)"},"properties":{"noteIndex":0},"schema":"https://github.com/citation-style-language/schema/raw/master/csl-citation.json"}</w:instrText>
      </w:r>
      <w:r w:rsidR="00935274" w:rsidRPr="004D74C3">
        <w:fldChar w:fldCharType="separate"/>
      </w:r>
      <w:r w:rsidR="00935274" w:rsidRPr="004D74C3">
        <w:rPr>
          <w:noProof/>
        </w:rPr>
        <w:t>(Erdoğdu vd., 2017)</w:t>
      </w:r>
      <w:bookmarkEnd w:id="223"/>
      <w:r w:rsidR="00935274" w:rsidRPr="004D74C3">
        <w:fldChar w:fldCharType="end"/>
      </w:r>
    </w:p>
    <w:tbl>
      <w:tblPr>
        <w:tblStyle w:val="TabloKlavuzu"/>
        <w:tblW w:w="8222"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643"/>
        <w:gridCol w:w="4579"/>
      </w:tblGrid>
      <w:tr w:rsidR="00B53E18" w:rsidRPr="00424872" w:rsidTr="006D08C8">
        <w:trPr>
          <w:trHeight w:val="20"/>
          <w:jc w:val="center"/>
        </w:trPr>
        <w:tc>
          <w:tcPr>
            <w:tcW w:w="3643" w:type="dxa"/>
            <w:tcBorders>
              <w:top w:val="single" w:sz="4" w:space="0" w:color="auto"/>
              <w:bottom w:val="single" w:sz="4" w:space="0" w:color="auto"/>
            </w:tcBorders>
            <w:vAlign w:val="center"/>
          </w:tcPr>
          <w:p w:rsidR="00B53E18" w:rsidRPr="00424872" w:rsidRDefault="002171DE" w:rsidP="004D74C3">
            <w:pPr>
              <w:jc w:val="center"/>
              <w:rPr>
                <w:rFonts w:asciiTheme="majorBidi" w:hAnsiTheme="majorBidi" w:cstheme="majorBidi"/>
              </w:rPr>
            </w:pPr>
            <w:r w:rsidRPr="00424872">
              <w:rPr>
                <w:rFonts w:asciiTheme="majorBidi" w:hAnsiTheme="majorBidi" w:cstheme="majorBidi"/>
              </w:rPr>
              <w:t>UPV</w:t>
            </w:r>
            <w:r w:rsidR="00B53E18" w:rsidRPr="00424872">
              <w:rPr>
                <w:rFonts w:asciiTheme="majorBidi" w:hAnsiTheme="majorBidi" w:cstheme="majorBidi"/>
              </w:rPr>
              <w:t xml:space="preserve">  [km/s]</w:t>
            </w:r>
          </w:p>
        </w:tc>
        <w:tc>
          <w:tcPr>
            <w:tcW w:w="4579" w:type="dxa"/>
            <w:tcBorders>
              <w:top w:val="single" w:sz="4" w:space="0" w:color="auto"/>
              <w:bottom w:val="single" w:sz="4" w:space="0" w:color="auto"/>
            </w:tcBorders>
            <w:vAlign w:val="center"/>
          </w:tcPr>
          <w:p w:rsidR="00B53E18" w:rsidRPr="00424872" w:rsidRDefault="002171DE" w:rsidP="004D74C3">
            <w:pPr>
              <w:jc w:val="center"/>
              <w:rPr>
                <w:rFonts w:asciiTheme="majorBidi" w:hAnsiTheme="majorBidi" w:cstheme="majorBidi"/>
              </w:rPr>
            </w:pPr>
            <w:r w:rsidRPr="00424872">
              <w:rPr>
                <w:rFonts w:asciiTheme="majorBidi" w:hAnsiTheme="majorBidi" w:cstheme="majorBidi"/>
              </w:rPr>
              <w:t>Beton</w:t>
            </w:r>
            <w:r w:rsidR="00B53E18" w:rsidRPr="00424872">
              <w:rPr>
                <w:rFonts w:asciiTheme="majorBidi" w:hAnsiTheme="majorBidi" w:cstheme="majorBidi"/>
              </w:rPr>
              <w:t xml:space="preserve"> kalitesi</w:t>
            </w:r>
          </w:p>
        </w:tc>
      </w:tr>
      <w:tr w:rsidR="00B53E18" w:rsidRPr="00424872" w:rsidTr="006D08C8">
        <w:trPr>
          <w:trHeight w:val="20"/>
          <w:jc w:val="center"/>
        </w:trPr>
        <w:tc>
          <w:tcPr>
            <w:tcW w:w="3643" w:type="dxa"/>
            <w:tcBorders>
              <w:top w:val="single" w:sz="4" w:space="0" w:color="auto"/>
            </w:tcBorders>
            <w:vAlign w:val="center"/>
          </w:tcPr>
          <w:p w:rsidR="00B53E18" w:rsidRPr="00424872" w:rsidRDefault="00B53E18" w:rsidP="004D74C3">
            <w:pPr>
              <w:jc w:val="center"/>
              <w:rPr>
                <w:rFonts w:asciiTheme="majorBidi" w:hAnsiTheme="majorBidi" w:cstheme="majorBidi"/>
              </w:rPr>
            </w:pPr>
            <w:r w:rsidRPr="00424872">
              <w:rPr>
                <w:rFonts w:asciiTheme="majorBidi" w:hAnsiTheme="majorBidi" w:cstheme="majorBidi"/>
              </w:rPr>
              <w:t>4.5 üzeri</w:t>
            </w:r>
          </w:p>
        </w:tc>
        <w:tc>
          <w:tcPr>
            <w:tcW w:w="4579" w:type="dxa"/>
            <w:tcBorders>
              <w:top w:val="single" w:sz="4" w:space="0" w:color="auto"/>
            </w:tcBorders>
            <w:vAlign w:val="center"/>
          </w:tcPr>
          <w:p w:rsidR="00B53E18" w:rsidRPr="00424872" w:rsidRDefault="00B53E18" w:rsidP="004D74C3">
            <w:pPr>
              <w:jc w:val="center"/>
              <w:rPr>
                <w:rFonts w:asciiTheme="majorBidi" w:hAnsiTheme="majorBidi" w:cstheme="majorBidi"/>
              </w:rPr>
            </w:pPr>
            <w:r w:rsidRPr="00424872">
              <w:rPr>
                <w:rFonts w:asciiTheme="majorBidi" w:hAnsiTheme="majorBidi" w:cstheme="majorBidi"/>
              </w:rPr>
              <w:t>Pekiyi</w:t>
            </w:r>
          </w:p>
        </w:tc>
      </w:tr>
      <w:tr w:rsidR="00B53E18" w:rsidRPr="00424872" w:rsidTr="006D08C8">
        <w:trPr>
          <w:trHeight w:val="20"/>
          <w:jc w:val="center"/>
        </w:trPr>
        <w:tc>
          <w:tcPr>
            <w:tcW w:w="3643" w:type="dxa"/>
            <w:vAlign w:val="center"/>
          </w:tcPr>
          <w:p w:rsidR="00B53E18" w:rsidRPr="00424872" w:rsidRDefault="00B53E18" w:rsidP="004D74C3">
            <w:pPr>
              <w:jc w:val="center"/>
              <w:rPr>
                <w:rFonts w:asciiTheme="majorBidi" w:hAnsiTheme="majorBidi" w:cstheme="majorBidi"/>
              </w:rPr>
            </w:pPr>
            <w:r w:rsidRPr="00424872">
              <w:rPr>
                <w:rFonts w:asciiTheme="majorBidi" w:hAnsiTheme="majorBidi" w:cstheme="majorBidi"/>
              </w:rPr>
              <w:t xml:space="preserve">3.5 -  </w:t>
            </w:r>
            <w:proofErr w:type="gramStart"/>
            <w:r w:rsidRPr="00424872">
              <w:rPr>
                <w:rFonts w:asciiTheme="majorBidi" w:hAnsiTheme="majorBidi" w:cstheme="majorBidi"/>
              </w:rPr>
              <w:t>4.5</w:t>
            </w:r>
            <w:proofErr w:type="gramEnd"/>
            <w:r w:rsidRPr="00424872">
              <w:rPr>
                <w:rFonts w:asciiTheme="majorBidi" w:hAnsiTheme="majorBidi" w:cstheme="majorBidi"/>
              </w:rPr>
              <w:t xml:space="preserve"> arası</w:t>
            </w:r>
          </w:p>
        </w:tc>
        <w:tc>
          <w:tcPr>
            <w:tcW w:w="4579" w:type="dxa"/>
            <w:vAlign w:val="center"/>
          </w:tcPr>
          <w:p w:rsidR="00B53E18" w:rsidRPr="00424872" w:rsidRDefault="00B53E18" w:rsidP="004D74C3">
            <w:pPr>
              <w:jc w:val="center"/>
              <w:rPr>
                <w:rFonts w:asciiTheme="majorBidi" w:hAnsiTheme="majorBidi" w:cstheme="majorBidi"/>
              </w:rPr>
            </w:pPr>
            <w:r w:rsidRPr="00424872">
              <w:rPr>
                <w:rFonts w:asciiTheme="majorBidi" w:hAnsiTheme="majorBidi" w:cstheme="majorBidi"/>
              </w:rPr>
              <w:t>İyi</w:t>
            </w:r>
          </w:p>
        </w:tc>
      </w:tr>
      <w:tr w:rsidR="00B53E18" w:rsidRPr="00424872" w:rsidTr="006D08C8">
        <w:trPr>
          <w:trHeight w:val="20"/>
          <w:jc w:val="center"/>
        </w:trPr>
        <w:tc>
          <w:tcPr>
            <w:tcW w:w="3643" w:type="dxa"/>
            <w:vAlign w:val="center"/>
          </w:tcPr>
          <w:p w:rsidR="00B53E18" w:rsidRPr="00424872" w:rsidRDefault="00B53E18" w:rsidP="004D74C3">
            <w:pPr>
              <w:jc w:val="center"/>
              <w:rPr>
                <w:rFonts w:asciiTheme="majorBidi" w:hAnsiTheme="majorBidi" w:cstheme="majorBidi"/>
              </w:rPr>
            </w:pPr>
            <w:r w:rsidRPr="00424872">
              <w:rPr>
                <w:rFonts w:asciiTheme="majorBidi" w:hAnsiTheme="majorBidi" w:cstheme="majorBidi"/>
              </w:rPr>
              <w:t xml:space="preserve">3 - </w:t>
            </w:r>
            <w:proofErr w:type="gramStart"/>
            <w:r w:rsidRPr="00424872">
              <w:rPr>
                <w:rFonts w:asciiTheme="majorBidi" w:hAnsiTheme="majorBidi" w:cstheme="majorBidi"/>
              </w:rPr>
              <w:t>3.5</w:t>
            </w:r>
            <w:proofErr w:type="gramEnd"/>
            <w:r w:rsidRPr="00424872">
              <w:rPr>
                <w:rFonts w:asciiTheme="majorBidi" w:hAnsiTheme="majorBidi" w:cstheme="majorBidi"/>
              </w:rPr>
              <w:t xml:space="preserve"> arası</w:t>
            </w:r>
          </w:p>
        </w:tc>
        <w:tc>
          <w:tcPr>
            <w:tcW w:w="4579" w:type="dxa"/>
            <w:vAlign w:val="center"/>
          </w:tcPr>
          <w:p w:rsidR="00B53E18" w:rsidRPr="00424872" w:rsidRDefault="00B53E18" w:rsidP="004D74C3">
            <w:pPr>
              <w:jc w:val="center"/>
              <w:rPr>
                <w:rFonts w:asciiTheme="majorBidi" w:hAnsiTheme="majorBidi" w:cstheme="majorBidi"/>
              </w:rPr>
            </w:pPr>
            <w:r w:rsidRPr="00424872">
              <w:rPr>
                <w:rFonts w:asciiTheme="majorBidi" w:hAnsiTheme="majorBidi" w:cstheme="majorBidi"/>
              </w:rPr>
              <w:t>Orta</w:t>
            </w:r>
          </w:p>
        </w:tc>
      </w:tr>
      <w:tr w:rsidR="00B53E18" w:rsidRPr="00424872" w:rsidTr="006D08C8">
        <w:trPr>
          <w:trHeight w:val="20"/>
          <w:jc w:val="center"/>
        </w:trPr>
        <w:tc>
          <w:tcPr>
            <w:tcW w:w="3643" w:type="dxa"/>
            <w:tcBorders>
              <w:bottom w:val="single" w:sz="4" w:space="0" w:color="auto"/>
            </w:tcBorders>
            <w:vAlign w:val="center"/>
          </w:tcPr>
          <w:p w:rsidR="00B53E18" w:rsidRPr="00424872" w:rsidRDefault="00B53E18" w:rsidP="004D74C3">
            <w:pPr>
              <w:jc w:val="center"/>
              <w:rPr>
                <w:rFonts w:asciiTheme="majorBidi" w:hAnsiTheme="majorBidi" w:cstheme="majorBidi"/>
              </w:rPr>
            </w:pPr>
            <w:r w:rsidRPr="00424872">
              <w:rPr>
                <w:rFonts w:asciiTheme="majorBidi" w:hAnsiTheme="majorBidi" w:cstheme="majorBidi"/>
              </w:rPr>
              <w:t>3 altı</w:t>
            </w:r>
          </w:p>
        </w:tc>
        <w:tc>
          <w:tcPr>
            <w:tcW w:w="4579" w:type="dxa"/>
            <w:tcBorders>
              <w:bottom w:val="single" w:sz="4" w:space="0" w:color="auto"/>
            </w:tcBorders>
            <w:vAlign w:val="center"/>
          </w:tcPr>
          <w:p w:rsidR="00B53E18" w:rsidRPr="00424872" w:rsidRDefault="00B53E18" w:rsidP="004D74C3">
            <w:pPr>
              <w:jc w:val="center"/>
              <w:rPr>
                <w:rFonts w:asciiTheme="majorBidi" w:hAnsiTheme="majorBidi" w:cstheme="majorBidi"/>
              </w:rPr>
            </w:pPr>
            <w:r w:rsidRPr="00424872">
              <w:rPr>
                <w:rFonts w:asciiTheme="majorBidi" w:hAnsiTheme="majorBidi" w:cstheme="majorBidi"/>
              </w:rPr>
              <w:t>Geçer</w:t>
            </w:r>
          </w:p>
        </w:tc>
      </w:tr>
    </w:tbl>
    <w:p w:rsidR="00B53E18" w:rsidRPr="00424872" w:rsidRDefault="00B53E18" w:rsidP="00B53E18">
      <w:pPr>
        <w:spacing w:after="120" w:line="360" w:lineRule="auto"/>
        <w:jc w:val="lowKashida"/>
        <w:rPr>
          <w:rFonts w:asciiTheme="majorBidi" w:hAnsiTheme="majorBidi" w:cstheme="majorBidi"/>
          <w:sz w:val="24"/>
          <w:szCs w:val="24"/>
        </w:rPr>
      </w:pPr>
    </w:p>
    <w:p w:rsidR="00B53E18" w:rsidRPr="00424872" w:rsidRDefault="00B53E18" w:rsidP="00141C76">
      <w:pPr>
        <w:spacing w:after="360" w:line="360" w:lineRule="auto"/>
        <w:jc w:val="lowKashida"/>
        <w:rPr>
          <w:rFonts w:asciiTheme="majorBidi" w:hAnsiTheme="majorBidi" w:cstheme="majorBidi"/>
          <w:sz w:val="24"/>
          <w:szCs w:val="24"/>
        </w:rPr>
      </w:pPr>
      <w:r w:rsidRPr="00424872">
        <w:rPr>
          <w:rFonts w:asciiTheme="majorBidi" w:hAnsiTheme="majorBidi" w:cstheme="majorBidi"/>
          <w:sz w:val="24"/>
          <w:szCs w:val="24"/>
        </w:rPr>
        <w:t>Şekil 4.</w:t>
      </w:r>
      <w:r w:rsidR="001E2F3D" w:rsidRPr="00424872">
        <w:rPr>
          <w:rFonts w:asciiTheme="majorBidi" w:hAnsiTheme="majorBidi" w:cstheme="majorBidi"/>
          <w:sz w:val="24"/>
          <w:szCs w:val="24"/>
        </w:rPr>
        <w:t>4</w:t>
      </w:r>
      <w:r w:rsidR="00141C76" w:rsidRPr="00424872">
        <w:rPr>
          <w:rFonts w:asciiTheme="majorBidi" w:hAnsiTheme="majorBidi" w:cstheme="majorBidi"/>
          <w:sz w:val="24"/>
          <w:szCs w:val="24"/>
        </w:rPr>
        <w:t>3</w:t>
      </w:r>
      <w:r w:rsidR="006B017C" w:rsidRPr="00424872">
        <w:rPr>
          <w:rFonts w:asciiTheme="majorBidi" w:hAnsiTheme="majorBidi" w:cstheme="majorBidi"/>
          <w:sz w:val="24"/>
          <w:szCs w:val="24"/>
        </w:rPr>
        <w:t xml:space="preserve"> geopolimer betonlarda UPV ile AL</w:t>
      </w:r>
      <w:r w:rsidRPr="00424872">
        <w:rPr>
          <w:rFonts w:asciiTheme="majorBidi" w:hAnsiTheme="majorBidi" w:cstheme="majorBidi"/>
          <w:sz w:val="24"/>
          <w:szCs w:val="24"/>
        </w:rPr>
        <w:t xml:space="preserve"> miktarı</w:t>
      </w:r>
      <w:r w:rsidR="006B017C" w:rsidRPr="00424872">
        <w:rPr>
          <w:rFonts w:asciiTheme="majorBidi" w:hAnsiTheme="majorBidi" w:cstheme="majorBidi"/>
          <w:sz w:val="24"/>
          <w:szCs w:val="24"/>
        </w:rPr>
        <w:t xml:space="preserve"> arasındaki ilişki incelenmiştir. Geopolimer betonlarda AL miktarına bağlı </w:t>
      </w:r>
      <w:r w:rsidRPr="00424872">
        <w:rPr>
          <w:rFonts w:asciiTheme="majorBidi" w:hAnsiTheme="majorBidi" w:cstheme="majorBidi"/>
          <w:sz w:val="24"/>
          <w:szCs w:val="24"/>
        </w:rPr>
        <w:t>olarak</w:t>
      </w:r>
      <w:r w:rsidR="006B017C" w:rsidRPr="00424872">
        <w:rPr>
          <w:rFonts w:asciiTheme="majorBidi" w:hAnsiTheme="majorBidi" w:cstheme="majorBidi"/>
          <w:sz w:val="24"/>
          <w:szCs w:val="24"/>
        </w:rPr>
        <w:t xml:space="preserve"> artan atık kullanımıyla UPV </w:t>
      </w:r>
      <w:r w:rsidR="00C82C85" w:rsidRPr="00424872">
        <w:rPr>
          <w:rFonts w:asciiTheme="majorBidi" w:hAnsiTheme="majorBidi" w:cstheme="majorBidi"/>
          <w:sz w:val="24"/>
          <w:szCs w:val="24"/>
        </w:rPr>
        <w:t xml:space="preserve">değerlerinde azalma görülmüştür. </w:t>
      </w:r>
      <w:r w:rsidR="00D17C33" w:rsidRPr="00424872">
        <w:rPr>
          <w:rFonts w:asciiTheme="majorBidi" w:hAnsiTheme="majorBidi" w:cstheme="majorBidi"/>
          <w:sz w:val="24"/>
          <w:szCs w:val="24"/>
        </w:rPr>
        <w:t>Ultras</w:t>
      </w:r>
      <w:r w:rsidRPr="00424872">
        <w:rPr>
          <w:rFonts w:asciiTheme="majorBidi" w:hAnsiTheme="majorBidi" w:cstheme="majorBidi"/>
          <w:sz w:val="24"/>
          <w:szCs w:val="24"/>
        </w:rPr>
        <w:t xml:space="preserve">es geçiş hızındaki bu azalma, </w:t>
      </w:r>
      <w:r w:rsidR="005D5B53" w:rsidRPr="00424872">
        <w:rPr>
          <w:rFonts w:asciiTheme="majorBidi" w:hAnsiTheme="majorBidi" w:cstheme="majorBidi"/>
          <w:sz w:val="24"/>
          <w:szCs w:val="24"/>
        </w:rPr>
        <w:t>AL</w:t>
      </w:r>
      <w:r w:rsidRPr="00424872">
        <w:rPr>
          <w:rFonts w:asciiTheme="majorBidi" w:hAnsiTheme="majorBidi" w:cstheme="majorBidi"/>
          <w:sz w:val="24"/>
          <w:szCs w:val="24"/>
        </w:rPr>
        <w:t xml:space="preserve"> katılmış </w:t>
      </w:r>
      <w:r w:rsidR="00D17C33" w:rsidRPr="00424872">
        <w:rPr>
          <w:rFonts w:asciiTheme="majorBidi" w:hAnsiTheme="majorBidi" w:cstheme="majorBidi"/>
          <w:sz w:val="24"/>
          <w:szCs w:val="24"/>
        </w:rPr>
        <w:t>betonlarda</w:t>
      </w:r>
      <w:r w:rsidRPr="00424872">
        <w:rPr>
          <w:rFonts w:asciiTheme="majorBidi" w:hAnsiTheme="majorBidi" w:cstheme="majorBidi"/>
          <w:sz w:val="24"/>
          <w:szCs w:val="24"/>
        </w:rPr>
        <w:t xml:space="preserve"> daha yüksek gözenekliliğe </w:t>
      </w:r>
      <w:r w:rsidR="00D17C33" w:rsidRPr="00424872">
        <w:rPr>
          <w:rFonts w:asciiTheme="majorBidi" w:hAnsiTheme="majorBidi" w:cstheme="majorBidi"/>
          <w:sz w:val="24"/>
          <w:szCs w:val="24"/>
        </w:rPr>
        <w:t>bağlıdır</w:t>
      </w:r>
      <w:r w:rsidRPr="00424872">
        <w:rPr>
          <w:rFonts w:asciiTheme="majorBidi" w:hAnsiTheme="majorBidi" w:cstheme="majorBidi"/>
          <w:sz w:val="24"/>
          <w:szCs w:val="24"/>
        </w:rPr>
        <w:t xml:space="preserve">. </w:t>
      </w:r>
    </w:p>
    <w:p w:rsidR="004D74C3" w:rsidRDefault="009443BB" w:rsidP="004D74C3">
      <w:pPr>
        <w:pStyle w:val="ResimYazs"/>
        <w:jc w:val="center"/>
        <w:rPr>
          <w:rFonts w:asciiTheme="majorBidi" w:hAnsiTheme="majorBidi" w:cstheme="majorBidi"/>
          <w:sz w:val="24"/>
          <w:szCs w:val="24"/>
        </w:rPr>
      </w:pPr>
      <w:bookmarkStart w:id="224" w:name="_Toc32406706"/>
      <w:r w:rsidRPr="00424872">
        <w:rPr>
          <w:rFonts w:asciiTheme="majorBidi" w:hAnsiTheme="majorBidi" w:cstheme="majorBidi"/>
          <w:noProof/>
          <w:sz w:val="24"/>
          <w:szCs w:val="24"/>
          <w:lang w:eastAsia="tr-TR"/>
        </w:rPr>
        <w:drawing>
          <wp:inline distT="0" distB="0" distL="0" distR="0">
            <wp:extent cx="3240000" cy="2160000"/>
            <wp:effectExtent l="19050" t="19050" r="17780" b="12065"/>
            <wp:docPr id="30" name="Resim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76">
                      <a:extLst>
                        <a:ext uri="{28A0092B-C50C-407E-A947-70E740481C1C}">
                          <a14:useLocalDpi xmlns:a14="http://schemas.microsoft.com/office/drawing/2010/main" val="0"/>
                        </a:ext>
                      </a:extLst>
                    </a:blip>
                    <a:srcRect/>
                    <a:stretch>
                      <a:fillRect/>
                    </a:stretch>
                  </pic:blipFill>
                  <pic:spPr bwMode="auto">
                    <a:xfrm>
                      <a:off x="0" y="0"/>
                      <a:ext cx="3240000" cy="2160000"/>
                    </a:xfrm>
                    <a:prstGeom prst="rect">
                      <a:avLst/>
                    </a:prstGeom>
                    <a:noFill/>
                    <a:ln>
                      <a:solidFill>
                        <a:schemeClr val="tx1"/>
                      </a:solidFill>
                    </a:ln>
                  </pic:spPr>
                </pic:pic>
              </a:graphicData>
            </a:graphic>
          </wp:inline>
        </w:drawing>
      </w:r>
    </w:p>
    <w:p w:rsidR="00B53E18" w:rsidRPr="00424872" w:rsidRDefault="00B53E18" w:rsidP="004D74C3">
      <w:pPr>
        <w:pStyle w:val="Balk6"/>
      </w:pPr>
      <w:bookmarkStart w:id="225" w:name="_Toc32639103"/>
      <w:r w:rsidRPr="00424872">
        <w:t>Şekil 4.</w:t>
      </w:r>
      <w:r w:rsidR="001E2F3D" w:rsidRPr="00424872">
        <w:t>4</w:t>
      </w:r>
      <w:r w:rsidR="00141C76" w:rsidRPr="00424872">
        <w:t>3</w:t>
      </w:r>
      <w:r w:rsidRPr="00424872">
        <w:t xml:space="preserve">. </w:t>
      </w:r>
      <w:r w:rsidR="006B017C" w:rsidRPr="00424872">
        <w:t>Geopolimerin UPV ile AL arasındaki ilişki</w:t>
      </w:r>
      <w:bookmarkEnd w:id="224"/>
      <w:bookmarkEnd w:id="225"/>
    </w:p>
    <w:p w:rsidR="00B53E18" w:rsidRPr="00424872" w:rsidRDefault="00D17C33" w:rsidP="00141C76">
      <w:pPr>
        <w:spacing w:after="360" w:line="360" w:lineRule="auto"/>
        <w:jc w:val="both"/>
        <w:rPr>
          <w:rFonts w:asciiTheme="majorBidi" w:hAnsiTheme="majorBidi" w:cstheme="majorBidi"/>
          <w:sz w:val="24"/>
          <w:szCs w:val="24"/>
        </w:rPr>
      </w:pPr>
      <w:r w:rsidRPr="00424872">
        <w:rPr>
          <w:rFonts w:asciiTheme="majorBidi" w:hAnsiTheme="majorBidi" w:cstheme="majorBidi"/>
          <w:sz w:val="24"/>
          <w:szCs w:val="24"/>
        </w:rPr>
        <w:t>K</w:t>
      </w:r>
      <w:r w:rsidR="00B53E18" w:rsidRPr="00424872">
        <w:rPr>
          <w:rFonts w:asciiTheme="majorBidi" w:hAnsiTheme="majorBidi" w:cstheme="majorBidi"/>
          <w:sz w:val="24"/>
          <w:szCs w:val="24"/>
        </w:rPr>
        <w:t>ontu</w:t>
      </w:r>
      <w:r w:rsidRPr="00424872">
        <w:rPr>
          <w:rFonts w:asciiTheme="majorBidi" w:hAnsiTheme="majorBidi" w:cstheme="majorBidi"/>
          <w:sz w:val="24"/>
          <w:szCs w:val="24"/>
        </w:rPr>
        <w:t>a</w:t>
      </w:r>
      <w:r w:rsidR="00B53E18" w:rsidRPr="00424872">
        <w:rPr>
          <w:rFonts w:asciiTheme="majorBidi" w:hAnsiTheme="majorBidi" w:cstheme="majorBidi"/>
          <w:sz w:val="24"/>
          <w:szCs w:val="24"/>
        </w:rPr>
        <w:t>r grafi</w:t>
      </w:r>
      <w:r w:rsidRPr="00424872">
        <w:rPr>
          <w:rFonts w:asciiTheme="majorBidi" w:hAnsiTheme="majorBidi" w:cstheme="majorBidi"/>
          <w:sz w:val="24"/>
          <w:szCs w:val="24"/>
        </w:rPr>
        <w:t>k</w:t>
      </w:r>
      <w:r w:rsidR="00B53E18" w:rsidRPr="00424872">
        <w:rPr>
          <w:rFonts w:asciiTheme="majorBidi" w:hAnsiTheme="majorBidi" w:cstheme="majorBidi"/>
          <w:sz w:val="24"/>
          <w:szCs w:val="24"/>
        </w:rPr>
        <w:t xml:space="preserve"> (</w:t>
      </w:r>
      <w:r w:rsidRPr="00424872">
        <w:rPr>
          <w:rFonts w:asciiTheme="majorBidi" w:hAnsiTheme="majorBidi" w:cstheme="majorBidi"/>
          <w:sz w:val="24"/>
          <w:szCs w:val="24"/>
        </w:rPr>
        <w:t>Ş</w:t>
      </w:r>
      <w:r w:rsidR="00B53E18" w:rsidRPr="00424872">
        <w:rPr>
          <w:rFonts w:asciiTheme="majorBidi" w:hAnsiTheme="majorBidi" w:cstheme="majorBidi"/>
          <w:sz w:val="24"/>
          <w:szCs w:val="24"/>
        </w:rPr>
        <w:t>ekil 4.</w:t>
      </w:r>
      <w:r w:rsidR="001E2F3D" w:rsidRPr="00424872">
        <w:rPr>
          <w:rFonts w:asciiTheme="majorBidi" w:hAnsiTheme="majorBidi" w:cstheme="majorBidi"/>
          <w:sz w:val="24"/>
          <w:szCs w:val="24"/>
        </w:rPr>
        <w:t>4</w:t>
      </w:r>
      <w:r w:rsidR="00141C76" w:rsidRPr="00424872">
        <w:rPr>
          <w:rFonts w:asciiTheme="majorBidi" w:hAnsiTheme="majorBidi" w:cstheme="majorBidi"/>
          <w:sz w:val="24"/>
          <w:szCs w:val="24"/>
        </w:rPr>
        <w:t>4</w:t>
      </w:r>
      <w:r w:rsidR="00B53E18" w:rsidRPr="00424872">
        <w:rPr>
          <w:rFonts w:asciiTheme="majorBidi" w:hAnsiTheme="majorBidi" w:cstheme="majorBidi"/>
          <w:sz w:val="24"/>
          <w:szCs w:val="24"/>
        </w:rPr>
        <w:t>), geopolimer beton</w:t>
      </w:r>
      <w:r w:rsidRPr="00424872">
        <w:rPr>
          <w:rFonts w:asciiTheme="majorBidi" w:hAnsiTheme="majorBidi" w:cstheme="majorBidi"/>
          <w:sz w:val="24"/>
          <w:szCs w:val="24"/>
        </w:rPr>
        <w:t>da</w:t>
      </w:r>
      <w:r w:rsidR="00B53E18" w:rsidRPr="00424872">
        <w:rPr>
          <w:rFonts w:asciiTheme="majorBidi" w:hAnsiTheme="majorBidi" w:cstheme="majorBidi"/>
          <w:sz w:val="24"/>
          <w:szCs w:val="24"/>
        </w:rPr>
        <w:t xml:space="preserve"> </w:t>
      </w:r>
      <w:r w:rsidRPr="00424872">
        <w:rPr>
          <w:rFonts w:asciiTheme="majorBidi" w:hAnsiTheme="majorBidi" w:cstheme="majorBidi"/>
          <w:sz w:val="24"/>
          <w:szCs w:val="24"/>
        </w:rPr>
        <w:t>AL</w:t>
      </w:r>
      <w:r w:rsidR="00B53E18" w:rsidRPr="00424872">
        <w:rPr>
          <w:rFonts w:asciiTheme="majorBidi" w:hAnsiTheme="majorBidi" w:cstheme="majorBidi"/>
          <w:sz w:val="24"/>
          <w:szCs w:val="24"/>
        </w:rPr>
        <w:t xml:space="preserve"> tipinin ve </w:t>
      </w:r>
      <w:r w:rsidRPr="00424872">
        <w:rPr>
          <w:rFonts w:asciiTheme="majorBidi" w:hAnsiTheme="majorBidi" w:cstheme="majorBidi"/>
          <w:sz w:val="24"/>
          <w:szCs w:val="24"/>
        </w:rPr>
        <w:t>oranının</w:t>
      </w:r>
      <w:r w:rsidR="00B53E18" w:rsidRPr="00424872">
        <w:rPr>
          <w:rFonts w:asciiTheme="majorBidi" w:hAnsiTheme="majorBidi" w:cstheme="majorBidi"/>
          <w:sz w:val="24"/>
          <w:szCs w:val="24"/>
        </w:rPr>
        <w:t xml:space="preserve"> ses geçiş hızları üzerindeki etkisi</w:t>
      </w:r>
      <w:r w:rsidRPr="00424872">
        <w:rPr>
          <w:rFonts w:asciiTheme="majorBidi" w:hAnsiTheme="majorBidi" w:cstheme="majorBidi"/>
          <w:sz w:val="24"/>
          <w:szCs w:val="24"/>
        </w:rPr>
        <w:t xml:space="preserve"> incelendiğinde, UPV açısından</w:t>
      </w:r>
      <w:r w:rsidR="00B53E18" w:rsidRPr="00424872">
        <w:rPr>
          <w:rFonts w:asciiTheme="majorBidi" w:hAnsiTheme="majorBidi" w:cstheme="majorBidi"/>
          <w:sz w:val="24"/>
          <w:szCs w:val="24"/>
        </w:rPr>
        <w:t xml:space="preserve"> </w:t>
      </w:r>
      <w:r w:rsidRPr="00424872">
        <w:rPr>
          <w:rFonts w:asciiTheme="majorBidi" w:hAnsiTheme="majorBidi" w:cstheme="majorBidi"/>
          <w:sz w:val="24"/>
          <w:szCs w:val="24"/>
        </w:rPr>
        <w:t>iyi kalitede betonların elde edilebilmesi için 0-2 mm boyutlarındaki AL kullanımında %8’i geçmeyen oranlarda kullanımında veya 0-1 mm kullanılması durumunda ise oran aranmaksızın elde edilebileceği belirlenmiştir. Ancak 2-4 mm boyutlarında AL kullanımı için yapısında boşluk olması sebebiyle orta kalitede betonlar elde edilebileceği tespit edilmiştir</w:t>
      </w:r>
      <w:r w:rsidR="00B53E18" w:rsidRPr="00424872">
        <w:rPr>
          <w:rFonts w:asciiTheme="majorBidi" w:hAnsiTheme="majorBidi" w:cstheme="majorBidi"/>
          <w:sz w:val="24"/>
          <w:szCs w:val="24"/>
        </w:rPr>
        <w:t xml:space="preserve">. </w:t>
      </w:r>
    </w:p>
    <w:p w:rsidR="005D5B53" w:rsidRPr="00424872" w:rsidRDefault="005D5B53" w:rsidP="005D5B53">
      <w:pPr>
        <w:spacing w:after="0" w:line="360" w:lineRule="auto"/>
        <w:jc w:val="center"/>
        <w:rPr>
          <w:rFonts w:asciiTheme="majorBidi" w:hAnsiTheme="majorBidi" w:cstheme="majorBidi"/>
          <w:sz w:val="24"/>
          <w:szCs w:val="24"/>
        </w:rPr>
      </w:pPr>
      <w:r w:rsidRPr="00424872">
        <w:rPr>
          <w:rFonts w:asciiTheme="majorBidi" w:hAnsiTheme="majorBidi" w:cstheme="majorBidi"/>
          <w:noProof/>
          <w:sz w:val="24"/>
          <w:szCs w:val="24"/>
          <w:lang w:eastAsia="tr-TR"/>
        </w:rPr>
        <w:lastRenderedPageBreak/>
        <w:drawing>
          <wp:inline distT="0" distB="0" distL="0" distR="0" wp14:anchorId="035BD921" wp14:editId="75A576A4">
            <wp:extent cx="3510000" cy="2340000"/>
            <wp:effectExtent l="19050" t="19050" r="14605" b="22225"/>
            <wp:docPr id="8" name="Resim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77">
                      <a:extLst>
                        <a:ext uri="{28A0092B-C50C-407E-A947-70E740481C1C}">
                          <a14:useLocalDpi xmlns:a14="http://schemas.microsoft.com/office/drawing/2010/main" val="0"/>
                        </a:ext>
                      </a:extLst>
                    </a:blip>
                    <a:srcRect/>
                    <a:stretch>
                      <a:fillRect/>
                    </a:stretch>
                  </pic:blipFill>
                  <pic:spPr bwMode="auto">
                    <a:xfrm>
                      <a:off x="0" y="0"/>
                      <a:ext cx="3510000" cy="2340000"/>
                    </a:xfrm>
                    <a:prstGeom prst="rect">
                      <a:avLst/>
                    </a:prstGeom>
                    <a:noFill/>
                    <a:ln>
                      <a:solidFill>
                        <a:sysClr val="windowText" lastClr="000000"/>
                      </a:solidFill>
                    </a:ln>
                  </pic:spPr>
                </pic:pic>
              </a:graphicData>
            </a:graphic>
          </wp:inline>
        </w:drawing>
      </w:r>
    </w:p>
    <w:p w:rsidR="00B53E18" w:rsidRPr="00424872" w:rsidRDefault="00B53E18" w:rsidP="00473F65">
      <w:pPr>
        <w:pStyle w:val="Balk6"/>
      </w:pPr>
      <w:bookmarkStart w:id="226" w:name="_Toc32406707"/>
      <w:bookmarkStart w:id="227" w:name="_Toc32639104"/>
      <w:r w:rsidRPr="00424872">
        <w:t>Şekil 4.</w:t>
      </w:r>
      <w:r w:rsidR="001E2F3D" w:rsidRPr="00424872">
        <w:t>4</w:t>
      </w:r>
      <w:r w:rsidR="00141C76" w:rsidRPr="00424872">
        <w:t>4</w:t>
      </w:r>
      <w:r w:rsidRPr="00424872">
        <w:t xml:space="preserve">. </w:t>
      </w:r>
      <w:r w:rsidR="00D17C33" w:rsidRPr="00424872">
        <w:t>AL tipi ve oranına bağlı UPV tahmini</w:t>
      </w:r>
      <w:bookmarkEnd w:id="226"/>
      <w:bookmarkEnd w:id="227"/>
    </w:p>
    <w:p w:rsidR="005D5B53" w:rsidRPr="00424872" w:rsidRDefault="005D5B53" w:rsidP="00CB5B9D">
      <w:pPr>
        <w:spacing w:after="0" w:line="360" w:lineRule="auto"/>
        <w:jc w:val="center"/>
        <w:rPr>
          <w:rFonts w:asciiTheme="majorBidi" w:hAnsiTheme="majorBidi" w:cstheme="majorBidi"/>
          <w:sz w:val="24"/>
          <w:szCs w:val="24"/>
        </w:rPr>
      </w:pPr>
      <w:r w:rsidRPr="00424872">
        <w:rPr>
          <w:rFonts w:asciiTheme="majorBidi" w:hAnsiTheme="majorBidi" w:cstheme="majorBidi"/>
          <w:noProof/>
          <w:sz w:val="24"/>
          <w:szCs w:val="24"/>
          <w:lang w:eastAsia="tr-TR"/>
        </w:rPr>
        <w:drawing>
          <wp:inline distT="0" distB="0" distL="0" distR="0" wp14:anchorId="67C55F7F" wp14:editId="19ED76F6">
            <wp:extent cx="3510000" cy="2340000"/>
            <wp:effectExtent l="19050" t="19050" r="14605" b="22225"/>
            <wp:docPr id="19" name="Resim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78">
                      <a:extLst>
                        <a:ext uri="{28A0092B-C50C-407E-A947-70E740481C1C}">
                          <a14:useLocalDpi xmlns:a14="http://schemas.microsoft.com/office/drawing/2010/main" val="0"/>
                        </a:ext>
                      </a:extLst>
                    </a:blip>
                    <a:srcRect/>
                    <a:stretch>
                      <a:fillRect/>
                    </a:stretch>
                  </pic:blipFill>
                  <pic:spPr bwMode="auto">
                    <a:xfrm>
                      <a:off x="0" y="0"/>
                      <a:ext cx="3510000" cy="2340000"/>
                    </a:xfrm>
                    <a:prstGeom prst="rect">
                      <a:avLst/>
                    </a:prstGeom>
                    <a:noFill/>
                    <a:ln>
                      <a:solidFill>
                        <a:sysClr val="windowText" lastClr="000000"/>
                      </a:solidFill>
                    </a:ln>
                  </pic:spPr>
                </pic:pic>
              </a:graphicData>
            </a:graphic>
          </wp:inline>
        </w:drawing>
      </w:r>
    </w:p>
    <w:p w:rsidR="00B53E18" w:rsidRPr="00424872" w:rsidRDefault="005D5B53" w:rsidP="00473F65">
      <w:pPr>
        <w:pStyle w:val="Balk6"/>
        <w:rPr>
          <w:rtl/>
        </w:rPr>
      </w:pPr>
      <w:bookmarkStart w:id="228" w:name="_Toc32406708"/>
      <w:bookmarkStart w:id="229" w:name="_Toc32639105"/>
      <w:r w:rsidRPr="00424872">
        <w:t xml:space="preserve">Şekil </w:t>
      </w:r>
      <w:r w:rsidR="00B53E18" w:rsidRPr="00424872">
        <w:t>4.</w:t>
      </w:r>
      <w:r w:rsidR="001E2F3D" w:rsidRPr="00424872">
        <w:t>4</w:t>
      </w:r>
      <w:r w:rsidR="00141C76" w:rsidRPr="00424872">
        <w:t>5</w:t>
      </w:r>
      <w:r w:rsidR="00B53E18" w:rsidRPr="00424872">
        <w:t xml:space="preserve">. </w:t>
      </w:r>
      <w:r w:rsidR="007D3EC3" w:rsidRPr="00424872">
        <w:t xml:space="preserve">UPV </w:t>
      </w:r>
      <w:r w:rsidR="00B53E18" w:rsidRPr="00424872">
        <w:t>ve basınç dayanımı arasındaki ilişki</w:t>
      </w:r>
      <w:bookmarkEnd w:id="228"/>
      <w:bookmarkEnd w:id="229"/>
    </w:p>
    <w:p w:rsidR="005D5B53" w:rsidRPr="00424872" w:rsidRDefault="00141C76" w:rsidP="00473F65">
      <w:pPr>
        <w:spacing w:after="120" w:line="240" w:lineRule="auto"/>
        <w:jc w:val="center"/>
        <w:rPr>
          <w:rFonts w:asciiTheme="majorBidi" w:hAnsiTheme="majorBidi" w:cstheme="majorBidi"/>
        </w:rPr>
      </w:pPr>
      <w:r w:rsidRPr="00424872">
        <w:rPr>
          <w:rFonts w:asciiTheme="majorBidi" w:hAnsiTheme="majorBidi" w:cstheme="majorBidi"/>
          <w:noProof/>
          <w:lang w:eastAsia="tr-TR"/>
        </w:rPr>
        <w:drawing>
          <wp:inline distT="0" distB="0" distL="0" distR="0" wp14:anchorId="45F97D74" wp14:editId="0F4EACED">
            <wp:extent cx="3509645" cy="2339975"/>
            <wp:effectExtent l="19050" t="19050" r="14605" b="22225"/>
            <wp:docPr id="45" name="Resim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79">
                      <a:extLst>
                        <a:ext uri="{28A0092B-C50C-407E-A947-70E740481C1C}">
                          <a14:useLocalDpi xmlns:a14="http://schemas.microsoft.com/office/drawing/2010/main" val="0"/>
                        </a:ext>
                      </a:extLst>
                    </a:blip>
                    <a:srcRect/>
                    <a:stretch>
                      <a:fillRect/>
                    </a:stretch>
                  </pic:blipFill>
                  <pic:spPr bwMode="auto">
                    <a:xfrm>
                      <a:off x="0" y="0"/>
                      <a:ext cx="3509645" cy="2339975"/>
                    </a:xfrm>
                    <a:prstGeom prst="rect">
                      <a:avLst/>
                    </a:prstGeom>
                    <a:noFill/>
                    <a:ln>
                      <a:solidFill>
                        <a:schemeClr val="tx1"/>
                      </a:solidFill>
                    </a:ln>
                  </pic:spPr>
                </pic:pic>
              </a:graphicData>
            </a:graphic>
          </wp:inline>
        </w:drawing>
      </w:r>
    </w:p>
    <w:p w:rsidR="007D3EC3" w:rsidRPr="00424872" w:rsidRDefault="005D5B53" w:rsidP="00473F65">
      <w:pPr>
        <w:pStyle w:val="Balk6"/>
      </w:pPr>
      <w:bookmarkStart w:id="230" w:name="_Toc32406709"/>
      <w:bookmarkStart w:id="231" w:name="_Toc32639106"/>
      <w:r w:rsidRPr="00424872">
        <w:t xml:space="preserve">Şekil </w:t>
      </w:r>
      <w:r w:rsidR="007D3EC3" w:rsidRPr="00424872">
        <w:t>4.</w:t>
      </w:r>
      <w:r w:rsidR="001E2F3D" w:rsidRPr="00424872">
        <w:t>4</w:t>
      </w:r>
      <w:r w:rsidR="00141C76" w:rsidRPr="00424872">
        <w:t>6</w:t>
      </w:r>
      <w:r w:rsidR="007D3EC3" w:rsidRPr="00424872">
        <w:t>. UPV ve porozite arasındaki ilişki</w:t>
      </w:r>
      <w:bookmarkEnd w:id="230"/>
      <w:bookmarkEnd w:id="231"/>
    </w:p>
    <w:p w:rsidR="005D5B53" w:rsidRPr="00424872" w:rsidRDefault="005D5B53" w:rsidP="00CB5B9D">
      <w:pPr>
        <w:spacing w:after="120" w:line="240" w:lineRule="auto"/>
        <w:jc w:val="center"/>
        <w:rPr>
          <w:rFonts w:asciiTheme="majorBidi" w:hAnsiTheme="majorBidi" w:cstheme="majorBidi"/>
        </w:rPr>
      </w:pPr>
      <w:r w:rsidRPr="00424872">
        <w:rPr>
          <w:rFonts w:asciiTheme="majorBidi" w:hAnsiTheme="majorBidi" w:cstheme="majorBidi"/>
          <w:noProof/>
          <w:lang w:eastAsia="tr-TR"/>
        </w:rPr>
        <w:lastRenderedPageBreak/>
        <w:drawing>
          <wp:inline distT="0" distB="0" distL="0" distR="0" wp14:anchorId="584CB525" wp14:editId="11CE3D5D">
            <wp:extent cx="3510000" cy="2340000"/>
            <wp:effectExtent l="19050" t="19050" r="14605" b="22225"/>
            <wp:docPr id="20" name="Resim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80">
                      <a:extLst>
                        <a:ext uri="{28A0092B-C50C-407E-A947-70E740481C1C}">
                          <a14:useLocalDpi xmlns:a14="http://schemas.microsoft.com/office/drawing/2010/main" val="0"/>
                        </a:ext>
                      </a:extLst>
                    </a:blip>
                    <a:srcRect/>
                    <a:stretch>
                      <a:fillRect/>
                    </a:stretch>
                  </pic:blipFill>
                  <pic:spPr bwMode="auto">
                    <a:xfrm>
                      <a:off x="0" y="0"/>
                      <a:ext cx="3510000" cy="2340000"/>
                    </a:xfrm>
                    <a:prstGeom prst="rect">
                      <a:avLst/>
                    </a:prstGeom>
                    <a:noFill/>
                    <a:ln>
                      <a:solidFill>
                        <a:sysClr val="windowText" lastClr="000000"/>
                      </a:solidFill>
                    </a:ln>
                  </pic:spPr>
                </pic:pic>
              </a:graphicData>
            </a:graphic>
          </wp:inline>
        </w:drawing>
      </w:r>
      <w:r w:rsidRPr="00424872">
        <w:rPr>
          <w:rFonts w:asciiTheme="majorBidi" w:hAnsiTheme="majorBidi" w:cstheme="majorBidi"/>
        </w:rPr>
        <w:t xml:space="preserve"> </w:t>
      </w:r>
    </w:p>
    <w:p w:rsidR="007D3EC3" w:rsidRPr="00424872" w:rsidRDefault="005D5B53" w:rsidP="00473F65">
      <w:pPr>
        <w:pStyle w:val="Balk6"/>
      </w:pPr>
      <w:bookmarkStart w:id="232" w:name="_Toc32406710"/>
      <w:bookmarkStart w:id="233" w:name="_Toc32639107"/>
      <w:r w:rsidRPr="00424872">
        <w:t xml:space="preserve">Şekil </w:t>
      </w:r>
      <w:r w:rsidR="007D3EC3" w:rsidRPr="00424872">
        <w:t>4.</w:t>
      </w:r>
      <w:r w:rsidR="001E2F3D" w:rsidRPr="00424872">
        <w:t>4</w:t>
      </w:r>
      <w:r w:rsidR="00141C76" w:rsidRPr="00424872">
        <w:t>7</w:t>
      </w:r>
      <w:r w:rsidR="007D3EC3" w:rsidRPr="00424872">
        <w:t>. UPV ve su emme oranı arasındaki ilişkisi</w:t>
      </w:r>
      <w:bookmarkEnd w:id="232"/>
      <w:bookmarkEnd w:id="233"/>
    </w:p>
    <w:p w:rsidR="007D3EC3" w:rsidRPr="00424872" w:rsidRDefault="007D3EC3" w:rsidP="001E2F3D">
      <w:pPr>
        <w:spacing w:after="360" w:line="360" w:lineRule="auto"/>
        <w:jc w:val="lowKashida"/>
        <w:rPr>
          <w:rFonts w:asciiTheme="majorBidi" w:hAnsiTheme="majorBidi" w:cstheme="majorBidi"/>
          <w:sz w:val="24"/>
          <w:szCs w:val="24"/>
        </w:rPr>
      </w:pPr>
      <w:r w:rsidRPr="00424872">
        <w:rPr>
          <w:rFonts w:asciiTheme="majorBidi" w:hAnsiTheme="majorBidi" w:cstheme="majorBidi"/>
          <w:sz w:val="24"/>
          <w:szCs w:val="24"/>
        </w:rPr>
        <w:t>İstatiksel açıdan regreasyonel ilişkiler incelendiğinde</w:t>
      </w:r>
      <w:r w:rsidR="005D5B53" w:rsidRPr="00424872">
        <w:rPr>
          <w:rFonts w:asciiTheme="majorBidi" w:hAnsiTheme="majorBidi" w:cstheme="majorBidi"/>
          <w:sz w:val="24"/>
          <w:szCs w:val="24"/>
        </w:rPr>
        <w:t>,</w:t>
      </w:r>
      <w:r w:rsidRPr="00424872">
        <w:rPr>
          <w:rFonts w:asciiTheme="majorBidi" w:hAnsiTheme="majorBidi" w:cstheme="majorBidi"/>
          <w:sz w:val="24"/>
          <w:szCs w:val="24"/>
        </w:rPr>
        <w:t xml:space="preserve"> UPV ile basınç dayanımı arasındaki ilişki Şekil 4.</w:t>
      </w:r>
      <w:r w:rsidR="001E2F3D" w:rsidRPr="00424872">
        <w:rPr>
          <w:rFonts w:asciiTheme="majorBidi" w:hAnsiTheme="majorBidi" w:cstheme="majorBidi"/>
          <w:sz w:val="24"/>
          <w:szCs w:val="24"/>
        </w:rPr>
        <w:t>4</w:t>
      </w:r>
      <w:r w:rsidR="00231E53" w:rsidRPr="00424872">
        <w:rPr>
          <w:rFonts w:asciiTheme="majorBidi" w:hAnsiTheme="majorBidi" w:cstheme="majorBidi"/>
          <w:sz w:val="24"/>
          <w:szCs w:val="24"/>
        </w:rPr>
        <w:t>5</w:t>
      </w:r>
      <w:r w:rsidRPr="00424872">
        <w:rPr>
          <w:rFonts w:asciiTheme="majorBidi" w:hAnsiTheme="majorBidi" w:cstheme="majorBidi"/>
          <w:sz w:val="24"/>
          <w:szCs w:val="24"/>
        </w:rPr>
        <w:t>'</w:t>
      </w:r>
      <w:r w:rsidR="00231E53" w:rsidRPr="00424872">
        <w:rPr>
          <w:rFonts w:asciiTheme="majorBidi" w:hAnsiTheme="majorBidi" w:cstheme="majorBidi"/>
          <w:sz w:val="24"/>
          <w:szCs w:val="24"/>
        </w:rPr>
        <w:t>t</w:t>
      </w:r>
      <w:r w:rsidRPr="00424872">
        <w:rPr>
          <w:rFonts w:asciiTheme="majorBidi" w:hAnsiTheme="majorBidi" w:cstheme="majorBidi"/>
          <w:sz w:val="24"/>
          <w:szCs w:val="24"/>
        </w:rPr>
        <w:t>e,  UPV ile porozite arasındaki ilişki Şekil 4.</w:t>
      </w:r>
      <w:r w:rsidR="001E2F3D" w:rsidRPr="00424872">
        <w:rPr>
          <w:rFonts w:asciiTheme="majorBidi" w:hAnsiTheme="majorBidi" w:cstheme="majorBidi"/>
          <w:sz w:val="24"/>
          <w:szCs w:val="24"/>
        </w:rPr>
        <w:t>4</w:t>
      </w:r>
      <w:r w:rsidR="00231E53" w:rsidRPr="00424872">
        <w:rPr>
          <w:rFonts w:asciiTheme="majorBidi" w:hAnsiTheme="majorBidi" w:cstheme="majorBidi"/>
          <w:sz w:val="24"/>
          <w:szCs w:val="24"/>
        </w:rPr>
        <w:t>6</w:t>
      </w:r>
      <w:r w:rsidRPr="00424872">
        <w:rPr>
          <w:rFonts w:asciiTheme="majorBidi" w:hAnsiTheme="majorBidi" w:cstheme="majorBidi"/>
          <w:sz w:val="24"/>
          <w:szCs w:val="24"/>
        </w:rPr>
        <w:t>'</w:t>
      </w:r>
      <w:r w:rsidR="001E2F3D" w:rsidRPr="00424872">
        <w:rPr>
          <w:rFonts w:asciiTheme="majorBidi" w:hAnsiTheme="majorBidi" w:cstheme="majorBidi"/>
          <w:sz w:val="24"/>
          <w:szCs w:val="24"/>
        </w:rPr>
        <w:t>d</w:t>
      </w:r>
      <w:r w:rsidR="00231E53" w:rsidRPr="00424872">
        <w:rPr>
          <w:rFonts w:asciiTheme="majorBidi" w:hAnsiTheme="majorBidi" w:cstheme="majorBidi"/>
          <w:sz w:val="24"/>
          <w:szCs w:val="24"/>
        </w:rPr>
        <w:t>a</w:t>
      </w:r>
      <w:r w:rsidRPr="00424872">
        <w:rPr>
          <w:rFonts w:asciiTheme="majorBidi" w:hAnsiTheme="majorBidi" w:cstheme="majorBidi"/>
          <w:sz w:val="24"/>
          <w:szCs w:val="24"/>
        </w:rPr>
        <w:t xml:space="preserve"> ve UPV ile su emme oranı arasındaki ilişki Şekil 4.</w:t>
      </w:r>
      <w:r w:rsidR="001E2F3D" w:rsidRPr="00424872">
        <w:rPr>
          <w:rFonts w:asciiTheme="majorBidi" w:hAnsiTheme="majorBidi" w:cstheme="majorBidi"/>
          <w:sz w:val="24"/>
          <w:szCs w:val="24"/>
        </w:rPr>
        <w:t>4</w:t>
      </w:r>
      <w:r w:rsidR="00231E53" w:rsidRPr="00424872">
        <w:rPr>
          <w:rFonts w:asciiTheme="majorBidi" w:hAnsiTheme="majorBidi" w:cstheme="majorBidi"/>
          <w:sz w:val="24"/>
          <w:szCs w:val="24"/>
        </w:rPr>
        <w:t>7</w:t>
      </w:r>
      <w:r w:rsidRPr="00424872">
        <w:rPr>
          <w:rFonts w:asciiTheme="majorBidi" w:hAnsiTheme="majorBidi" w:cstheme="majorBidi"/>
          <w:sz w:val="24"/>
          <w:szCs w:val="24"/>
        </w:rPr>
        <w:t>'d</w:t>
      </w:r>
      <w:r w:rsidR="00231E53" w:rsidRPr="00424872">
        <w:rPr>
          <w:rFonts w:asciiTheme="majorBidi" w:hAnsiTheme="majorBidi" w:cstheme="majorBidi"/>
          <w:sz w:val="24"/>
          <w:szCs w:val="24"/>
        </w:rPr>
        <w:t>e</w:t>
      </w:r>
      <w:r w:rsidRPr="00424872">
        <w:rPr>
          <w:rFonts w:asciiTheme="majorBidi" w:hAnsiTheme="majorBidi" w:cstheme="majorBidi"/>
          <w:sz w:val="24"/>
          <w:szCs w:val="24"/>
        </w:rPr>
        <w:t xml:space="preserve"> verilmiştir. </w:t>
      </w:r>
    </w:p>
    <w:p w:rsidR="00B53E18" w:rsidRPr="00424872" w:rsidRDefault="00C4714A" w:rsidP="00C4714A">
      <w:pPr>
        <w:spacing w:after="360" w:line="360" w:lineRule="auto"/>
        <w:jc w:val="lowKashida"/>
        <w:rPr>
          <w:rFonts w:asciiTheme="majorBidi" w:hAnsiTheme="majorBidi" w:cstheme="majorBidi"/>
          <w:sz w:val="24"/>
          <w:szCs w:val="24"/>
        </w:rPr>
      </w:pPr>
      <w:r w:rsidRPr="00424872">
        <w:rPr>
          <w:rFonts w:asciiTheme="majorBidi" w:hAnsiTheme="majorBidi" w:cstheme="majorBidi"/>
          <w:sz w:val="24"/>
          <w:szCs w:val="24"/>
        </w:rPr>
        <w:t>UPV ve basınç dayanımı arasındaki ilişki olan Şekil 4.</w:t>
      </w:r>
      <w:r w:rsidR="00231E53" w:rsidRPr="00424872">
        <w:rPr>
          <w:rFonts w:asciiTheme="majorBidi" w:hAnsiTheme="majorBidi" w:cstheme="majorBidi"/>
          <w:sz w:val="24"/>
          <w:szCs w:val="24"/>
        </w:rPr>
        <w:t>45</w:t>
      </w:r>
      <w:r w:rsidRPr="00424872">
        <w:rPr>
          <w:rFonts w:asciiTheme="majorBidi" w:hAnsiTheme="majorBidi" w:cstheme="majorBidi"/>
          <w:sz w:val="24"/>
          <w:szCs w:val="24"/>
        </w:rPr>
        <w:t xml:space="preserve"> incelendiğinde; istatiksel açıdan zayıf bir ilişki ile artan dayanıma ba</w:t>
      </w:r>
      <w:r w:rsidR="00A9220C" w:rsidRPr="00424872">
        <w:rPr>
          <w:rFonts w:asciiTheme="majorBidi" w:hAnsiTheme="majorBidi" w:cstheme="majorBidi"/>
          <w:sz w:val="24"/>
          <w:szCs w:val="24"/>
        </w:rPr>
        <w:t>ğ</w:t>
      </w:r>
      <w:r w:rsidRPr="00424872">
        <w:rPr>
          <w:rFonts w:asciiTheme="majorBidi" w:hAnsiTheme="majorBidi" w:cstheme="majorBidi"/>
          <w:sz w:val="24"/>
          <w:szCs w:val="24"/>
        </w:rPr>
        <w:t>lı olarak UPV değerle</w:t>
      </w:r>
      <w:r w:rsidR="00A9220C" w:rsidRPr="00424872">
        <w:rPr>
          <w:rFonts w:asciiTheme="majorBidi" w:hAnsiTheme="majorBidi" w:cstheme="majorBidi"/>
          <w:sz w:val="24"/>
          <w:szCs w:val="24"/>
        </w:rPr>
        <w:t>r</w:t>
      </w:r>
      <w:r w:rsidRPr="00424872">
        <w:rPr>
          <w:rFonts w:asciiTheme="majorBidi" w:hAnsiTheme="majorBidi" w:cstheme="majorBidi"/>
          <w:sz w:val="24"/>
          <w:szCs w:val="24"/>
        </w:rPr>
        <w:t>ininde arttığı görülmüştür. UPV ile prozite (Şekil 4.</w:t>
      </w:r>
      <w:r w:rsidR="001E2F3D" w:rsidRPr="00424872">
        <w:rPr>
          <w:rFonts w:asciiTheme="majorBidi" w:hAnsiTheme="majorBidi" w:cstheme="majorBidi"/>
          <w:sz w:val="24"/>
          <w:szCs w:val="24"/>
        </w:rPr>
        <w:t>4</w:t>
      </w:r>
      <w:r w:rsidR="00231E53" w:rsidRPr="00424872">
        <w:rPr>
          <w:rFonts w:asciiTheme="majorBidi" w:hAnsiTheme="majorBidi" w:cstheme="majorBidi"/>
          <w:sz w:val="24"/>
          <w:szCs w:val="24"/>
        </w:rPr>
        <w:t>6</w:t>
      </w:r>
      <w:r w:rsidRPr="00424872">
        <w:rPr>
          <w:rFonts w:asciiTheme="majorBidi" w:hAnsiTheme="majorBidi" w:cstheme="majorBidi"/>
          <w:sz w:val="24"/>
          <w:szCs w:val="24"/>
        </w:rPr>
        <w:t>) ve su emme oranı (Şekil 4.</w:t>
      </w:r>
      <w:r w:rsidR="001E2F3D" w:rsidRPr="00424872">
        <w:rPr>
          <w:rFonts w:asciiTheme="majorBidi" w:hAnsiTheme="majorBidi" w:cstheme="majorBidi"/>
          <w:sz w:val="24"/>
          <w:szCs w:val="24"/>
        </w:rPr>
        <w:t>4</w:t>
      </w:r>
      <w:r w:rsidR="00231E53" w:rsidRPr="00424872">
        <w:rPr>
          <w:rFonts w:asciiTheme="majorBidi" w:hAnsiTheme="majorBidi" w:cstheme="majorBidi"/>
          <w:sz w:val="24"/>
          <w:szCs w:val="24"/>
        </w:rPr>
        <w:t>7</w:t>
      </w:r>
      <w:r w:rsidRPr="00424872">
        <w:rPr>
          <w:rFonts w:asciiTheme="majorBidi" w:hAnsiTheme="majorBidi" w:cstheme="majorBidi"/>
          <w:sz w:val="24"/>
          <w:szCs w:val="24"/>
        </w:rPr>
        <w:t>) incelendiğinde artan UPV değerlerine karşılık hem porozite hem de su emme oranı arasında istatiksel açıdan zayıf ancak basınç dayanımına göre daha kuvvetli bir</w:t>
      </w:r>
      <w:r w:rsidR="005D5B53" w:rsidRPr="00424872">
        <w:rPr>
          <w:rFonts w:asciiTheme="majorBidi" w:hAnsiTheme="majorBidi" w:cstheme="majorBidi"/>
          <w:sz w:val="24"/>
          <w:szCs w:val="24"/>
        </w:rPr>
        <w:t xml:space="preserve"> </w:t>
      </w:r>
      <w:r w:rsidRPr="00424872">
        <w:rPr>
          <w:rFonts w:asciiTheme="majorBidi" w:hAnsiTheme="majorBidi" w:cstheme="majorBidi"/>
          <w:sz w:val="24"/>
          <w:szCs w:val="24"/>
        </w:rPr>
        <w:t xml:space="preserve">ilişki tespit edilmiştir.  </w:t>
      </w:r>
    </w:p>
    <w:p w:rsidR="00B53E18" w:rsidRPr="00424872" w:rsidRDefault="00B53E18" w:rsidP="009A4F56">
      <w:pPr>
        <w:pStyle w:val="Balk2"/>
      </w:pPr>
      <w:bookmarkStart w:id="234" w:name="_Toc15203871"/>
      <w:bookmarkStart w:id="235" w:name="_Toc27294373"/>
      <w:bookmarkStart w:id="236" w:name="_Toc32638904"/>
      <w:r w:rsidRPr="00424872">
        <w:t xml:space="preserve">4.8. </w:t>
      </w:r>
      <w:r w:rsidR="00B603DE" w:rsidRPr="00424872">
        <w:t>Yüksek Sıcaklık Etkisi</w:t>
      </w:r>
      <w:r w:rsidRPr="00424872">
        <w:t xml:space="preserve"> Testi</w:t>
      </w:r>
      <w:bookmarkEnd w:id="234"/>
      <w:bookmarkEnd w:id="235"/>
      <w:bookmarkEnd w:id="236"/>
    </w:p>
    <w:p w:rsidR="00B53E18" w:rsidRDefault="00C4714A" w:rsidP="00B53E18">
      <w:pPr>
        <w:spacing w:after="360" w:line="360" w:lineRule="auto"/>
        <w:jc w:val="both"/>
        <w:rPr>
          <w:rFonts w:asciiTheme="majorBidi" w:hAnsiTheme="majorBidi" w:cstheme="majorBidi"/>
          <w:sz w:val="24"/>
          <w:szCs w:val="24"/>
        </w:rPr>
      </w:pPr>
      <w:r w:rsidRPr="00424872">
        <w:rPr>
          <w:rFonts w:asciiTheme="majorBidi" w:hAnsiTheme="majorBidi" w:cstheme="majorBidi"/>
          <w:sz w:val="24"/>
          <w:szCs w:val="24"/>
        </w:rPr>
        <w:t>AL katkılı geopolimer b</w:t>
      </w:r>
      <w:r w:rsidR="003B595C" w:rsidRPr="00424872">
        <w:rPr>
          <w:rFonts w:asciiTheme="majorBidi" w:hAnsiTheme="majorBidi" w:cstheme="majorBidi"/>
          <w:sz w:val="24"/>
          <w:szCs w:val="24"/>
        </w:rPr>
        <w:t>etonlar bir</w:t>
      </w:r>
      <w:r w:rsidR="00B53E18" w:rsidRPr="00424872">
        <w:rPr>
          <w:rFonts w:asciiTheme="majorBidi" w:hAnsiTheme="majorBidi" w:cstheme="majorBidi"/>
          <w:sz w:val="24"/>
          <w:szCs w:val="24"/>
        </w:rPr>
        <w:t xml:space="preserve"> saat süreyle 300 °C, 600 °C ve 900 °C'lik yükseltilmiş sıcaklığa tabi tutul</w:t>
      </w:r>
      <w:r w:rsidR="003B595C" w:rsidRPr="00424872">
        <w:rPr>
          <w:rFonts w:asciiTheme="majorBidi" w:hAnsiTheme="majorBidi" w:cstheme="majorBidi"/>
          <w:sz w:val="24"/>
          <w:szCs w:val="24"/>
        </w:rPr>
        <w:t xml:space="preserve">muş </w:t>
      </w:r>
      <w:r w:rsidR="001A3B9B" w:rsidRPr="00424872">
        <w:rPr>
          <w:rFonts w:asciiTheme="majorBidi" w:hAnsiTheme="majorBidi" w:cstheme="majorBidi"/>
          <w:sz w:val="24"/>
          <w:szCs w:val="24"/>
        </w:rPr>
        <w:t xml:space="preserve">ve elde edilen sonuçlar Tablo </w:t>
      </w:r>
      <w:proofErr w:type="gramStart"/>
      <w:r w:rsidR="001A3B9B" w:rsidRPr="00424872">
        <w:rPr>
          <w:rFonts w:asciiTheme="majorBidi" w:hAnsiTheme="majorBidi" w:cstheme="majorBidi"/>
          <w:sz w:val="24"/>
          <w:szCs w:val="24"/>
        </w:rPr>
        <w:t>4.9’da</w:t>
      </w:r>
      <w:proofErr w:type="gramEnd"/>
      <w:r w:rsidR="001A3B9B" w:rsidRPr="00424872">
        <w:rPr>
          <w:rFonts w:asciiTheme="majorBidi" w:hAnsiTheme="majorBidi" w:cstheme="majorBidi"/>
          <w:sz w:val="24"/>
          <w:szCs w:val="24"/>
        </w:rPr>
        <w:t xml:space="preserve"> değişimler ise Şekil 4.</w:t>
      </w:r>
      <w:r w:rsidR="00231E53" w:rsidRPr="00424872">
        <w:rPr>
          <w:rFonts w:asciiTheme="majorBidi" w:hAnsiTheme="majorBidi" w:cstheme="majorBidi"/>
          <w:sz w:val="24"/>
          <w:szCs w:val="24"/>
        </w:rPr>
        <w:t>48</w:t>
      </w:r>
      <w:r w:rsidR="001A3B9B" w:rsidRPr="00424872">
        <w:rPr>
          <w:rFonts w:asciiTheme="majorBidi" w:hAnsiTheme="majorBidi" w:cstheme="majorBidi"/>
          <w:sz w:val="24"/>
          <w:szCs w:val="24"/>
        </w:rPr>
        <w:t xml:space="preserve"> ve Şekil 4.</w:t>
      </w:r>
      <w:r w:rsidR="00231E53" w:rsidRPr="00424872">
        <w:rPr>
          <w:rFonts w:asciiTheme="majorBidi" w:hAnsiTheme="majorBidi" w:cstheme="majorBidi"/>
          <w:sz w:val="24"/>
          <w:szCs w:val="24"/>
        </w:rPr>
        <w:t>49</w:t>
      </w:r>
      <w:r w:rsidR="001A3B9B" w:rsidRPr="00424872">
        <w:rPr>
          <w:rFonts w:asciiTheme="majorBidi" w:hAnsiTheme="majorBidi" w:cstheme="majorBidi"/>
          <w:sz w:val="24"/>
          <w:szCs w:val="24"/>
        </w:rPr>
        <w:t xml:space="preserve">’de verilmiştir. </w:t>
      </w:r>
      <w:r w:rsidR="00B53E18" w:rsidRPr="00424872">
        <w:rPr>
          <w:rFonts w:asciiTheme="majorBidi" w:hAnsiTheme="majorBidi" w:cstheme="majorBidi"/>
          <w:sz w:val="24"/>
          <w:szCs w:val="24"/>
        </w:rPr>
        <w:t xml:space="preserve"> </w:t>
      </w:r>
    </w:p>
    <w:p w:rsidR="008C24BF" w:rsidRDefault="008C24BF" w:rsidP="00B53E18">
      <w:pPr>
        <w:spacing w:after="360" w:line="360" w:lineRule="auto"/>
        <w:jc w:val="both"/>
        <w:rPr>
          <w:rFonts w:asciiTheme="majorBidi" w:hAnsiTheme="majorBidi" w:cstheme="majorBidi"/>
          <w:sz w:val="24"/>
          <w:szCs w:val="24"/>
        </w:rPr>
      </w:pPr>
    </w:p>
    <w:p w:rsidR="008C24BF" w:rsidRDefault="008C24BF" w:rsidP="00B53E18">
      <w:pPr>
        <w:spacing w:after="360" w:line="360" w:lineRule="auto"/>
        <w:jc w:val="both"/>
        <w:rPr>
          <w:rFonts w:asciiTheme="majorBidi" w:hAnsiTheme="majorBidi" w:cstheme="majorBidi"/>
          <w:sz w:val="24"/>
          <w:szCs w:val="24"/>
        </w:rPr>
      </w:pPr>
    </w:p>
    <w:p w:rsidR="008C24BF" w:rsidRPr="00424872" w:rsidRDefault="008C24BF" w:rsidP="00B53E18">
      <w:pPr>
        <w:spacing w:after="360" w:line="360" w:lineRule="auto"/>
        <w:jc w:val="both"/>
        <w:rPr>
          <w:rFonts w:asciiTheme="majorBidi" w:hAnsiTheme="majorBidi" w:cstheme="majorBidi"/>
          <w:sz w:val="24"/>
          <w:szCs w:val="24"/>
        </w:rPr>
      </w:pPr>
    </w:p>
    <w:p w:rsidR="00B53E18" w:rsidRPr="00424872" w:rsidRDefault="00B53E18" w:rsidP="008C24BF">
      <w:pPr>
        <w:pStyle w:val="Balk5"/>
      </w:pPr>
      <w:bookmarkStart w:id="237" w:name="_Toc32406276"/>
      <w:bookmarkStart w:id="238" w:name="_Toc32639444"/>
      <w:r w:rsidRPr="00424872">
        <w:lastRenderedPageBreak/>
        <w:t xml:space="preserve">Tablo 4.9. Farklı </w:t>
      </w:r>
      <w:r w:rsidR="00061522" w:rsidRPr="00424872">
        <w:t>sıcaklıklarda geopolimer betonun basınç dayanımı değerleri</w:t>
      </w:r>
      <w:bookmarkEnd w:id="237"/>
      <w:bookmarkEnd w:id="238"/>
    </w:p>
    <w:tbl>
      <w:tblPr>
        <w:tblStyle w:val="TabloKlavuzu"/>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84"/>
        <w:gridCol w:w="2268"/>
        <w:gridCol w:w="2268"/>
        <w:gridCol w:w="2290"/>
      </w:tblGrid>
      <w:tr w:rsidR="00B53E18" w:rsidRPr="00424872" w:rsidTr="001A3B9B">
        <w:trPr>
          <w:trHeight w:val="608"/>
        </w:trPr>
        <w:tc>
          <w:tcPr>
            <w:tcW w:w="1384" w:type="dxa"/>
            <w:tcBorders>
              <w:top w:val="single" w:sz="4" w:space="0" w:color="auto"/>
              <w:bottom w:val="single" w:sz="4" w:space="0" w:color="auto"/>
            </w:tcBorders>
          </w:tcPr>
          <w:p w:rsidR="00B53E18" w:rsidRPr="00424872" w:rsidRDefault="00B53E18" w:rsidP="00231E53">
            <w:pPr>
              <w:jc w:val="center"/>
              <w:rPr>
                <w:rFonts w:ascii="Times New Roman" w:hAnsi="Times New Roman" w:cs="Times New Roman"/>
              </w:rPr>
            </w:pPr>
            <w:r w:rsidRPr="00424872">
              <w:rPr>
                <w:rFonts w:ascii="Times New Roman" w:hAnsi="Times New Roman" w:cs="Times New Roman"/>
              </w:rPr>
              <w:t>Karışım</w:t>
            </w:r>
          </w:p>
        </w:tc>
        <w:tc>
          <w:tcPr>
            <w:tcW w:w="2268" w:type="dxa"/>
            <w:tcBorders>
              <w:top w:val="single" w:sz="4" w:space="0" w:color="auto"/>
              <w:bottom w:val="single" w:sz="4" w:space="0" w:color="auto"/>
            </w:tcBorders>
          </w:tcPr>
          <w:p w:rsidR="001A3B9B" w:rsidRPr="00424872" w:rsidRDefault="005D5B53" w:rsidP="00231E53">
            <w:pPr>
              <w:jc w:val="center"/>
              <w:rPr>
                <w:rFonts w:ascii="Times New Roman" w:hAnsi="Times New Roman" w:cs="Times New Roman"/>
              </w:rPr>
            </w:pPr>
            <w:r w:rsidRPr="00424872">
              <w:rPr>
                <w:rFonts w:ascii="Times New Roman" w:hAnsi="Times New Roman" w:cs="Times New Roman"/>
              </w:rPr>
              <w:t>D</w:t>
            </w:r>
            <w:r w:rsidR="00B53E18" w:rsidRPr="00424872">
              <w:rPr>
                <w:rFonts w:ascii="Times New Roman" w:hAnsi="Times New Roman" w:cs="Times New Roman"/>
              </w:rPr>
              <w:t>ayanım</w:t>
            </w:r>
            <w:r w:rsidRPr="00424872">
              <w:rPr>
                <w:rFonts w:ascii="Times New Roman" w:hAnsi="Times New Roman" w:cs="Times New Roman"/>
              </w:rPr>
              <w:t xml:space="preserve"> (MPa)</w:t>
            </w:r>
          </w:p>
          <w:p w:rsidR="00B53E18" w:rsidRPr="00424872" w:rsidRDefault="00B53E18" w:rsidP="00231E53">
            <w:pPr>
              <w:jc w:val="center"/>
              <w:rPr>
                <w:rFonts w:ascii="Times New Roman" w:hAnsi="Times New Roman" w:cs="Times New Roman"/>
              </w:rPr>
            </w:pPr>
            <w:r w:rsidRPr="00424872">
              <w:rPr>
                <w:rFonts w:ascii="Times New Roman" w:hAnsi="Times New Roman" w:cs="Times New Roman"/>
              </w:rPr>
              <w:t xml:space="preserve">300 </w:t>
            </w:r>
            <w:r w:rsidRPr="00424872">
              <w:rPr>
                <w:rFonts w:ascii="Times New Roman" w:hAnsi="Times New Roman" w:cs="Times New Roman"/>
                <w:vertAlign w:val="superscript"/>
              </w:rPr>
              <w:t>0</w:t>
            </w:r>
            <w:r w:rsidRPr="00424872">
              <w:rPr>
                <w:rFonts w:ascii="Times New Roman" w:hAnsi="Times New Roman" w:cs="Times New Roman"/>
              </w:rPr>
              <w:t>C</w:t>
            </w:r>
          </w:p>
        </w:tc>
        <w:tc>
          <w:tcPr>
            <w:tcW w:w="2268" w:type="dxa"/>
            <w:tcBorders>
              <w:top w:val="single" w:sz="4" w:space="0" w:color="auto"/>
              <w:bottom w:val="single" w:sz="4" w:space="0" w:color="auto"/>
            </w:tcBorders>
          </w:tcPr>
          <w:p w:rsidR="005D5B53" w:rsidRPr="00424872" w:rsidRDefault="005D5B53" w:rsidP="005D5B53">
            <w:pPr>
              <w:jc w:val="center"/>
              <w:rPr>
                <w:rFonts w:ascii="Times New Roman" w:hAnsi="Times New Roman" w:cs="Times New Roman"/>
              </w:rPr>
            </w:pPr>
            <w:r w:rsidRPr="00424872">
              <w:rPr>
                <w:rFonts w:ascii="Times New Roman" w:hAnsi="Times New Roman" w:cs="Times New Roman"/>
              </w:rPr>
              <w:t>Dayanım (MPa)</w:t>
            </w:r>
          </w:p>
          <w:p w:rsidR="00B53E18" w:rsidRPr="00424872" w:rsidRDefault="00B53E18" w:rsidP="00231E53">
            <w:pPr>
              <w:jc w:val="center"/>
              <w:rPr>
                <w:rFonts w:ascii="Times New Roman" w:hAnsi="Times New Roman" w:cs="Times New Roman"/>
              </w:rPr>
            </w:pPr>
            <w:r w:rsidRPr="00424872">
              <w:rPr>
                <w:rFonts w:ascii="Times New Roman" w:hAnsi="Times New Roman" w:cs="Times New Roman"/>
              </w:rPr>
              <w:t xml:space="preserve">600 </w:t>
            </w:r>
            <w:r w:rsidRPr="00424872">
              <w:rPr>
                <w:rFonts w:ascii="Times New Roman" w:hAnsi="Times New Roman" w:cs="Times New Roman"/>
                <w:vertAlign w:val="superscript"/>
              </w:rPr>
              <w:t>0</w:t>
            </w:r>
            <w:r w:rsidRPr="00424872">
              <w:rPr>
                <w:rFonts w:ascii="Times New Roman" w:hAnsi="Times New Roman" w:cs="Times New Roman"/>
              </w:rPr>
              <w:t>C</w:t>
            </w:r>
          </w:p>
        </w:tc>
        <w:tc>
          <w:tcPr>
            <w:tcW w:w="2290" w:type="dxa"/>
            <w:tcBorders>
              <w:top w:val="single" w:sz="4" w:space="0" w:color="auto"/>
              <w:bottom w:val="single" w:sz="4" w:space="0" w:color="auto"/>
            </w:tcBorders>
          </w:tcPr>
          <w:p w:rsidR="005D5B53" w:rsidRPr="00424872" w:rsidRDefault="005D5B53" w:rsidP="005D5B53">
            <w:pPr>
              <w:jc w:val="center"/>
              <w:rPr>
                <w:rFonts w:ascii="Times New Roman" w:hAnsi="Times New Roman" w:cs="Times New Roman"/>
              </w:rPr>
            </w:pPr>
            <w:r w:rsidRPr="00424872">
              <w:rPr>
                <w:rFonts w:ascii="Times New Roman" w:hAnsi="Times New Roman" w:cs="Times New Roman"/>
              </w:rPr>
              <w:t>Dayanım (MPa)</w:t>
            </w:r>
          </w:p>
          <w:p w:rsidR="00B53E18" w:rsidRPr="00424872" w:rsidRDefault="00B53E18" w:rsidP="00231E53">
            <w:pPr>
              <w:jc w:val="center"/>
              <w:rPr>
                <w:rFonts w:ascii="Times New Roman" w:hAnsi="Times New Roman" w:cs="Times New Roman"/>
              </w:rPr>
            </w:pPr>
            <w:r w:rsidRPr="00424872">
              <w:rPr>
                <w:rFonts w:ascii="Times New Roman" w:hAnsi="Times New Roman" w:cs="Times New Roman"/>
              </w:rPr>
              <w:t xml:space="preserve">900 </w:t>
            </w:r>
            <w:r w:rsidRPr="00424872">
              <w:rPr>
                <w:rFonts w:ascii="Times New Roman" w:hAnsi="Times New Roman" w:cs="Times New Roman"/>
                <w:vertAlign w:val="superscript"/>
              </w:rPr>
              <w:t>0</w:t>
            </w:r>
            <w:r w:rsidRPr="00424872">
              <w:rPr>
                <w:rFonts w:ascii="Times New Roman" w:hAnsi="Times New Roman" w:cs="Times New Roman"/>
              </w:rPr>
              <w:t>C</w:t>
            </w:r>
          </w:p>
        </w:tc>
      </w:tr>
      <w:tr w:rsidR="00B53E18" w:rsidRPr="00424872" w:rsidTr="001A3B9B">
        <w:trPr>
          <w:trHeight w:val="321"/>
        </w:trPr>
        <w:tc>
          <w:tcPr>
            <w:tcW w:w="1384" w:type="dxa"/>
            <w:tcBorders>
              <w:top w:val="single" w:sz="4" w:space="0" w:color="auto"/>
            </w:tcBorders>
          </w:tcPr>
          <w:p w:rsidR="00B53E18" w:rsidRPr="00424872" w:rsidRDefault="00B53E18" w:rsidP="00231E53">
            <w:pPr>
              <w:jc w:val="center"/>
              <w:rPr>
                <w:rFonts w:ascii="Times New Roman" w:hAnsi="Times New Roman" w:cs="Times New Roman"/>
              </w:rPr>
            </w:pPr>
            <w:r w:rsidRPr="00424872">
              <w:rPr>
                <w:rFonts w:ascii="Times New Roman" w:hAnsi="Times New Roman" w:cs="Times New Roman"/>
              </w:rPr>
              <w:t>REF</w:t>
            </w:r>
          </w:p>
        </w:tc>
        <w:tc>
          <w:tcPr>
            <w:tcW w:w="2268" w:type="dxa"/>
            <w:tcBorders>
              <w:top w:val="single" w:sz="4" w:space="0" w:color="auto"/>
            </w:tcBorders>
          </w:tcPr>
          <w:p w:rsidR="00B53E18" w:rsidRPr="00424872" w:rsidRDefault="00B53E18" w:rsidP="00231E53">
            <w:pPr>
              <w:jc w:val="center"/>
              <w:rPr>
                <w:rFonts w:ascii="Times New Roman" w:hAnsi="Times New Roman" w:cs="Times New Roman"/>
              </w:rPr>
            </w:pPr>
            <w:r w:rsidRPr="00424872">
              <w:rPr>
                <w:rFonts w:ascii="Times New Roman" w:hAnsi="Times New Roman" w:cs="Times New Roman"/>
              </w:rPr>
              <w:t>34.86</w:t>
            </w:r>
          </w:p>
        </w:tc>
        <w:tc>
          <w:tcPr>
            <w:tcW w:w="2268" w:type="dxa"/>
            <w:tcBorders>
              <w:top w:val="single" w:sz="4" w:space="0" w:color="auto"/>
            </w:tcBorders>
          </w:tcPr>
          <w:p w:rsidR="00B53E18" w:rsidRPr="00424872" w:rsidRDefault="00B53E18" w:rsidP="00231E53">
            <w:pPr>
              <w:jc w:val="center"/>
              <w:rPr>
                <w:rFonts w:ascii="Times New Roman" w:hAnsi="Times New Roman" w:cs="Times New Roman"/>
              </w:rPr>
            </w:pPr>
            <w:r w:rsidRPr="00424872">
              <w:rPr>
                <w:rFonts w:ascii="Times New Roman" w:hAnsi="Times New Roman" w:cs="Times New Roman"/>
              </w:rPr>
              <w:t>27.68</w:t>
            </w:r>
          </w:p>
        </w:tc>
        <w:tc>
          <w:tcPr>
            <w:tcW w:w="2290" w:type="dxa"/>
            <w:tcBorders>
              <w:top w:val="single" w:sz="4" w:space="0" w:color="auto"/>
            </w:tcBorders>
          </w:tcPr>
          <w:p w:rsidR="00B53E18" w:rsidRPr="00424872" w:rsidRDefault="00B53E18" w:rsidP="00231E53">
            <w:pPr>
              <w:jc w:val="center"/>
              <w:rPr>
                <w:rFonts w:ascii="Times New Roman" w:hAnsi="Times New Roman" w:cs="Times New Roman"/>
              </w:rPr>
            </w:pPr>
            <w:r w:rsidRPr="00424872">
              <w:rPr>
                <w:rFonts w:ascii="Times New Roman" w:hAnsi="Times New Roman" w:cs="Times New Roman"/>
              </w:rPr>
              <w:t>0</w:t>
            </w:r>
          </w:p>
        </w:tc>
      </w:tr>
      <w:tr w:rsidR="00B53E18" w:rsidRPr="00424872" w:rsidTr="001A3B9B">
        <w:trPr>
          <w:trHeight w:val="321"/>
        </w:trPr>
        <w:tc>
          <w:tcPr>
            <w:tcW w:w="1384" w:type="dxa"/>
          </w:tcPr>
          <w:p w:rsidR="00B53E18" w:rsidRPr="00424872" w:rsidRDefault="00B53E18" w:rsidP="00231E53">
            <w:pPr>
              <w:jc w:val="center"/>
              <w:rPr>
                <w:rFonts w:ascii="Times New Roman" w:hAnsi="Times New Roman" w:cs="Times New Roman"/>
              </w:rPr>
            </w:pPr>
            <w:r w:rsidRPr="00424872">
              <w:rPr>
                <w:rFonts w:ascii="Times New Roman" w:hAnsi="Times New Roman" w:cs="Times New Roman"/>
              </w:rPr>
              <w:t>A1</w:t>
            </w:r>
          </w:p>
        </w:tc>
        <w:tc>
          <w:tcPr>
            <w:tcW w:w="2268" w:type="dxa"/>
          </w:tcPr>
          <w:p w:rsidR="00B53E18" w:rsidRPr="00424872" w:rsidRDefault="00B53E18" w:rsidP="00231E53">
            <w:pPr>
              <w:jc w:val="center"/>
              <w:rPr>
                <w:rFonts w:ascii="Times New Roman" w:hAnsi="Times New Roman" w:cs="Times New Roman"/>
              </w:rPr>
            </w:pPr>
            <w:r w:rsidRPr="00424872">
              <w:rPr>
                <w:rFonts w:ascii="Times New Roman" w:hAnsi="Times New Roman" w:cs="Times New Roman"/>
              </w:rPr>
              <w:t>39.56</w:t>
            </w:r>
          </w:p>
        </w:tc>
        <w:tc>
          <w:tcPr>
            <w:tcW w:w="2268" w:type="dxa"/>
          </w:tcPr>
          <w:p w:rsidR="00B53E18" w:rsidRPr="00424872" w:rsidRDefault="00B53E18" w:rsidP="00231E53">
            <w:pPr>
              <w:jc w:val="center"/>
              <w:rPr>
                <w:rFonts w:ascii="Times New Roman" w:hAnsi="Times New Roman" w:cs="Times New Roman"/>
              </w:rPr>
            </w:pPr>
            <w:r w:rsidRPr="00424872">
              <w:rPr>
                <w:rFonts w:ascii="Times New Roman" w:hAnsi="Times New Roman" w:cs="Times New Roman"/>
              </w:rPr>
              <w:t>25.93</w:t>
            </w:r>
          </w:p>
        </w:tc>
        <w:tc>
          <w:tcPr>
            <w:tcW w:w="2290" w:type="dxa"/>
          </w:tcPr>
          <w:p w:rsidR="00B53E18" w:rsidRPr="00424872" w:rsidRDefault="00B53E18" w:rsidP="00231E53">
            <w:pPr>
              <w:jc w:val="center"/>
              <w:rPr>
                <w:rFonts w:ascii="Times New Roman" w:hAnsi="Times New Roman" w:cs="Times New Roman"/>
              </w:rPr>
            </w:pPr>
            <w:r w:rsidRPr="00424872">
              <w:rPr>
                <w:rFonts w:ascii="Times New Roman" w:hAnsi="Times New Roman" w:cs="Times New Roman"/>
              </w:rPr>
              <w:t>0</w:t>
            </w:r>
          </w:p>
        </w:tc>
      </w:tr>
      <w:tr w:rsidR="00B53E18" w:rsidRPr="00424872" w:rsidTr="001A3B9B">
        <w:trPr>
          <w:trHeight w:val="303"/>
        </w:trPr>
        <w:tc>
          <w:tcPr>
            <w:tcW w:w="1384" w:type="dxa"/>
          </w:tcPr>
          <w:p w:rsidR="00B53E18" w:rsidRPr="00424872" w:rsidRDefault="00B53E18" w:rsidP="00231E53">
            <w:pPr>
              <w:jc w:val="center"/>
              <w:rPr>
                <w:rFonts w:ascii="Times New Roman" w:hAnsi="Times New Roman" w:cs="Times New Roman"/>
              </w:rPr>
            </w:pPr>
            <w:r w:rsidRPr="00424872">
              <w:rPr>
                <w:rFonts w:ascii="Times New Roman" w:hAnsi="Times New Roman" w:cs="Times New Roman"/>
              </w:rPr>
              <w:t>A2</w:t>
            </w:r>
          </w:p>
        </w:tc>
        <w:tc>
          <w:tcPr>
            <w:tcW w:w="2268" w:type="dxa"/>
          </w:tcPr>
          <w:p w:rsidR="00B53E18" w:rsidRPr="00424872" w:rsidRDefault="00B53E18" w:rsidP="00231E53">
            <w:pPr>
              <w:jc w:val="center"/>
              <w:rPr>
                <w:rFonts w:ascii="Times New Roman" w:hAnsi="Times New Roman" w:cs="Times New Roman"/>
              </w:rPr>
            </w:pPr>
            <w:r w:rsidRPr="00424872">
              <w:rPr>
                <w:rFonts w:ascii="Times New Roman" w:hAnsi="Times New Roman" w:cs="Times New Roman"/>
              </w:rPr>
              <w:t>25.35</w:t>
            </w:r>
          </w:p>
        </w:tc>
        <w:tc>
          <w:tcPr>
            <w:tcW w:w="2268" w:type="dxa"/>
          </w:tcPr>
          <w:p w:rsidR="00B53E18" w:rsidRPr="00424872" w:rsidRDefault="00B53E18" w:rsidP="00231E53">
            <w:pPr>
              <w:jc w:val="center"/>
              <w:rPr>
                <w:rFonts w:ascii="Times New Roman" w:hAnsi="Times New Roman" w:cs="Times New Roman"/>
              </w:rPr>
            </w:pPr>
            <w:r w:rsidRPr="00424872">
              <w:rPr>
                <w:rFonts w:ascii="Times New Roman" w:hAnsi="Times New Roman" w:cs="Times New Roman"/>
              </w:rPr>
              <w:t>21.6</w:t>
            </w:r>
            <w:r w:rsidR="005D5B53" w:rsidRPr="00424872">
              <w:rPr>
                <w:rFonts w:ascii="Times New Roman" w:hAnsi="Times New Roman" w:cs="Times New Roman"/>
              </w:rPr>
              <w:t>0</w:t>
            </w:r>
          </w:p>
        </w:tc>
        <w:tc>
          <w:tcPr>
            <w:tcW w:w="2290" w:type="dxa"/>
          </w:tcPr>
          <w:p w:rsidR="00B53E18" w:rsidRPr="00424872" w:rsidRDefault="00B53E18" w:rsidP="00231E53">
            <w:pPr>
              <w:jc w:val="center"/>
              <w:rPr>
                <w:rFonts w:ascii="Times New Roman" w:hAnsi="Times New Roman" w:cs="Times New Roman"/>
              </w:rPr>
            </w:pPr>
            <w:r w:rsidRPr="00424872">
              <w:rPr>
                <w:rFonts w:ascii="Times New Roman" w:hAnsi="Times New Roman" w:cs="Times New Roman"/>
              </w:rPr>
              <w:t>0</w:t>
            </w:r>
          </w:p>
        </w:tc>
      </w:tr>
      <w:tr w:rsidR="00B53E18" w:rsidRPr="00424872" w:rsidTr="001A3B9B">
        <w:trPr>
          <w:trHeight w:val="321"/>
        </w:trPr>
        <w:tc>
          <w:tcPr>
            <w:tcW w:w="1384" w:type="dxa"/>
          </w:tcPr>
          <w:p w:rsidR="00B53E18" w:rsidRPr="00424872" w:rsidRDefault="00B53E18" w:rsidP="00231E53">
            <w:pPr>
              <w:jc w:val="center"/>
              <w:rPr>
                <w:rFonts w:ascii="Times New Roman" w:hAnsi="Times New Roman" w:cs="Times New Roman"/>
              </w:rPr>
            </w:pPr>
            <w:r w:rsidRPr="00424872">
              <w:rPr>
                <w:rFonts w:ascii="Times New Roman" w:hAnsi="Times New Roman" w:cs="Times New Roman"/>
              </w:rPr>
              <w:t>A3</w:t>
            </w:r>
          </w:p>
        </w:tc>
        <w:tc>
          <w:tcPr>
            <w:tcW w:w="2268" w:type="dxa"/>
          </w:tcPr>
          <w:p w:rsidR="00B53E18" w:rsidRPr="00424872" w:rsidRDefault="00B53E18" w:rsidP="00231E53">
            <w:pPr>
              <w:jc w:val="center"/>
              <w:rPr>
                <w:rFonts w:ascii="Times New Roman" w:hAnsi="Times New Roman" w:cs="Times New Roman"/>
              </w:rPr>
            </w:pPr>
            <w:r w:rsidRPr="00424872">
              <w:rPr>
                <w:rFonts w:ascii="Times New Roman" w:hAnsi="Times New Roman" w:cs="Times New Roman"/>
              </w:rPr>
              <w:t>18.32</w:t>
            </w:r>
          </w:p>
        </w:tc>
        <w:tc>
          <w:tcPr>
            <w:tcW w:w="2268" w:type="dxa"/>
          </w:tcPr>
          <w:p w:rsidR="00B53E18" w:rsidRPr="00424872" w:rsidRDefault="00B53E18" w:rsidP="00231E53">
            <w:pPr>
              <w:jc w:val="center"/>
              <w:rPr>
                <w:rFonts w:ascii="Times New Roman" w:hAnsi="Times New Roman" w:cs="Times New Roman"/>
              </w:rPr>
            </w:pPr>
            <w:r w:rsidRPr="00424872">
              <w:rPr>
                <w:rFonts w:ascii="Times New Roman" w:hAnsi="Times New Roman" w:cs="Times New Roman"/>
              </w:rPr>
              <w:t>10.14</w:t>
            </w:r>
          </w:p>
        </w:tc>
        <w:tc>
          <w:tcPr>
            <w:tcW w:w="2290" w:type="dxa"/>
          </w:tcPr>
          <w:p w:rsidR="00B53E18" w:rsidRPr="00424872" w:rsidRDefault="00B53E18" w:rsidP="00231E53">
            <w:pPr>
              <w:jc w:val="center"/>
              <w:rPr>
                <w:rFonts w:ascii="Times New Roman" w:hAnsi="Times New Roman" w:cs="Times New Roman"/>
              </w:rPr>
            </w:pPr>
            <w:r w:rsidRPr="00424872">
              <w:rPr>
                <w:rFonts w:ascii="Times New Roman" w:hAnsi="Times New Roman" w:cs="Times New Roman"/>
              </w:rPr>
              <w:t>0</w:t>
            </w:r>
          </w:p>
        </w:tc>
      </w:tr>
      <w:tr w:rsidR="00B53E18" w:rsidRPr="00424872" w:rsidTr="001A3B9B">
        <w:trPr>
          <w:trHeight w:val="321"/>
        </w:trPr>
        <w:tc>
          <w:tcPr>
            <w:tcW w:w="1384" w:type="dxa"/>
          </w:tcPr>
          <w:p w:rsidR="00B53E18" w:rsidRPr="00424872" w:rsidRDefault="00B53E18" w:rsidP="00231E53">
            <w:pPr>
              <w:jc w:val="center"/>
              <w:rPr>
                <w:rFonts w:ascii="Times New Roman" w:hAnsi="Times New Roman" w:cs="Times New Roman"/>
              </w:rPr>
            </w:pPr>
            <w:r w:rsidRPr="00424872">
              <w:rPr>
                <w:rFonts w:ascii="Times New Roman" w:hAnsi="Times New Roman" w:cs="Times New Roman"/>
              </w:rPr>
              <w:t>B1</w:t>
            </w:r>
          </w:p>
        </w:tc>
        <w:tc>
          <w:tcPr>
            <w:tcW w:w="2268" w:type="dxa"/>
          </w:tcPr>
          <w:p w:rsidR="00B53E18" w:rsidRPr="00424872" w:rsidRDefault="00B53E18" w:rsidP="00231E53">
            <w:pPr>
              <w:jc w:val="center"/>
              <w:rPr>
                <w:rFonts w:ascii="Times New Roman" w:hAnsi="Times New Roman" w:cs="Times New Roman"/>
              </w:rPr>
            </w:pPr>
            <w:r w:rsidRPr="00424872">
              <w:rPr>
                <w:rFonts w:ascii="Times New Roman" w:hAnsi="Times New Roman" w:cs="Times New Roman"/>
              </w:rPr>
              <w:t>25.92</w:t>
            </w:r>
          </w:p>
        </w:tc>
        <w:tc>
          <w:tcPr>
            <w:tcW w:w="2268" w:type="dxa"/>
          </w:tcPr>
          <w:p w:rsidR="00B53E18" w:rsidRPr="00424872" w:rsidRDefault="00B53E18" w:rsidP="00231E53">
            <w:pPr>
              <w:jc w:val="center"/>
              <w:rPr>
                <w:rFonts w:ascii="Times New Roman" w:hAnsi="Times New Roman" w:cs="Times New Roman"/>
              </w:rPr>
            </w:pPr>
            <w:r w:rsidRPr="00424872">
              <w:rPr>
                <w:rFonts w:ascii="Times New Roman" w:hAnsi="Times New Roman" w:cs="Times New Roman"/>
              </w:rPr>
              <w:t>21.33</w:t>
            </w:r>
          </w:p>
        </w:tc>
        <w:tc>
          <w:tcPr>
            <w:tcW w:w="2290" w:type="dxa"/>
          </w:tcPr>
          <w:p w:rsidR="00B53E18" w:rsidRPr="00424872" w:rsidRDefault="00B53E18" w:rsidP="00231E53">
            <w:pPr>
              <w:jc w:val="center"/>
              <w:rPr>
                <w:rFonts w:ascii="Times New Roman" w:hAnsi="Times New Roman" w:cs="Times New Roman"/>
              </w:rPr>
            </w:pPr>
            <w:r w:rsidRPr="00424872">
              <w:rPr>
                <w:rFonts w:ascii="Times New Roman" w:hAnsi="Times New Roman" w:cs="Times New Roman"/>
              </w:rPr>
              <w:t>0</w:t>
            </w:r>
          </w:p>
        </w:tc>
      </w:tr>
      <w:tr w:rsidR="00B53E18" w:rsidRPr="00424872" w:rsidTr="001A3B9B">
        <w:trPr>
          <w:trHeight w:val="321"/>
        </w:trPr>
        <w:tc>
          <w:tcPr>
            <w:tcW w:w="1384" w:type="dxa"/>
          </w:tcPr>
          <w:p w:rsidR="00B53E18" w:rsidRPr="00424872" w:rsidRDefault="00B53E18" w:rsidP="00231E53">
            <w:pPr>
              <w:jc w:val="center"/>
              <w:rPr>
                <w:rFonts w:ascii="Times New Roman" w:hAnsi="Times New Roman" w:cs="Times New Roman"/>
              </w:rPr>
            </w:pPr>
            <w:r w:rsidRPr="00424872">
              <w:rPr>
                <w:rFonts w:ascii="Times New Roman" w:hAnsi="Times New Roman" w:cs="Times New Roman"/>
              </w:rPr>
              <w:t>B2</w:t>
            </w:r>
          </w:p>
        </w:tc>
        <w:tc>
          <w:tcPr>
            <w:tcW w:w="2268" w:type="dxa"/>
          </w:tcPr>
          <w:p w:rsidR="00B53E18" w:rsidRPr="00424872" w:rsidRDefault="00926F3A" w:rsidP="00231E53">
            <w:pPr>
              <w:jc w:val="center"/>
              <w:rPr>
                <w:rFonts w:ascii="Times New Roman" w:hAnsi="Times New Roman" w:cs="Times New Roman"/>
              </w:rPr>
            </w:pPr>
            <w:r w:rsidRPr="00424872">
              <w:rPr>
                <w:rFonts w:ascii="Times New Roman" w:hAnsi="Times New Roman" w:cs="Times New Roman"/>
              </w:rPr>
              <w:t>26,00</w:t>
            </w:r>
          </w:p>
        </w:tc>
        <w:tc>
          <w:tcPr>
            <w:tcW w:w="2268" w:type="dxa"/>
          </w:tcPr>
          <w:p w:rsidR="00B53E18" w:rsidRPr="00424872" w:rsidRDefault="00B53E18" w:rsidP="00231E53">
            <w:pPr>
              <w:jc w:val="center"/>
              <w:rPr>
                <w:rFonts w:ascii="Times New Roman" w:hAnsi="Times New Roman" w:cs="Times New Roman"/>
              </w:rPr>
            </w:pPr>
            <w:r w:rsidRPr="00424872">
              <w:rPr>
                <w:rFonts w:ascii="Times New Roman" w:hAnsi="Times New Roman" w:cs="Times New Roman"/>
              </w:rPr>
              <w:t>12.61</w:t>
            </w:r>
          </w:p>
        </w:tc>
        <w:tc>
          <w:tcPr>
            <w:tcW w:w="2290" w:type="dxa"/>
          </w:tcPr>
          <w:p w:rsidR="00B53E18" w:rsidRPr="00424872" w:rsidRDefault="00B53E18" w:rsidP="00231E53">
            <w:pPr>
              <w:jc w:val="center"/>
              <w:rPr>
                <w:rFonts w:ascii="Times New Roman" w:hAnsi="Times New Roman" w:cs="Times New Roman"/>
              </w:rPr>
            </w:pPr>
            <w:r w:rsidRPr="00424872">
              <w:rPr>
                <w:rFonts w:ascii="Times New Roman" w:hAnsi="Times New Roman" w:cs="Times New Roman"/>
              </w:rPr>
              <w:t>0</w:t>
            </w:r>
          </w:p>
        </w:tc>
      </w:tr>
      <w:tr w:rsidR="00B53E18" w:rsidRPr="00424872" w:rsidTr="001A3B9B">
        <w:trPr>
          <w:trHeight w:val="321"/>
        </w:trPr>
        <w:tc>
          <w:tcPr>
            <w:tcW w:w="1384" w:type="dxa"/>
          </w:tcPr>
          <w:p w:rsidR="00B53E18" w:rsidRPr="00424872" w:rsidRDefault="00B53E18" w:rsidP="00231E53">
            <w:pPr>
              <w:jc w:val="center"/>
              <w:rPr>
                <w:rFonts w:ascii="Times New Roman" w:hAnsi="Times New Roman" w:cs="Times New Roman"/>
              </w:rPr>
            </w:pPr>
            <w:r w:rsidRPr="00424872">
              <w:rPr>
                <w:rFonts w:ascii="Times New Roman" w:hAnsi="Times New Roman" w:cs="Times New Roman"/>
              </w:rPr>
              <w:t>B3</w:t>
            </w:r>
          </w:p>
        </w:tc>
        <w:tc>
          <w:tcPr>
            <w:tcW w:w="2268" w:type="dxa"/>
          </w:tcPr>
          <w:p w:rsidR="00B53E18" w:rsidRPr="00424872" w:rsidRDefault="00B53E18" w:rsidP="00231E53">
            <w:pPr>
              <w:jc w:val="center"/>
              <w:rPr>
                <w:rFonts w:ascii="Times New Roman" w:hAnsi="Times New Roman" w:cs="Times New Roman"/>
              </w:rPr>
            </w:pPr>
            <w:r w:rsidRPr="00424872">
              <w:rPr>
                <w:rFonts w:ascii="Times New Roman" w:hAnsi="Times New Roman" w:cs="Times New Roman"/>
              </w:rPr>
              <w:t>11.52</w:t>
            </w:r>
          </w:p>
        </w:tc>
        <w:tc>
          <w:tcPr>
            <w:tcW w:w="2268" w:type="dxa"/>
          </w:tcPr>
          <w:p w:rsidR="00B53E18" w:rsidRPr="00424872" w:rsidRDefault="00B53E18" w:rsidP="00231E53">
            <w:pPr>
              <w:jc w:val="center"/>
              <w:rPr>
                <w:rFonts w:ascii="Times New Roman" w:hAnsi="Times New Roman" w:cs="Times New Roman"/>
              </w:rPr>
            </w:pPr>
            <w:r w:rsidRPr="00424872">
              <w:rPr>
                <w:rFonts w:ascii="Times New Roman" w:hAnsi="Times New Roman" w:cs="Times New Roman"/>
              </w:rPr>
              <w:t>9.43</w:t>
            </w:r>
          </w:p>
        </w:tc>
        <w:tc>
          <w:tcPr>
            <w:tcW w:w="2290" w:type="dxa"/>
          </w:tcPr>
          <w:p w:rsidR="00B53E18" w:rsidRPr="00424872" w:rsidRDefault="00B53E18" w:rsidP="00231E53">
            <w:pPr>
              <w:jc w:val="center"/>
              <w:rPr>
                <w:rFonts w:ascii="Times New Roman" w:hAnsi="Times New Roman" w:cs="Times New Roman"/>
              </w:rPr>
            </w:pPr>
            <w:r w:rsidRPr="00424872">
              <w:rPr>
                <w:rFonts w:ascii="Times New Roman" w:hAnsi="Times New Roman" w:cs="Times New Roman"/>
              </w:rPr>
              <w:t>0</w:t>
            </w:r>
          </w:p>
        </w:tc>
      </w:tr>
      <w:tr w:rsidR="00B53E18" w:rsidRPr="00424872" w:rsidTr="001A3B9B">
        <w:trPr>
          <w:trHeight w:val="303"/>
        </w:trPr>
        <w:tc>
          <w:tcPr>
            <w:tcW w:w="1384" w:type="dxa"/>
          </w:tcPr>
          <w:p w:rsidR="00B53E18" w:rsidRPr="00424872" w:rsidRDefault="00B53E18" w:rsidP="00231E53">
            <w:pPr>
              <w:jc w:val="center"/>
              <w:rPr>
                <w:rFonts w:ascii="Times New Roman" w:hAnsi="Times New Roman" w:cs="Times New Roman"/>
              </w:rPr>
            </w:pPr>
            <w:r w:rsidRPr="00424872">
              <w:rPr>
                <w:rFonts w:ascii="Times New Roman" w:hAnsi="Times New Roman" w:cs="Times New Roman"/>
              </w:rPr>
              <w:t>C1</w:t>
            </w:r>
          </w:p>
        </w:tc>
        <w:tc>
          <w:tcPr>
            <w:tcW w:w="2268" w:type="dxa"/>
          </w:tcPr>
          <w:p w:rsidR="00B53E18" w:rsidRPr="00424872" w:rsidRDefault="00B53E18" w:rsidP="00231E53">
            <w:pPr>
              <w:jc w:val="center"/>
              <w:rPr>
                <w:rFonts w:ascii="Times New Roman" w:hAnsi="Times New Roman" w:cs="Times New Roman"/>
              </w:rPr>
            </w:pPr>
            <w:r w:rsidRPr="00424872">
              <w:rPr>
                <w:rFonts w:ascii="Times New Roman" w:hAnsi="Times New Roman" w:cs="Times New Roman"/>
              </w:rPr>
              <w:t>33.76</w:t>
            </w:r>
          </w:p>
        </w:tc>
        <w:tc>
          <w:tcPr>
            <w:tcW w:w="2268" w:type="dxa"/>
          </w:tcPr>
          <w:p w:rsidR="00B53E18" w:rsidRPr="00424872" w:rsidRDefault="00B53E18" w:rsidP="00231E53">
            <w:pPr>
              <w:jc w:val="center"/>
              <w:rPr>
                <w:rFonts w:ascii="Times New Roman" w:hAnsi="Times New Roman" w:cs="Times New Roman"/>
              </w:rPr>
            </w:pPr>
            <w:r w:rsidRPr="00424872">
              <w:rPr>
                <w:rFonts w:ascii="Times New Roman" w:hAnsi="Times New Roman" w:cs="Times New Roman"/>
              </w:rPr>
              <w:t>19.1</w:t>
            </w:r>
            <w:r w:rsidR="005D5B53" w:rsidRPr="00424872">
              <w:rPr>
                <w:rFonts w:ascii="Times New Roman" w:hAnsi="Times New Roman" w:cs="Times New Roman"/>
              </w:rPr>
              <w:t>0</w:t>
            </w:r>
          </w:p>
        </w:tc>
        <w:tc>
          <w:tcPr>
            <w:tcW w:w="2290" w:type="dxa"/>
          </w:tcPr>
          <w:p w:rsidR="00B53E18" w:rsidRPr="00424872" w:rsidRDefault="00B53E18" w:rsidP="00231E53">
            <w:pPr>
              <w:jc w:val="center"/>
              <w:rPr>
                <w:rFonts w:ascii="Times New Roman" w:hAnsi="Times New Roman" w:cs="Times New Roman"/>
              </w:rPr>
            </w:pPr>
            <w:r w:rsidRPr="00424872">
              <w:rPr>
                <w:rFonts w:ascii="Times New Roman" w:hAnsi="Times New Roman" w:cs="Times New Roman"/>
              </w:rPr>
              <w:t>0</w:t>
            </w:r>
          </w:p>
        </w:tc>
      </w:tr>
      <w:tr w:rsidR="00B53E18" w:rsidRPr="00424872" w:rsidTr="001A3B9B">
        <w:trPr>
          <w:trHeight w:val="321"/>
        </w:trPr>
        <w:tc>
          <w:tcPr>
            <w:tcW w:w="1384" w:type="dxa"/>
          </w:tcPr>
          <w:p w:rsidR="00B53E18" w:rsidRPr="00424872" w:rsidRDefault="00B53E18" w:rsidP="00231E53">
            <w:pPr>
              <w:jc w:val="center"/>
              <w:rPr>
                <w:rFonts w:ascii="Times New Roman" w:hAnsi="Times New Roman" w:cs="Times New Roman"/>
              </w:rPr>
            </w:pPr>
            <w:r w:rsidRPr="00424872">
              <w:rPr>
                <w:rFonts w:ascii="Times New Roman" w:hAnsi="Times New Roman" w:cs="Times New Roman"/>
              </w:rPr>
              <w:t>C2</w:t>
            </w:r>
          </w:p>
        </w:tc>
        <w:tc>
          <w:tcPr>
            <w:tcW w:w="2268" w:type="dxa"/>
          </w:tcPr>
          <w:p w:rsidR="00B53E18" w:rsidRPr="00424872" w:rsidRDefault="00B53E18" w:rsidP="00231E53">
            <w:pPr>
              <w:jc w:val="center"/>
              <w:rPr>
                <w:rFonts w:ascii="Times New Roman" w:hAnsi="Times New Roman" w:cs="Times New Roman"/>
              </w:rPr>
            </w:pPr>
            <w:r w:rsidRPr="00424872">
              <w:rPr>
                <w:rFonts w:ascii="Times New Roman" w:hAnsi="Times New Roman" w:cs="Times New Roman"/>
              </w:rPr>
              <w:t>14.14</w:t>
            </w:r>
          </w:p>
        </w:tc>
        <w:tc>
          <w:tcPr>
            <w:tcW w:w="2268" w:type="dxa"/>
          </w:tcPr>
          <w:p w:rsidR="00B53E18" w:rsidRPr="00424872" w:rsidRDefault="00B53E18" w:rsidP="00231E53">
            <w:pPr>
              <w:jc w:val="center"/>
              <w:rPr>
                <w:rFonts w:ascii="Times New Roman" w:hAnsi="Times New Roman" w:cs="Times New Roman"/>
              </w:rPr>
            </w:pPr>
            <w:r w:rsidRPr="00424872">
              <w:rPr>
                <w:rFonts w:ascii="Times New Roman" w:hAnsi="Times New Roman" w:cs="Times New Roman"/>
              </w:rPr>
              <w:t>6.37</w:t>
            </w:r>
          </w:p>
        </w:tc>
        <w:tc>
          <w:tcPr>
            <w:tcW w:w="2290" w:type="dxa"/>
          </w:tcPr>
          <w:p w:rsidR="00B53E18" w:rsidRPr="00424872" w:rsidRDefault="00B53E18" w:rsidP="00231E53">
            <w:pPr>
              <w:jc w:val="center"/>
              <w:rPr>
                <w:rFonts w:ascii="Times New Roman" w:hAnsi="Times New Roman" w:cs="Times New Roman"/>
              </w:rPr>
            </w:pPr>
            <w:r w:rsidRPr="00424872">
              <w:rPr>
                <w:rFonts w:ascii="Times New Roman" w:hAnsi="Times New Roman" w:cs="Times New Roman"/>
              </w:rPr>
              <w:t>0</w:t>
            </w:r>
          </w:p>
        </w:tc>
      </w:tr>
      <w:tr w:rsidR="00B53E18" w:rsidRPr="00424872" w:rsidTr="001A3B9B">
        <w:trPr>
          <w:trHeight w:val="321"/>
        </w:trPr>
        <w:tc>
          <w:tcPr>
            <w:tcW w:w="1384" w:type="dxa"/>
          </w:tcPr>
          <w:p w:rsidR="00B53E18" w:rsidRPr="00424872" w:rsidRDefault="00B53E18" w:rsidP="00231E53">
            <w:pPr>
              <w:jc w:val="center"/>
              <w:rPr>
                <w:rFonts w:ascii="Times New Roman" w:hAnsi="Times New Roman" w:cs="Times New Roman"/>
              </w:rPr>
            </w:pPr>
            <w:r w:rsidRPr="00424872">
              <w:rPr>
                <w:rFonts w:ascii="Times New Roman" w:hAnsi="Times New Roman" w:cs="Times New Roman"/>
              </w:rPr>
              <w:t>C3</w:t>
            </w:r>
          </w:p>
        </w:tc>
        <w:tc>
          <w:tcPr>
            <w:tcW w:w="2268" w:type="dxa"/>
          </w:tcPr>
          <w:p w:rsidR="00B53E18" w:rsidRPr="00424872" w:rsidRDefault="00B53E18" w:rsidP="00231E53">
            <w:pPr>
              <w:jc w:val="center"/>
              <w:rPr>
                <w:rFonts w:ascii="Times New Roman" w:hAnsi="Times New Roman" w:cs="Times New Roman"/>
              </w:rPr>
            </w:pPr>
            <w:r w:rsidRPr="00424872">
              <w:rPr>
                <w:rFonts w:ascii="Times New Roman" w:hAnsi="Times New Roman" w:cs="Times New Roman"/>
              </w:rPr>
              <w:t>8.76</w:t>
            </w:r>
          </w:p>
        </w:tc>
        <w:tc>
          <w:tcPr>
            <w:tcW w:w="2268" w:type="dxa"/>
          </w:tcPr>
          <w:p w:rsidR="00B53E18" w:rsidRPr="00424872" w:rsidRDefault="00B53E18" w:rsidP="00231E53">
            <w:pPr>
              <w:jc w:val="center"/>
              <w:rPr>
                <w:rFonts w:ascii="Times New Roman" w:hAnsi="Times New Roman" w:cs="Times New Roman"/>
              </w:rPr>
            </w:pPr>
            <w:r w:rsidRPr="00424872">
              <w:rPr>
                <w:rFonts w:ascii="Times New Roman" w:hAnsi="Times New Roman" w:cs="Times New Roman"/>
              </w:rPr>
              <w:t>4.03</w:t>
            </w:r>
          </w:p>
        </w:tc>
        <w:tc>
          <w:tcPr>
            <w:tcW w:w="2290" w:type="dxa"/>
          </w:tcPr>
          <w:p w:rsidR="00B53E18" w:rsidRPr="00424872" w:rsidRDefault="00B53E18" w:rsidP="00231E53">
            <w:pPr>
              <w:jc w:val="center"/>
              <w:rPr>
                <w:rFonts w:ascii="Times New Roman" w:hAnsi="Times New Roman" w:cs="Times New Roman"/>
              </w:rPr>
            </w:pPr>
            <w:r w:rsidRPr="00424872">
              <w:rPr>
                <w:rFonts w:ascii="Times New Roman" w:hAnsi="Times New Roman" w:cs="Times New Roman"/>
              </w:rPr>
              <w:t>0</w:t>
            </w:r>
          </w:p>
        </w:tc>
      </w:tr>
      <w:tr w:rsidR="00B53E18" w:rsidRPr="00424872" w:rsidTr="001A3B9B">
        <w:trPr>
          <w:trHeight w:val="321"/>
        </w:trPr>
        <w:tc>
          <w:tcPr>
            <w:tcW w:w="1384" w:type="dxa"/>
          </w:tcPr>
          <w:p w:rsidR="00B53E18" w:rsidRPr="00424872" w:rsidRDefault="00B53E18" w:rsidP="00231E53">
            <w:pPr>
              <w:jc w:val="center"/>
              <w:rPr>
                <w:rFonts w:ascii="Times New Roman" w:hAnsi="Times New Roman" w:cs="Times New Roman"/>
              </w:rPr>
            </w:pPr>
            <w:r w:rsidRPr="00424872">
              <w:rPr>
                <w:rFonts w:ascii="Times New Roman" w:hAnsi="Times New Roman" w:cs="Times New Roman"/>
              </w:rPr>
              <w:t>D1</w:t>
            </w:r>
          </w:p>
        </w:tc>
        <w:tc>
          <w:tcPr>
            <w:tcW w:w="2268" w:type="dxa"/>
          </w:tcPr>
          <w:p w:rsidR="00B53E18" w:rsidRPr="00424872" w:rsidRDefault="00B53E18" w:rsidP="00231E53">
            <w:pPr>
              <w:jc w:val="center"/>
              <w:rPr>
                <w:rFonts w:ascii="Times New Roman" w:hAnsi="Times New Roman" w:cs="Times New Roman"/>
              </w:rPr>
            </w:pPr>
            <w:r w:rsidRPr="00424872">
              <w:rPr>
                <w:rFonts w:ascii="Times New Roman" w:hAnsi="Times New Roman" w:cs="Times New Roman"/>
              </w:rPr>
              <w:t>30.86</w:t>
            </w:r>
          </w:p>
        </w:tc>
        <w:tc>
          <w:tcPr>
            <w:tcW w:w="2268" w:type="dxa"/>
          </w:tcPr>
          <w:p w:rsidR="00B53E18" w:rsidRPr="00424872" w:rsidRDefault="00B53E18" w:rsidP="00231E53">
            <w:pPr>
              <w:jc w:val="center"/>
              <w:rPr>
                <w:rFonts w:ascii="Times New Roman" w:hAnsi="Times New Roman" w:cs="Times New Roman"/>
              </w:rPr>
            </w:pPr>
            <w:r w:rsidRPr="00424872">
              <w:rPr>
                <w:rFonts w:ascii="Times New Roman" w:hAnsi="Times New Roman" w:cs="Times New Roman"/>
              </w:rPr>
              <w:t>17.33</w:t>
            </w:r>
          </w:p>
        </w:tc>
        <w:tc>
          <w:tcPr>
            <w:tcW w:w="2290" w:type="dxa"/>
          </w:tcPr>
          <w:p w:rsidR="00B53E18" w:rsidRPr="00424872" w:rsidRDefault="00B53E18" w:rsidP="00231E53">
            <w:pPr>
              <w:jc w:val="center"/>
              <w:rPr>
                <w:rFonts w:ascii="Times New Roman" w:hAnsi="Times New Roman" w:cs="Times New Roman"/>
              </w:rPr>
            </w:pPr>
            <w:r w:rsidRPr="00424872">
              <w:rPr>
                <w:rFonts w:ascii="Times New Roman" w:hAnsi="Times New Roman" w:cs="Times New Roman"/>
              </w:rPr>
              <w:t>0</w:t>
            </w:r>
          </w:p>
        </w:tc>
      </w:tr>
      <w:tr w:rsidR="00B53E18" w:rsidRPr="00424872" w:rsidTr="001A3B9B">
        <w:trPr>
          <w:trHeight w:val="321"/>
        </w:trPr>
        <w:tc>
          <w:tcPr>
            <w:tcW w:w="1384" w:type="dxa"/>
          </w:tcPr>
          <w:p w:rsidR="00B53E18" w:rsidRPr="00424872" w:rsidRDefault="00B53E18" w:rsidP="00231E53">
            <w:pPr>
              <w:jc w:val="center"/>
              <w:rPr>
                <w:rFonts w:ascii="Times New Roman" w:hAnsi="Times New Roman" w:cs="Times New Roman"/>
              </w:rPr>
            </w:pPr>
            <w:r w:rsidRPr="00424872">
              <w:rPr>
                <w:rFonts w:ascii="Times New Roman" w:hAnsi="Times New Roman" w:cs="Times New Roman"/>
              </w:rPr>
              <w:t>D2</w:t>
            </w:r>
          </w:p>
        </w:tc>
        <w:tc>
          <w:tcPr>
            <w:tcW w:w="2268" w:type="dxa"/>
          </w:tcPr>
          <w:p w:rsidR="00B53E18" w:rsidRPr="00424872" w:rsidRDefault="00B53E18" w:rsidP="00231E53">
            <w:pPr>
              <w:jc w:val="center"/>
              <w:rPr>
                <w:rFonts w:ascii="Times New Roman" w:hAnsi="Times New Roman" w:cs="Times New Roman"/>
              </w:rPr>
            </w:pPr>
            <w:r w:rsidRPr="00424872">
              <w:rPr>
                <w:rFonts w:ascii="Times New Roman" w:hAnsi="Times New Roman" w:cs="Times New Roman"/>
              </w:rPr>
              <w:t>19.28</w:t>
            </w:r>
          </w:p>
        </w:tc>
        <w:tc>
          <w:tcPr>
            <w:tcW w:w="2268" w:type="dxa"/>
          </w:tcPr>
          <w:p w:rsidR="00B53E18" w:rsidRPr="00424872" w:rsidRDefault="00B53E18" w:rsidP="00231E53">
            <w:pPr>
              <w:jc w:val="center"/>
              <w:rPr>
                <w:rFonts w:ascii="Times New Roman" w:hAnsi="Times New Roman" w:cs="Times New Roman"/>
              </w:rPr>
            </w:pPr>
            <w:r w:rsidRPr="00424872">
              <w:rPr>
                <w:rFonts w:ascii="Times New Roman" w:hAnsi="Times New Roman" w:cs="Times New Roman"/>
              </w:rPr>
              <w:t>16.55</w:t>
            </w:r>
          </w:p>
        </w:tc>
        <w:tc>
          <w:tcPr>
            <w:tcW w:w="2290" w:type="dxa"/>
          </w:tcPr>
          <w:p w:rsidR="00B53E18" w:rsidRPr="00424872" w:rsidRDefault="00B53E18" w:rsidP="00231E53">
            <w:pPr>
              <w:jc w:val="center"/>
              <w:rPr>
                <w:rFonts w:ascii="Times New Roman" w:hAnsi="Times New Roman" w:cs="Times New Roman"/>
              </w:rPr>
            </w:pPr>
            <w:r w:rsidRPr="00424872">
              <w:rPr>
                <w:rFonts w:ascii="Times New Roman" w:hAnsi="Times New Roman" w:cs="Times New Roman"/>
              </w:rPr>
              <w:t>0</w:t>
            </w:r>
          </w:p>
        </w:tc>
      </w:tr>
      <w:tr w:rsidR="00B53E18" w:rsidRPr="00424872" w:rsidTr="001A3B9B">
        <w:trPr>
          <w:trHeight w:val="321"/>
        </w:trPr>
        <w:tc>
          <w:tcPr>
            <w:tcW w:w="1384" w:type="dxa"/>
            <w:tcBorders>
              <w:bottom w:val="single" w:sz="4" w:space="0" w:color="auto"/>
            </w:tcBorders>
          </w:tcPr>
          <w:p w:rsidR="00B53E18" w:rsidRPr="00424872" w:rsidRDefault="00B53E18" w:rsidP="00231E53">
            <w:pPr>
              <w:jc w:val="center"/>
              <w:rPr>
                <w:rFonts w:ascii="Times New Roman" w:hAnsi="Times New Roman" w:cs="Times New Roman"/>
              </w:rPr>
            </w:pPr>
            <w:r w:rsidRPr="00424872">
              <w:rPr>
                <w:rFonts w:ascii="Times New Roman" w:hAnsi="Times New Roman" w:cs="Times New Roman"/>
              </w:rPr>
              <w:t>D3</w:t>
            </w:r>
          </w:p>
        </w:tc>
        <w:tc>
          <w:tcPr>
            <w:tcW w:w="2268" w:type="dxa"/>
            <w:tcBorders>
              <w:bottom w:val="single" w:sz="4" w:space="0" w:color="auto"/>
            </w:tcBorders>
          </w:tcPr>
          <w:p w:rsidR="00B53E18" w:rsidRPr="00424872" w:rsidRDefault="00B53E18" w:rsidP="00231E53">
            <w:pPr>
              <w:jc w:val="center"/>
              <w:rPr>
                <w:rFonts w:ascii="Times New Roman" w:hAnsi="Times New Roman" w:cs="Times New Roman"/>
              </w:rPr>
            </w:pPr>
            <w:r w:rsidRPr="00424872">
              <w:rPr>
                <w:rFonts w:ascii="Times New Roman" w:hAnsi="Times New Roman" w:cs="Times New Roman"/>
              </w:rPr>
              <w:t>12.21</w:t>
            </w:r>
          </w:p>
        </w:tc>
        <w:tc>
          <w:tcPr>
            <w:tcW w:w="2268" w:type="dxa"/>
            <w:tcBorders>
              <w:bottom w:val="single" w:sz="4" w:space="0" w:color="auto"/>
            </w:tcBorders>
          </w:tcPr>
          <w:p w:rsidR="00B53E18" w:rsidRPr="00424872" w:rsidRDefault="00B53E18" w:rsidP="00231E53">
            <w:pPr>
              <w:jc w:val="center"/>
              <w:rPr>
                <w:rFonts w:ascii="Times New Roman" w:hAnsi="Times New Roman" w:cs="Times New Roman"/>
              </w:rPr>
            </w:pPr>
            <w:r w:rsidRPr="00424872">
              <w:rPr>
                <w:rFonts w:ascii="Times New Roman" w:hAnsi="Times New Roman" w:cs="Times New Roman"/>
              </w:rPr>
              <w:t>7.24</w:t>
            </w:r>
          </w:p>
        </w:tc>
        <w:tc>
          <w:tcPr>
            <w:tcW w:w="2290" w:type="dxa"/>
            <w:tcBorders>
              <w:bottom w:val="single" w:sz="4" w:space="0" w:color="auto"/>
            </w:tcBorders>
          </w:tcPr>
          <w:p w:rsidR="00B53E18" w:rsidRPr="00424872" w:rsidRDefault="00B53E18" w:rsidP="00231E53">
            <w:pPr>
              <w:jc w:val="center"/>
              <w:rPr>
                <w:rFonts w:ascii="Times New Roman" w:hAnsi="Times New Roman" w:cs="Times New Roman"/>
              </w:rPr>
            </w:pPr>
            <w:r w:rsidRPr="00424872">
              <w:rPr>
                <w:rFonts w:ascii="Times New Roman" w:hAnsi="Times New Roman" w:cs="Times New Roman"/>
              </w:rPr>
              <w:t>0</w:t>
            </w:r>
          </w:p>
        </w:tc>
      </w:tr>
    </w:tbl>
    <w:p w:rsidR="008C24BF" w:rsidRDefault="008C24BF" w:rsidP="00E33524">
      <w:pPr>
        <w:spacing w:after="360" w:line="240" w:lineRule="auto"/>
        <w:jc w:val="center"/>
        <w:rPr>
          <w:rFonts w:asciiTheme="majorBidi" w:hAnsiTheme="majorBidi" w:cstheme="majorBidi"/>
          <w:sz w:val="24"/>
          <w:szCs w:val="24"/>
        </w:rPr>
      </w:pPr>
    </w:p>
    <w:p w:rsidR="001E2F3D" w:rsidRPr="00424872" w:rsidRDefault="00E33524" w:rsidP="008C24BF">
      <w:pPr>
        <w:spacing w:after="120" w:line="240" w:lineRule="auto"/>
        <w:jc w:val="center"/>
        <w:rPr>
          <w:rFonts w:asciiTheme="majorBidi" w:hAnsiTheme="majorBidi" w:cstheme="majorBidi"/>
          <w:sz w:val="24"/>
          <w:szCs w:val="24"/>
        </w:rPr>
      </w:pPr>
      <w:r w:rsidRPr="00424872">
        <w:rPr>
          <w:noProof/>
          <w:lang w:eastAsia="tr-TR"/>
        </w:rPr>
        <w:drawing>
          <wp:inline distT="0" distB="0" distL="0" distR="0">
            <wp:extent cx="3973830" cy="2594610"/>
            <wp:effectExtent l="0" t="0" r="7620" b="15240"/>
            <wp:docPr id="46" name="Grafik 46"/>
            <wp:cNvGraphicFramePr/>
            <a:graphic xmlns:a="http://schemas.openxmlformats.org/drawingml/2006/main">
              <a:graphicData uri="http://schemas.openxmlformats.org/drawingml/2006/chart">
                <c:chart xmlns:c="http://schemas.openxmlformats.org/drawingml/2006/chart" xmlns:r="http://schemas.openxmlformats.org/officeDocument/2006/relationships" r:id="rId81"/>
              </a:graphicData>
            </a:graphic>
          </wp:inline>
        </w:drawing>
      </w:r>
    </w:p>
    <w:p w:rsidR="00B53E18" w:rsidRPr="00424872" w:rsidRDefault="009443BB" w:rsidP="008C24BF">
      <w:pPr>
        <w:pStyle w:val="Balk6"/>
      </w:pPr>
      <w:bookmarkStart w:id="239" w:name="_Toc32406711"/>
      <w:r w:rsidRPr="00424872">
        <w:t xml:space="preserve">         </w:t>
      </w:r>
      <w:bookmarkStart w:id="240" w:name="_Toc32639108"/>
      <w:r w:rsidR="00E33524" w:rsidRPr="00424872">
        <w:t>Şekil 4.48</w:t>
      </w:r>
      <w:r w:rsidR="00B53E18" w:rsidRPr="00424872">
        <w:t xml:space="preserve">. </w:t>
      </w:r>
      <w:r w:rsidR="00A9220C" w:rsidRPr="00424872">
        <w:t>Yüksek</w:t>
      </w:r>
      <w:r w:rsidR="00B53E18" w:rsidRPr="00424872">
        <w:t xml:space="preserve"> </w:t>
      </w:r>
      <w:r w:rsidR="004E1173" w:rsidRPr="00424872">
        <w:t xml:space="preserve">sıcaklıklarda </w:t>
      </w:r>
      <w:r w:rsidR="00A9220C" w:rsidRPr="00424872">
        <w:t xml:space="preserve">geopolimer </w:t>
      </w:r>
      <w:r w:rsidR="004E1173" w:rsidRPr="00424872">
        <w:t>beton basınç d</w:t>
      </w:r>
      <w:r w:rsidR="00A9220C" w:rsidRPr="00424872">
        <w:t>ayanımları</w:t>
      </w:r>
      <w:bookmarkEnd w:id="239"/>
      <w:bookmarkEnd w:id="240"/>
    </w:p>
    <w:p w:rsidR="00E33524" w:rsidRPr="00424872" w:rsidRDefault="009443BB" w:rsidP="003B595C">
      <w:pPr>
        <w:jc w:val="center"/>
        <w:rPr>
          <w:noProof/>
        </w:rPr>
      </w:pPr>
      <w:r w:rsidRPr="00424872">
        <w:rPr>
          <w:noProof/>
          <w:lang w:eastAsia="tr-TR"/>
        </w:rPr>
        <w:lastRenderedPageBreak/>
        <w:drawing>
          <wp:inline distT="0" distB="0" distL="0" distR="0">
            <wp:extent cx="3510000" cy="2340000"/>
            <wp:effectExtent l="19050" t="19050" r="14605" b="22225"/>
            <wp:docPr id="49" name="Resim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3510000" cy="2340000"/>
                    </a:xfrm>
                    <a:prstGeom prst="rect">
                      <a:avLst/>
                    </a:prstGeom>
                    <a:noFill/>
                    <a:ln>
                      <a:solidFill>
                        <a:schemeClr val="tx1"/>
                      </a:solidFill>
                    </a:ln>
                  </pic:spPr>
                </pic:pic>
              </a:graphicData>
            </a:graphic>
          </wp:inline>
        </w:drawing>
      </w:r>
    </w:p>
    <w:p w:rsidR="00B53E18" w:rsidRPr="00424872" w:rsidRDefault="009443BB" w:rsidP="008C24BF">
      <w:pPr>
        <w:pStyle w:val="Balk6"/>
        <w:rPr>
          <w:color w:val="000000" w:themeColor="text1"/>
        </w:rPr>
      </w:pPr>
      <w:bookmarkStart w:id="241" w:name="_Toc32406712"/>
      <w:r w:rsidRPr="00424872">
        <w:t xml:space="preserve">           </w:t>
      </w:r>
      <w:bookmarkStart w:id="242" w:name="_Toc32639109"/>
      <w:r w:rsidR="001A3B9B" w:rsidRPr="00424872">
        <w:t>Şekil 4.</w:t>
      </w:r>
      <w:r w:rsidR="00E33524" w:rsidRPr="00424872">
        <w:t>49</w:t>
      </w:r>
      <w:r w:rsidR="00B53E18" w:rsidRPr="00424872">
        <w:t xml:space="preserve">. </w:t>
      </w:r>
      <w:r w:rsidR="003B595C" w:rsidRPr="00424872">
        <w:t xml:space="preserve">Geopolimer betonda </w:t>
      </w:r>
      <w:r w:rsidR="003B595C" w:rsidRPr="00424872">
        <w:rPr>
          <w:color w:val="000000" w:themeColor="text1"/>
        </w:rPr>
        <w:t>yüksek sıcaklık sonrası dayanıma etkisi</w:t>
      </w:r>
      <w:bookmarkEnd w:id="241"/>
      <w:bookmarkEnd w:id="242"/>
    </w:p>
    <w:p w:rsidR="00B53E18" w:rsidRPr="00424872" w:rsidRDefault="001A3B9B" w:rsidP="00406E1D">
      <w:pPr>
        <w:spacing w:after="360" w:line="360" w:lineRule="auto"/>
        <w:jc w:val="both"/>
        <w:rPr>
          <w:rFonts w:asciiTheme="majorBidi" w:hAnsiTheme="majorBidi" w:cstheme="majorBidi"/>
          <w:sz w:val="24"/>
          <w:szCs w:val="24"/>
        </w:rPr>
      </w:pPr>
      <w:r w:rsidRPr="00424872">
        <w:rPr>
          <w:rFonts w:asciiTheme="majorBidi" w:hAnsiTheme="majorBidi" w:cstheme="majorBidi"/>
          <w:sz w:val="24"/>
          <w:szCs w:val="24"/>
        </w:rPr>
        <w:t>Tablo 4.9, Şekil 4.</w:t>
      </w:r>
      <w:r w:rsidR="00E33524" w:rsidRPr="00424872">
        <w:rPr>
          <w:rFonts w:asciiTheme="majorBidi" w:hAnsiTheme="majorBidi" w:cstheme="majorBidi"/>
          <w:sz w:val="24"/>
          <w:szCs w:val="24"/>
        </w:rPr>
        <w:t>48</w:t>
      </w:r>
      <w:r w:rsidRPr="00424872">
        <w:rPr>
          <w:rFonts w:asciiTheme="majorBidi" w:hAnsiTheme="majorBidi" w:cstheme="majorBidi"/>
          <w:sz w:val="24"/>
          <w:szCs w:val="24"/>
        </w:rPr>
        <w:t xml:space="preserve"> ve Şekil 4.</w:t>
      </w:r>
      <w:r w:rsidR="00E33524" w:rsidRPr="00424872">
        <w:rPr>
          <w:rFonts w:asciiTheme="majorBidi" w:hAnsiTheme="majorBidi" w:cstheme="majorBidi"/>
          <w:sz w:val="24"/>
          <w:szCs w:val="24"/>
        </w:rPr>
        <w:t>49</w:t>
      </w:r>
      <w:r w:rsidRPr="00424872">
        <w:rPr>
          <w:rFonts w:asciiTheme="majorBidi" w:hAnsiTheme="majorBidi" w:cstheme="majorBidi"/>
          <w:sz w:val="24"/>
          <w:szCs w:val="24"/>
        </w:rPr>
        <w:t xml:space="preserve"> incelendiğinde AL kullanılması ile üretilen geopolimer betonların 300 ºC’de yüksek sıcaklık etkisi ile %50 nin üzerinde dayanım kay</w:t>
      </w:r>
      <w:r w:rsidR="005D5B53" w:rsidRPr="00424872">
        <w:rPr>
          <w:rFonts w:asciiTheme="majorBidi" w:hAnsiTheme="majorBidi" w:cstheme="majorBidi"/>
          <w:sz w:val="24"/>
          <w:szCs w:val="24"/>
        </w:rPr>
        <w:t>b</w:t>
      </w:r>
      <w:r w:rsidRPr="00424872">
        <w:rPr>
          <w:rFonts w:asciiTheme="majorBidi" w:hAnsiTheme="majorBidi" w:cstheme="majorBidi"/>
          <w:sz w:val="24"/>
          <w:szCs w:val="24"/>
        </w:rPr>
        <w:t xml:space="preserve">ı yaşadığı, benzer şekilde artan sıcaklık ile dayanımların ortalama </w:t>
      </w:r>
      <w:r w:rsidR="00406E1D" w:rsidRPr="00424872">
        <w:rPr>
          <w:rFonts w:asciiTheme="majorBidi" w:hAnsiTheme="majorBidi" w:cstheme="majorBidi"/>
          <w:sz w:val="24"/>
          <w:szCs w:val="24"/>
        </w:rPr>
        <w:t>20 MPa dayanımlara düştüğü görülmüşüt</w:t>
      </w:r>
      <w:r w:rsidR="00C87079" w:rsidRPr="00424872">
        <w:rPr>
          <w:rFonts w:asciiTheme="majorBidi" w:hAnsiTheme="majorBidi" w:cstheme="majorBidi"/>
          <w:sz w:val="24"/>
          <w:szCs w:val="24"/>
        </w:rPr>
        <w:t>ü</w:t>
      </w:r>
      <w:r w:rsidR="00406E1D" w:rsidRPr="00424872">
        <w:rPr>
          <w:rFonts w:asciiTheme="majorBidi" w:hAnsiTheme="majorBidi" w:cstheme="majorBidi"/>
          <w:sz w:val="24"/>
          <w:szCs w:val="24"/>
        </w:rPr>
        <w:t xml:space="preserve">r. Ancak geopolimer betonlarda 900 ºC’deki yüksek sıcaklıkta hem geopolimer betondan hem de içerdiği AL kartkısından dolayı dayanım değerleri betonda oluşan hasarlar nedeniyle ölçülememiştir. </w:t>
      </w:r>
      <w:r w:rsidRPr="00424872">
        <w:rPr>
          <w:rFonts w:asciiTheme="majorBidi" w:hAnsiTheme="majorBidi" w:cstheme="majorBidi"/>
          <w:sz w:val="24"/>
          <w:szCs w:val="24"/>
        </w:rPr>
        <w:t xml:space="preserve"> </w:t>
      </w:r>
    </w:p>
    <w:p w:rsidR="00406E1D" w:rsidRPr="00424872" w:rsidRDefault="00406E1D" w:rsidP="009443BB">
      <w:pPr>
        <w:spacing w:after="360" w:line="360" w:lineRule="auto"/>
        <w:jc w:val="both"/>
        <w:rPr>
          <w:rFonts w:asciiTheme="majorBidi" w:hAnsiTheme="majorBidi" w:cstheme="majorBidi"/>
          <w:color w:val="000000" w:themeColor="text1"/>
          <w:sz w:val="24"/>
          <w:szCs w:val="24"/>
        </w:rPr>
      </w:pPr>
      <w:r w:rsidRPr="00424872">
        <w:rPr>
          <w:rFonts w:asciiTheme="majorBidi" w:hAnsiTheme="majorBidi" w:cstheme="majorBidi"/>
          <w:color w:val="000000" w:themeColor="text1"/>
          <w:sz w:val="24"/>
          <w:szCs w:val="24"/>
        </w:rPr>
        <w:t>Şekil 4.</w:t>
      </w:r>
      <w:r w:rsidR="00E33524" w:rsidRPr="00424872">
        <w:rPr>
          <w:rFonts w:asciiTheme="majorBidi" w:hAnsiTheme="majorBidi" w:cstheme="majorBidi"/>
          <w:color w:val="000000" w:themeColor="text1"/>
          <w:sz w:val="24"/>
          <w:szCs w:val="24"/>
        </w:rPr>
        <w:t>50</w:t>
      </w:r>
      <w:r w:rsidRPr="00424872">
        <w:rPr>
          <w:rFonts w:asciiTheme="majorBidi" w:hAnsiTheme="majorBidi" w:cstheme="majorBidi"/>
          <w:color w:val="000000" w:themeColor="text1"/>
          <w:sz w:val="24"/>
          <w:szCs w:val="24"/>
        </w:rPr>
        <w:t xml:space="preserve"> ve Şekil 4.</w:t>
      </w:r>
      <w:r w:rsidR="00E33524" w:rsidRPr="00424872">
        <w:rPr>
          <w:rFonts w:asciiTheme="majorBidi" w:hAnsiTheme="majorBidi" w:cstheme="majorBidi"/>
          <w:color w:val="000000" w:themeColor="text1"/>
          <w:sz w:val="24"/>
          <w:szCs w:val="24"/>
        </w:rPr>
        <w:t>51</w:t>
      </w:r>
      <w:r w:rsidRPr="00424872">
        <w:rPr>
          <w:rFonts w:asciiTheme="majorBidi" w:hAnsiTheme="majorBidi" w:cstheme="majorBidi"/>
          <w:color w:val="000000" w:themeColor="text1"/>
          <w:sz w:val="24"/>
          <w:szCs w:val="24"/>
        </w:rPr>
        <w:t xml:space="preserve"> incelendiğinde yüksek sıcaklığın etkilerinin basınç dayanımı ile olan ilişkileri incelendiğinde istatiksel olarak 300 ºC sıcaklıkta R</w:t>
      </w:r>
      <w:r w:rsidRPr="00424872">
        <w:rPr>
          <w:rFonts w:asciiTheme="majorBidi" w:hAnsiTheme="majorBidi" w:cstheme="majorBidi"/>
          <w:color w:val="000000" w:themeColor="text1"/>
          <w:sz w:val="24"/>
          <w:szCs w:val="24"/>
          <w:vertAlign w:val="superscript"/>
        </w:rPr>
        <w:t>2</w:t>
      </w:r>
      <w:r w:rsidRPr="00424872">
        <w:rPr>
          <w:rFonts w:asciiTheme="majorBidi" w:hAnsiTheme="majorBidi" w:cstheme="majorBidi"/>
          <w:color w:val="000000" w:themeColor="text1"/>
          <w:sz w:val="24"/>
          <w:szCs w:val="24"/>
        </w:rPr>
        <w:t>= 75.5 ve 600 °C sıcaklıkta da R</w:t>
      </w:r>
      <w:r w:rsidRPr="00424872">
        <w:rPr>
          <w:rFonts w:asciiTheme="majorBidi" w:hAnsiTheme="majorBidi" w:cstheme="majorBidi"/>
          <w:color w:val="000000" w:themeColor="text1"/>
          <w:sz w:val="24"/>
          <w:szCs w:val="24"/>
          <w:vertAlign w:val="superscript"/>
        </w:rPr>
        <w:t>2</w:t>
      </w:r>
      <w:r w:rsidRPr="00424872">
        <w:rPr>
          <w:rFonts w:asciiTheme="majorBidi" w:hAnsiTheme="majorBidi" w:cstheme="majorBidi"/>
          <w:color w:val="000000" w:themeColor="text1"/>
          <w:sz w:val="24"/>
          <w:szCs w:val="24"/>
        </w:rPr>
        <w:t xml:space="preserve">= 66.5 değerleri ile yüksek bir ilişki tespit edilmiştir.  </w:t>
      </w:r>
    </w:p>
    <w:p w:rsidR="008C24BF" w:rsidRDefault="00B53E18" w:rsidP="008C24BF">
      <w:pPr>
        <w:pStyle w:val="ResimYazs"/>
        <w:jc w:val="center"/>
        <w:rPr>
          <w:rFonts w:asciiTheme="majorBidi" w:hAnsiTheme="majorBidi" w:cstheme="majorBidi"/>
          <w:sz w:val="24"/>
          <w:szCs w:val="24"/>
        </w:rPr>
      </w:pPr>
      <w:bookmarkStart w:id="243" w:name="_Toc32406713"/>
      <w:r w:rsidRPr="00424872">
        <w:rPr>
          <w:noProof/>
          <w:lang w:eastAsia="tr-TR"/>
        </w:rPr>
        <w:drawing>
          <wp:inline distT="0" distB="0" distL="0" distR="0">
            <wp:extent cx="3240000" cy="2227500"/>
            <wp:effectExtent l="19050" t="19050" r="17780" b="20955"/>
            <wp:docPr id="83" name="Resim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83">
                      <a:extLst>
                        <a:ext uri="{28A0092B-C50C-407E-A947-70E740481C1C}">
                          <a14:useLocalDpi xmlns:a14="http://schemas.microsoft.com/office/drawing/2010/main" val="0"/>
                        </a:ext>
                      </a:extLst>
                    </a:blip>
                    <a:srcRect/>
                    <a:stretch>
                      <a:fillRect/>
                    </a:stretch>
                  </pic:blipFill>
                  <pic:spPr bwMode="auto">
                    <a:xfrm>
                      <a:off x="0" y="0"/>
                      <a:ext cx="3240000" cy="2227500"/>
                    </a:xfrm>
                    <a:prstGeom prst="rect">
                      <a:avLst/>
                    </a:prstGeom>
                    <a:noFill/>
                    <a:ln>
                      <a:solidFill>
                        <a:schemeClr val="tx1"/>
                      </a:solidFill>
                    </a:ln>
                  </pic:spPr>
                </pic:pic>
              </a:graphicData>
            </a:graphic>
          </wp:inline>
        </w:drawing>
      </w:r>
    </w:p>
    <w:p w:rsidR="00406E1D" w:rsidRPr="00424872" w:rsidRDefault="00383319" w:rsidP="008C24BF">
      <w:pPr>
        <w:pStyle w:val="Balk6"/>
      </w:pPr>
      <w:bookmarkStart w:id="244" w:name="_Toc32639110"/>
      <w:r w:rsidRPr="00424872">
        <w:t xml:space="preserve">Şekil </w:t>
      </w:r>
      <w:r w:rsidR="00B53E18" w:rsidRPr="00424872">
        <w:t>4.</w:t>
      </w:r>
      <w:r w:rsidR="00406E1D" w:rsidRPr="00424872">
        <w:t>5</w:t>
      </w:r>
      <w:r w:rsidR="00E33524" w:rsidRPr="00424872">
        <w:t>0</w:t>
      </w:r>
      <w:r w:rsidR="00B53E18" w:rsidRPr="00424872">
        <w:t xml:space="preserve">. </w:t>
      </w:r>
      <w:r w:rsidR="00406E1D" w:rsidRPr="00424872">
        <w:t>300 °C’de geopolimer betonun basınç dayanımındaki değişim</w:t>
      </w:r>
      <w:bookmarkEnd w:id="243"/>
      <w:bookmarkEnd w:id="244"/>
    </w:p>
    <w:p w:rsidR="008C24BF" w:rsidRDefault="00B53E18" w:rsidP="00CB5B9D">
      <w:pPr>
        <w:pStyle w:val="ResimYazs"/>
        <w:jc w:val="center"/>
        <w:rPr>
          <w:rFonts w:asciiTheme="majorBidi" w:hAnsiTheme="majorBidi" w:cstheme="majorBidi"/>
          <w:sz w:val="24"/>
          <w:szCs w:val="24"/>
        </w:rPr>
      </w:pPr>
      <w:bookmarkStart w:id="245" w:name="_Toc32406714"/>
      <w:r w:rsidRPr="00424872">
        <w:rPr>
          <w:noProof/>
          <w:lang w:eastAsia="tr-TR"/>
        </w:rPr>
        <w:lastRenderedPageBreak/>
        <w:drawing>
          <wp:inline distT="0" distB="0" distL="0" distR="0">
            <wp:extent cx="3240000" cy="2168630"/>
            <wp:effectExtent l="19050" t="19050" r="17780" b="22225"/>
            <wp:docPr id="85" name="Resim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84">
                      <a:extLst>
                        <a:ext uri="{28A0092B-C50C-407E-A947-70E740481C1C}">
                          <a14:useLocalDpi xmlns:a14="http://schemas.microsoft.com/office/drawing/2010/main" val="0"/>
                        </a:ext>
                      </a:extLst>
                    </a:blip>
                    <a:srcRect/>
                    <a:stretch>
                      <a:fillRect/>
                    </a:stretch>
                  </pic:blipFill>
                  <pic:spPr bwMode="auto">
                    <a:xfrm>
                      <a:off x="0" y="0"/>
                      <a:ext cx="3240000" cy="2168630"/>
                    </a:xfrm>
                    <a:prstGeom prst="rect">
                      <a:avLst/>
                    </a:prstGeom>
                    <a:noFill/>
                    <a:ln>
                      <a:solidFill>
                        <a:schemeClr val="tx1"/>
                      </a:solidFill>
                    </a:ln>
                  </pic:spPr>
                </pic:pic>
              </a:graphicData>
            </a:graphic>
          </wp:inline>
        </w:drawing>
      </w:r>
    </w:p>
    <w:p w:rsidR="00B53E18" w:rsidRPr="00424872" w:rsidRDefault="00383319" w:rsidP="008C24BF">
      <w:pPr>
        <w:pStyle w:val="Balk6"/>
      </w:pPr>
      <w:bookmarkStart w:id="246" w:name="_Toc32639111"/>
      <w:r w:rsidRPr="00424872">
        <w:t xml:space="preserve">Şekil </w:t>
      </w:r>
      <w:r w:rsidR="00B53E18" w:rsidRPr="00424872">
        <w:t>4.</w:t>
      </w:r>
      <w:r w:rsidR="001E2F3D" w:rsidRPr="00424872">
        <w:t>5</w:t>
      </w:r>
      <w:r w:rsidR="00E33524" w:rsidRPr="00424872">
        <w:t>1</w:t>
      </w:r>
      <w:r w:rsidR="00B53E18" w:rsidRPr="00424872">
        <w:t xml:space="preserve">. </w:t>
      </w:r>
      <w:r w:rsidR="00406E1D" w:rsidRPr="00424872">
        <w:t xml:space="preserve">600 °C’de </w:t>
      </w:r>
      <w:r w:rsidR="00B53E18" w:rsidRPr="00424872">
        <w:t>geopolimer betonun basınç dayanımı</w:t>
      </w:r>
      <w:r w:rsidR="00406E1D" w:rsidRPr="00424872">
        <w:t>ndaki değişim</w:t>
      </w:r>
      <w:bookmarkEnd w:id="245"/>
      <w:bookmarkEnd w:id="246"/>
    </w:p>
    <w:p w:rsidR="008C24BF" w:rsidRDefault="008C24BF" w:rsidP="007F0A56">
      <w:r>
        <w:br w:type="page"/>
      </w:r>
    </w:p>
    <w:p w:rsidR="00B14D4B" w:rsidRPr="00424872" w:rsidRDefault="00B14D4B" w:rsidP="008C24BF">
      <w:pPr>
        <w:pStyle w:val="Balk1"/>
        <w:jc w:val="left"/>
      </w:pPr>
      <w:bookmarkStart w:id="247" w:name="_Toc32638905"/>
      <w:r w:rsidRPr="00424872">
        <w:lastRenderedPageBreak/>
        <w:t>5. SONUÇ VE ÖNERİLER</w:t>
      </w:r>
      <w:bookmarkEnd w:id="247"/>
    </w:p>
    <w:p w:rsidR="009C5608" w:rsidRPr="00424872" w:rsidRDefault="009C5608" w:rsidP="008C24BF">
      <w:pPr>
        <w:pStyle w:val="Balk2"/>
      </w:pPr>
      <w:bookmarkStart w:id="248" w:name="_Toc32638906"/>
      <w:r w:rsidRPr="00424872">
        <w:t>5.1. Sonuçlar</w:t>
      </w:r>
      <w:bookmarkEnd w:id="248"/>
    </w:p>
    <w:p w:rsidR="00B14D4B" w:rsidRPr="00424872" w:rsidRDefault="00626135" w:rsidP="00626135">
      <w:pPr>
        <w:spacing w:after="240" w:line="360" w:lineRule="auto"/>
        <w:jc w:val="both"/>
        <w:rPr>
          <w:rFonts w:asciiTheme="majorBidi" w:hAnsiTheme="majorBidi" w:cstheme="majorBidi"/>
          <w:sz w:val="24"/>
          <w:szCs w:val="24"/>
        </w:rPr>
      </w:pPr>
      <w:r w:rsidRPr="00424872">
        <w:rPr>
          <w:rFonts w:asciiTheme="majorBidi" w:hAnsiTheme="majorBidi" w:cstheme="majorBidi"/>
          <w:sz w:val="24"/>
          <w:szCs w:val="24"/>
        </w:rPr>
        <w:t xml:space="preserve">Bu çalışma, geopolimer betonda </w:t>
      </w:r>
      <w:r w:rsidR="005D5B53" w:rsidRPr="00424872">
        <w:rPr>
          <w:rFonts w:asciiTheme="majorBidi" w:hAnsiTheme="majorBidi" w:cstheme="majorBidi"/>
          <w:sz w:val="24"/>
          <w:szCs w:val="24"/>
        </w:rPr>
        <w:t>AL</w:t>
      </w:r>
      <w:r w:rsidRPr="00424872">
        <w:rPr>
          <w:rFonts w:asciiTheme="majorBidi" w:hAnsiTheme="majorBidi" w:cstheme="majorBidi"/>
          <w:sz w:val="24"/>
          <w:szCs w:val="24"/>
        </w:rPr>
        <w:t xml:space="preserve"> kullanılmasının yayılma çapı,</w:t>
      </w:r>
      <w:r w:rsidR="00B14D4B" w:rsidRPr="00424872">
        <w:rPr>
          <w:rFonts w:asciiTheme="majorBidi" w:hAnsiTheme="majorBidi" w:cstheme="majorBidi"/>
          <w:sz w:val="24"/>
          <w:szCs w:val="24"/>
        </w:rPr>
        <w:t xml:space="preserve"> </w:t>
      </w:r>
      <w:r w:rsidRPr="00424872">
        <w:rPr>
          <w:rFonts w:asciiTheme="majorBidi" w:hAnsiTheme="majorBidi" w:cstheme="majorBidi"/>
          <w:sz w:val="24"/>
          <w:szCs w:val="24"/>
        </w:rPr>
        <w:t xml:space="preserve">yoğunluk,  su emme oranı, basınç dayanımı, eğilme dayanımı, ultrases geçiş hızı </w:t>
      </w:r>
      <w:r w:rsidR="00B14D4B" w:rsidRPr="00424872">
        <w:rPr>
          <w:rFonts w:asciiTheme="majorBidi" w:hAnsiTheme="majorBidi" w:cstheme="majorBidi"/>
          <w:sz w:val="24"/>
          <w:szCs w:val="24"/>
        </w:rPr>
        <w:t xml:space="preserve">(UPV) ve </w:t>
      </w:r>
      <w:r w:rsidRPr="00424872">
        <w:rPr>
          <w:rFonts w:asciiTheme="majorBidi" w:hAnsiTheme="majorBidi" w:cstheme="majorBidi"/>
          <w:sz w:val="24"/>
          <w:szCs w:val="24"/>
        </w:rPr>
        <w:t>yüksek sıcaklık etkisinin araştırıldığı bu çalışma kapsamında</w:t>
      </w:r>
      <w:r w:rsidR="006C7595" w:rsidRPr="00424872">
        <w:rPr>
          <w:rFonts w:asciiTheme="majorBidi" w:hAnsiTheme="majorBidi" w:cstheme="majorBidi"/>
          <w:sz w:val="24"/>
          <w:szCs w:val="24"/>
        </w:rPr>
        <w:t xml:space="preserve"> elde edilen sonuçlar kısaca aşağda veilmiştir</w:t>
      </w:r>
      <w:r w:rsidR="00B14D4B" w:rsidRPr="00424872">
        <w:rPr>
          <w:rFonts w:asciiTheme="majorBidi" w:hAnsiTheme="majorBidi" w:cstheme="majorBidi"/>
          <w:sz w:val="24"/>
          <w:szCs w:val="24"/>
        </w:rPr>
        <w:t xml:space="preserve">: </w:t>
      </w:r>
    </w:p>
    <w:p w:rsidR="00D11400" w:rsidRPr="00424872" w:rsidRDefault="006C7595" w:rsidP="008C24BF">
      <w:pPr>
        <w:pStyle w:val="ListeParagraf"/>
        <w:numPr>
          <w:ilvl w:val="0"/>
          <w:numId w:val="31"/>
        </w:numPr>
        <w:spacing w:after="240" w:line="360" w:lineRule="auto"/>
        <w:ind w:left="567" w:hanging="283"/>
        <w:jc w:val="both"/>
        <w:rPr>
          <w:rFonts w:asciiTheme="majorBidi" w:hAnsiTheme="majorBidi" w:cstheme="majorBidi"/>
          <w:sz w:val="24"/>
          <w:szCs w:val="24"/>
        </w:rPr>
      </w:pPr>
      <w:r w:rsidRPr="00424872">
        <w:rPr>
          <w:rFonts w:asciiTheme="majorBidi" w:hAnsiTheme="majorBidi" w:cstheme="majorBidi"/>
          <w:sz w:val="24"/>
          <w:szCs w:val="24"/>
        </w:rPr>
        <w:t xml:space="preserve">Geopolimer betonda atık lastik kullanılmasının betonun yayılma çapına bağlı olarak akışkanlığını arttırmaktadır. </w:t>
      </w:r>
    </w:p>
    <w:p w:rsidR="006C7595" w:rsidRPr="00424872" w:rsidRDefault="009C5608" w:rsidP="008C24BF">
      <w:pPr>
        <w:pStyle w:val="ListeParagraf"/>
        <w:numPr>
          <w:ilvl w:val="0"/>
          <w:numId w:val="31"/>
        </w:numPr>
        <w:spacing w:after="240" w:line="360" w:lineRule="auto"/>
        <w:ind w:left="567" w:hanging="283"/>
        <w:jc w:val="both"/>
        <w:rPr>
          <w:rFonts w:asciiTheme="majorBidi" w:hAnsiTheme="majorBidi" w:cstheme="majorBidi"/>
          <w:sz w:val="24"/>
          <w:szCs w:val="24"/>
        </w:rPr>
      </w:pPr>
      <w:r w:rsidRPr="00424872">
        <w:rPr>
          <w:rFonts w:asciiTheme="majorBidi" w:hAnsiTheme="majorBidi" w:cstheme="majorBidi"/>
          <w:sz w:val="24"/>
          <w:szCs w:val="24"/>
        </w:rPr>
        <w:t>S</w:t>
      </w:r>
      <w:r w:rsidR="006C7595" w:rsidRPr="00424872">
        <w:rPr>
          <w:rFonts w:asciiTheme="majorBidi" w:hAnsiTheme="majorBidi" w:cstheme="majorBidi"/>
          <w:sz w:val="24"/>
          <w:szCs w:val="24"/>
        </w:rPr>
        <w:t>ahip olduğu düşük yoğunluk nedeniyle geopolimer betonlarında AL kullanılması yoğunluklarında azalmaya neden olmaktadır.</w:t>
      </w:r>
    </w:p>
    <w:p w:rsidR="006C7595" w:rsidRPr="00424872" w:rsidRDefault="006C7595" w:rsidP="008C24BF">
      <w:pPr>
        <w:pStyle w:val="ListeParagraf"/>
        <w:numPr>
          <w:ilvl w:val="0"/>
          <w:numId w:val="31"/>
        </w:numPr>
        <w:spacing w:after="240" w:line="360" w:lineRule="auto"/>
        <w:ind w:left="567" w:hanging="283"/>
        <w:jc w:val="both"/>
        <w:rPr>
          <w:rFonts w:asciiTheme="majorBidi" w:hAnsiTheme="majorBidi" w:cstheme="majorBidi"/>
          <w:sz w:val="24"/>
          <w:szCs w:val="24"/>
        </w:rPr>
      </w:pPr>
      <w:r w:rsidRPr="00424872">
        <w:rPr>
          <w:rFonts w:asciiTheme="majorBidi" w:hAnsiTheme="majorBidi" w:cstheme="majorBidi"/>
          <w:sz w:val="24"/>
          <w:szCs w:val="24"/>
        </w:rPr>
        <w:t>Geopolimer betonlarda AL kullanılmasında ideal lastik tipinin bu çalışmada da kullanılan adıyla A veya B tipi (0-2 mm arası) ve % 8’i geçmeyen oranlarda kullanılmalıdır.</w:t>
      </w:r>
    </w:p>
    <w:p w:rsidR="006C7595" w:rsidRPr="00424872" w:rsidRDefault="009C5608" w:rsidP="008C24BF">
      <w:pPr>
        <w:pStyle w:val="ListeParagraf"/>
        <w:numPr>
          <w:ilvl w:val="0"/>
          <w:numId w:val="31"/>
        </w:numPr>
        <w:spacing w:after="240" w:line="360" w:lineRule="auto"/>
        <w:ind w:left="567" w:hanging="283"/>
        <w:jc w:val="both"/>
        <w:rPr>
          <w:rFonts w:asciiTheme="majorBidi" w:hAnsiTheme="majorBidi" w:cstheme="majorBidi"/>
          <w:sz w:val="24"/>
          <w:szCs w:val="24"/>
        </w:rPr>
      </w:pPr>
      <w:r w:rsidRPr="00424872">
        <w:rPr>
          <w:rFonts w:asciiTheme="majorBidi" w:hAnsiTheme="majorBidi" w:cstheme="majorBidi"/>
          <w:sz w:val="24"/>
          <w:szCs w:val="24"/>
        </w:rPr>
        <w:t>Geopolimer betonlarda AL kullanılmasında yüksek oranda poroziteye sahip numuneler elde edilmesi nedeniyle, kullanımında özel önlemler gerekmektedir.</w:t>
      </w:r>
    </w:p>
    <w:p w:rsidR="009C5608" w:rsidRPr="00424872" w:rsidRDefault="009C5608" w:rsidP="008C24BF">
      <w:pPr>
        <w:pStyle w:val="ListeParagraf"/>
        <w:numPr>
          <w:ilvl w:val="0"/>
          <w:numId w:val="31"/>
        </w:numPr>
        <w:spacing w:after="240" w:line="360" w:lineRule="auto"/>
        <w:ind w:left="567" w:hanging="283"/>
        <w:jc w:val="both"/>
        <w:rPr>
          <w:rFonts w:asciiTheme="majorBidi" w:hAnsiTheme="majorBidi" w:cstheme="majorBidi"/>
          <w:sz w:val="24"/>
          <w:szCs w:val="24"/>
        </w:rPr>
      </w:pPr>
      <w:r w:rsidRPr="00424872">
        <w:rPr>
          <w:rFonts w:asciiTheme="majorBidi" w:hAnsiTheme="majorBidi" w:cstheme="majorBidi"/>
          <w:sz w:val="24"/>
          <w:szCs w:val="24"/>
        </w:rPr>
        <w:t xml:space="preserve">Geopolimer betonda AL kullanımı ile taşıyıcı beton için gerekli dayanıma (40-50 MPa) ve </w:t>
      </w:r>
      <w:r w:rsidR="00D11400" w:rsidRPr="00424872">
        <w:rPr>
          <w:rFonts w:asciiTheme="majorBidi" w:hAnsiTheme="majorBidi" w:cstheme="majorBidi"/>
          <w:sz w:val="24"/>
          <w:szCs w:val="24"/>
        </w:rPr>
        <w:t xml:space="preserve">yüksek kompasiteye </w:t>
      </w:r>
      <w:r w:rsidRPr="00424872">
        <w:rPr>
          <w:rFonts w:asciiTheme="majorBidi" w:hAnsiTheme="majorBidi" w:cstheme="majorBidi"/>
          <w:sz w:val="24"/>
          <w:szCs w:val="24"/>
        </w:rPr>
        <w:t>sahip geopolimer betonların üretilebileceği görülmüştür.</w:t>
      </w:r>
    </w:p>
    <w:p w:rsidR="00B14D4B" w:rsidRPr="00424872" w:rsidRDefault="009C5608" w:rsidP="008C24BF">
      <w:pPr>
        <w:pStyle w:val="ListeParagraf"/>
        <w:numPr>
          <w:ilvl w:val="0"/>
          <w:numId w:val="31"/>
        </w:numPr>
        <w:spacing w:after="360" w:line="360" w:lineRule="auto"/>
        <w:ind w:left="567" w:hanging="283"/>
        <w:jc w:val="both"/>
        <w:rPr>
          <w:rFonts w:asciiTheme="majorBidi" w:hAnsiTheme="majorBidi" w:cstheme="majorBidi"/>
          <w:sz w:val="24"/>
          <w:szCs w:val="24"/>
        </w:rPr>
      </w:pPr>
      <w:r w:rsidRPr="00424872">
        <w:rPr>
          <w:rFonts w:asciiTheme="majorBidi" w:hAnsiTheme="majorBidi" w:cstheme="majorBidi"/>
          <w:sz w:val="24"/>
          <w:szCs w:val="24"/>
        </w:rPr>
        <w:t>Yüksek sıcaklık etkisinde kalan ve ideal AL ku</w:t>
      </w:r>
      <w:r w:rsidR="00D11400" w:rsidRPr="00424872">
        <w:rPr>
          <w:rFonts w:asciiTheme="majorBidi" w:hAnsiTheme="majorBidi" w:cstheme="majorBidi"/>
          <w:sz w:val="24"/>
          <w:szCs w:val="24"/>
        </w:rPr>
        <w:t xml:space="preserve">llanılan geopolimerlerin 600 ºC’ye </w:t>
      </w:r>
      <w:r w:rsidRPr="00424872">
        <w:rPr>
          <w:rFonts w:asciiTheme="majorBidi" w:hAnsiTheme="majorBidi" w:cstheme="majorBidi"/>
          <w:sz w:val="24"/>
          <w:szCs w:val="24"/>
        </w:rPr>
        <w:t>kadar sıcaklığa maruz kalınmasında dayanımlarının 20 MPa seviyelerinde kalabileceği görülmüştür.</w:t>
      </w:r>
    </w:p>
    <w:p w:rsidR="009C5608" w:rsidRPr="00424872" w:rsidRDefault="009C5608" w:rsidP="008C24BF">
      <w:pPr>
        <w:pStyle w:val="Balk2"/>
      </w:pPr>
      <w:bookmarkStart w:id="249" w:name="_Toc26917514"/>
      <w:bookmarkStart w:id="250" w:name="_Toc29137155"/>
      <w:bookmarkStart w:id="251" w:name="_Toc32638907"/>
      <w:r w:rsidRPr="00424872">
        <w:t>5.2. Öneriler</w:t>
      </w:r>
      <w:bookmarkEnd w:id="249"/>
      <w:bookmarkEnd w:id="250"/>
      <w:bookmarkEnd w:id="251"/>
    </w:p>
    <w:p w:rsidR="009C5608" w:rsidRPr="00424872" w:rsidRDefault="009C5608" w:rsidP="009C5608">
      <w:pPr>
        <w:spacing w:line="360" w:lineRule="auto"/>
        <w:rPr>
          <w:rFonts w:ascii="Times New Roman" w:hAnsi="Times New Roman" w:cs="Times New Roman"/>
          <w:sz w:val="24"/>
        </w:rPr>
      </w:pPr>
      <w:r w:rsidRPr="00424872">
        <w:rPr>
          <w:rFonts w:ascii="Times New Roman" w:hAnsi="Times New Roman" w:cs="Times New Roman"/>
          <w:sz w:val="24"/>
        </w:rPr>
        <w:t>Geopolimer betonlarda AL etkisinin araştırıldığı bu çalışmada ayrıca aşağıda verilen hususlarda dikkate alınması fayda sağlayacaktır.</w:t>
      </w:r>
    </w:p>
    <w:p w:rsidR="009C5608" w:rsidRPr="00424872" w:rsidRDefault="009C5608" w:rsidP="008C24BF">
      <w:pPr>
        <w:pStyle w:val="ListeParagraf"/>
        <w:numPr>
          <w:ilvl w:val="0"/>
          <w:numId w:val="32"/>
        </w:numPr>
        <w:spacing w:after="360" w:line="360" w:lineRule="auto"/>
        <w:ind w:left="426" w:hanging="284"/>
        <w:jc w:val="both"/>
        <w:rPr>
          <w:rFonts w:ascii="Times New Roman" w:hAnsi="Times New Roman" w:cs="Times New Roman"/>
          <w:sz w:val="24"/>
        </w:rPr>
      </w:pPr>
      <w:r w:rsidRPr="00424872">
        <w:rPr>
          <w:rFonts w:ascii="Times New Roman" w:hAnsi="Times New Roman" w:cs="Times New Roman"/>
          <w:sz w:val="24"/>
        </w:rPr>
        <w:t>Kullanılan malzeme oranları arası farkın azaltılarak optimum oranın daha hassas araştırılması,</w:t>
      </w:r>
    </w:p>
    <w:p w:rsidR="009C5608" w:rsidRPr="00424872" w:rsidRDefault="009C5608" w:rsidP="008C24BF">
      <w:pPr>
        <w:pStyle w:val="ListeParagraf"/>
        <w:numPr>
          <w:ilvl w:val="0"/>
          <w:numId w:val="32"/>
        </w:numPr>
        <w:spacing w:after="360" w:line="360" w:lineRule="auto"/>
        <w:ind w:left="426" w:hanging="284"/>
        <w:jc w:val="both"/>
        <w:rPr>
          <w:rFonts w:ascii="Times New Roman" w:hAnsi="Times New Roman" w:cs="Times New Roman"/>
          <w:sz w:val="24"/>
        </w:rPr>
      </w:pPr>
      <w:r w:rsidRPr="00424872">
        <w:rPr>
          <w:rFonts w:ascii="Times New Roman" w:hAnsi="Times New Roman" w:cs="Times New Roman"/>
          <w:sz w:val="24"/>
        </w:rPr>
        <w:lastRenderedPageBreak/>
        <w:t>Çalışmada ayrıca yüksek fırın cürüfüna ilave olarak silis dumanı</w:t>
      </w:r>
      <w:r w:rsidR="00003CBD" w:rsidRPr="00424872">
        <w:rPr>
          <w:rFonts w:ascii="Times New Roman" w:hAnsi="Times New Roman" w:cs="Times New Roman"/>
          <w:sz w:val="24"/>
        </w:rPr>
        <w:t xml:space="preserve">, uçucu kül, pirinç kabuğu külü, metakaolin gibi </w:t>
      </w:r>
      <w:r w:rsidRPr="00424872">
        <w:rPr>
          <w:rFonts w:ascii="Times New Roman" w:hAnsi="Times New Roman" w:cs="Times New Roman"/>
          <w:sz w:val="24"/>
        </w:rPr>
        <w:t>gibi faklı malzemelerindemalzeme karışımları ilave edilerek etkilerinin araştırılması,</w:t>
      </w:r>
    </w:p>
    <w:p w:rsidR="009C5608" w:rsidRPr="00424872" w:rsidRDefault="009C5608" w:rsidP="008C24BF">
      <w:pPr>
        <w:pStyle w:val="ListeParagraf"/>
        <w:numPr>
          <w:ilvl w:val="0"/>
          <w:numId w:val="32"/>
        </w:numPr>
        <w:spacing w:after="360" w:line="360" w:lineRule="auto"/>
        <w:ind w:left="426" w:hanging="284"/>
        <w:jc w:val="both"/>
        <w:rPr>
          <w:rFonts w:ascii="Times New Roman" w:hAnsi="Times New Roman" w:cs="Times New Roman"/>
          <w:sz w:val="24"/>
        </w:rPr>
      </w:pPr>
      <w:r w:rsidRPr="00424872">
        <w:rPr>
          <w:rFonts w:ascii="Times New Roman" w:hAnsi="Times New Roman" w:cs="Times New Roman"/>
          <w:sz w:val="24"/>
        </w:rPr>
        <w:t xml:space="preserve">Geopolimer betonlarda akışkanlaştırıcı gibi sıklıkla beton üretimlerinde kullanılan kimyasalların kullanılabilirliğinin etkisi, </w:t>
      </w:r>
    </w:p>
    <w:p w:rsidR="009C5608" w:rsidRPr="00424872" w:rsidRDefault="009C5608" w:rsidP="008C24BF">
      <w:pPr>
        <w:pStyle w:val="ListeParagraf"/>
        <w:numPr>
          <w:ilvl w:val="0"/>
          <w:numId w:val="32"/>
        </w:numPr>
        <w:spacing w:after="360" w:line="360" w:lineRule="auto"/>
        <w:ind w:left="426" w:hanging="284"/>
        <w:jc w:val="both"/>
        <w:rPr>
          <w:rFonts w:ascii="Times New Roman" w:hAnsi="Times New Roman" w:cs="Times New Roman"/>
          <w:sz w:val="24"/>
        </w:rPr>
      </w:pPr>
      <w:r w:rsidRPr="00424872">
        <w:rPr>
          <w:rFonts w:ascii="Times New Roman" w:hAnsi="Times New Roman" w:cs="Times New Roman"/>
          <w:sz w:val="24"/>
        </w:rPr>
        <w:t xml:space="preserve">Karışımlarda kullanılan SS ve SH aktivatörleri yerine aktivatörlerin etkisinin </w:t>
      </w:r>
      <w:r w:rsidR="00DB1347" w:rsidRPr="00424872">
        <w:rPr>
          <w:rFonts w:ascii="Times New Roman" w:hAnsi="Times New Roman" w:cs="Times New Roman"/>
          <w:sz w:val="24"/>
        </w:rPr>
        <w:t>belirlenmesinde POH</w:t>
      </w:r>
      <w:r w:rsidRPr="00424872">
        <w:rPr>
          <w:rFonts w:ascii="Times New Roman" w:hAnsi="Times New Roman" w:cs="Times New Roman"/>
          <w:sz w:val="24"/>
        </w:rPr>
        <w:t xml:space="preserve"> ve P</w:t>
      </w:r>
      <w:r w:rsidRPr="00424872">
        <w:rPr>
          <w:rFonts w:ascii="Times New Roman" w:hAnsi="Times New Roman" w:cs="Times New Roman"/>
          <w:sz w:val="24"/>
          <w:vertAlign w:val="subscript"/>
        </w:rPr>
        <w:t>2</w:t>
      </w:r>
      <w:r w:rsidRPr="00424872">
        <w:rPr>
          <w:rFonts w:ascii="Times New Roman" w:hAnsi="Times New Roman" w:cs="Times New Roman"/>
          <w:sz w:val="24"/>
        </w:rPr>
        <w:t>SiO</w:t>
      </w:r>
      <w:r w:rsidRPr="00424872">
        <w:rPr>
          <w:rFonts w:ascii="Times New Roman" w:hAnsi="Times New Roman" w:cs="Times New Roman"/>
          <w:sz w:val="24"/>
          <w:vertAlign w:val="subscript"/>
        </w:rPr>
        <w:t>3</w:t>
      </w:r>
      <w:r w:rsidRPr="00424872">
        <w:rPr>
          <w:rFonts w:ascii="Times New Roman" w:hAnsi="Times New Roman" w:cs="Times New Roman"/>
          <w:sz w:val="24"/>
        </w:rPr>
        <w:t xml:space="preserve"> kullanımı,</w:t>
      </w:r>
    </w:p>
    <w:p w:rsidR="009C5608" w:rsidRPr="00424872" w:rsidRDefault="009C5608" w:rsidP="008C24BF">
      <w:pPr>
        <w:pStyle w:val="ListeParagraf"/>
        <w:numPr>
          <w:ilvl w:val="0"/>
          <w:numId w:val="32"/>
        </w:numPr>
        <w:spacing w:after="360" w:line="360" w:lineRule="auto"/>
        <w:ind w:left="426" w:hanging="284"/>
        <w:jc w:val="both"/>
        <w:rPr>
          <w:rFonts w:ascii="Times New Roman" w:hAnsi="Times New Roman" w:cs="Times New Roman"/>
          <w:sz w:val="24"/>
        </w:rPr>
      </w:pPr>
      <w:r w:rsidRPr="00424872">
        <w:rPr>
          <w:rFonts w:ascii="Times New Roman" w:hAnsi="Times New Roman" w:cs="Times New Roman"/>
          <w:sz w:val="24"/>
        </w:rPr>
        <w:t>Çalışmada kullanılan kür şartına ilave olarak farklı kür şartlarının karşılaştırılması,</w:t>
      </w:r>
    </w:p>
    <w:p w:rsidR="009C5608" w:rsidRPr="00424872" w:rsidRDefault="009C5608" w:rsidP="008C24BF">
      <w:pPr>
        <w:pStyle w:val="ListeParagraf"/>
        <w:numPr>
          <w:ilvl w:val="0"/>
          <w:numId w:val="32"/>
        </w:numPr>
        <w:spacing w:after="360" w:line="360" w:lineRule="auto"/>
        <w:ind w:left="426" w:hanging="284"/>
        <w:jc w:val="both"/>
        <w:rPr>
          <w:rFonts w:ascii="Times New Roman" w:hAnsi="Times New Roman" w:cs="Times New Roman"/>
          <w:sz w:val="24"/>
        </w:rPr>
      </w:pPr>
      <w:r w:rsidRPr="00424872">
        <w:rPr>
          <w:rFonts w:ascii="Times New Roman" w:hAnsi="Times New Roman" w:cs="Times New Roman"/>
          <w:sz w:val="24"/>
        </w:rPr>
        <w:t xml:space="preserve">Kullanılan </w:t>
      </w:r>
      <w:r w:rsidR="00003CBD" w:rsidRPr="00424872">
        <w:rPr>
          <w:rFonts w:ascii="Times New Roman" w:hAnsi="Times New Roman" w:cs="Times New Roman"/>
          <w:sz w:val="24"/>
        </w:rPr>
        <w:t>AL parçalarına ilave olarak çalışmalarda da geçen AL külünün ve bu külün</w:t>
      </w:r>
      <w:r w:rsidRPr="00424872">
        <w:rPr>
          <w:rFonts w:ascii="Times New Roman" w:hAnsi="Times New Roman" w:cs="Times New Roman"/>
          <w:sz w:val="24"/>
        </w:rPr>
        <w:t xml:space="preserve"> farklı incelik seviyelerinde öğütülerek kullanılmasında geopolimer malzemeye etkisi</w:t>
      </w:r>
    </w:p>
    <w:p w:rsidR="00003CBD" w:rsidRPr="00424872" w:rsidRDefault="009C5608" w:rsidP="008C24BF">
      <w:pPr>
        <w:pStyle w:val="ListeParagraf"/>
        <w:numPr>
          <w:ilvl w:val="0"/>
          <w:numId w:val="32"/>
        </w:numPr>
        <w:spacing w:after="360" w:line="360" w:lineRule="auto"/>
        <w:ind w:left="426" w:hanging="284"/>
        <w:jc w:val="both"/>
        <w:rPr>
          <w:rFonts w:ascii="Times New Roman" w:hAnsi="Times New Roman" w:cs="Times New Roman"/>
          <w:sz w:val="24"/>
          <w:szCs w:val="24"/>
        </w:rPr>
      </w:pPr>
      <w:r w:rsidRPr="00424872">
        <w:rPr>
          <w:rFonts w:ascii="Times New Roman" w:hAnsi="Times New Roman" w:cs="Times New Roman"/>
          <w:sz w:val="24"/>
          <w:szCs w:val="24"/>
        </w:rPr>
        <w:t xml:space="preserve">Bu çalışma ile </w:t>
      </w:r>
      <w:r w:rsidR="00296CF5" w:rsidRPr="00424872">
        <w:rPr>
          <w:rFonts w:ascii="Times New Roman" w:hAnsi="Times New Roman" w:cs="Times New Roman"/>
          <w:sz w:val="24"/>
          <w:szCs w:val="24"/>
        </w:rPr>
        <w:t>geopolimer</w:t>
      </w:r>
      <w:r w:rsidRPr="00424872">
        <w:rPr>
          <w:rFonts w:ascii="Times New Roman" w:hAnsi="Times New Roman" w:cs="Times New Roman"/>
          <w:sz w:val="24"/>
          <w:szCs w:val="24"/>
        </w:rPr>
        <w:t xml:space="preserve"> betonların özelliklerinin belirlenmesinde yapılan deneyler dışındaki deneyler (permeabilite, SEM gibi)</w:t>
      </w:r>
      <w:r w:rsidR="00003CBD" w:rsidRPr="00424872">
        <w:rPr>
          <w:rFonts w:ascii="Times New Roman" w:hAnsi="Times New Roman" w:cs="Times New Roman"/>
          <w:sz w:val="24"/>
          <w:szCs w:val="24"/>
        </w:rPr>
        <w:t xml:space="preserve"> </w:t>
      </w:r>
      <w:r w:rsidRPr="00424872">
        <w:rPr>
          <w:rFonts w:ascii="Times New Roman" w:hAnsi="Times New Roman" w:cs="Times New Roman"/>
          <w:sz w:val="24"/>
          <w:szCs w:val="24"/>
        </w:rPr>
        <w:t xml:space="preserve">ile malzeme özellikleri daha detaylı araştırılmalıdır. </w:t>
      </w:r>
      <w:r w:rsidR="00003CBD" w:rsidRPr="00424872">
        <w:rPr>
          <w:rFonts w:ascii="Times New Roman" w:hAnsi="Times New Roman" w:cs="Times New Roman"/>
          <w:sz w:val="24"/>
          <w:szCs w:val="24"/>
        </w:rPr>
        <w:t>Ayrıca geopolimer betonların büzülme, sünme, basma gerilmelerinde gerilme-çekme ve gerilme deformasyon değişimi gibi mekaniksel özellikleride incelenmelidir.</w:t>
      </w:r>
    </w:p>
    <w:p w:rsidR="009C5608" w:rsidRPr="00424872" w:rsidRDefault="00003CBD" w:rsidP="008C24BF">
      <w:pPr>
        <w:pStyle w:val="ListeParagraf"/>
        <w:numPr>
          <w:ilvl w:val="0"/>
          <w:numId w:val="32"/>
        </w:numPr>
        <w:spacing w:after="360" w:line="360" w:lineRule="auto"/>
        <w:ind w:left="426" w:hanging="284"/>
        <w:jc w:val="both"/>
        <w:rPr>
          <w:rFonts w:ascii="Times New Roman" w:hAnsi="Times New Roman" w:cs="Times New Roman"/>
          <w:sz w:val="24"/>
          <w:szCs w:val="24"/>
        </w:rPr>
      </w:pPr>
      <w:r w:rsidRPr="00424872">
        <w:rPr>
          <w:rFonts w:ascii="Times New Roman" w:hAnsi="Times New Roman" w:cs="Times New Roman"/>
          <w:sz w:val="24"/>
          <w:szCs w:val="24"/>
        </w:rPr>
        <w:t>AL katkılı geopolimerlerde p</w:t>
      </w:r>
      <w:r w:rsidR="009C5608" w:rsidRPr="00424872">
        <w:rPr>
          <w:rFonts w:ascii="Times New Roman" w:hAnsi="Times New Roman" w:cs="Times New Roman"/>
          <w:sz w:val="24"/>
          <w:szCs w:val="24"/>
        </w:rPr>
        <w:t xml:space="preserve">olipropilen lif, karbon lifi ve GFRC cam lifi gibi farklı boyut ve tipteki liflerin </w:t>
      </w:r>
      <w:r w:rsidRPr="00424872">
        <w:rPr>
          <w:rFonts w:ascii="Times New Roman" w:hAnsi="Times New Roman" w:cs="Times New Roman"/>
          <w:sz w:val="24"/>
          <w:szCs w:val="24"/>
        </w:rPr>
        <w:t>beton</w:t>
      </w:r>
      <w:r w:rsidR="009C5608" w:rsidRPr="00424872">
        <w:rPr>
          <w:rFonts w:ascii="Times New Roman" w:hAnsi="Times New Roman" w:cs="Times New Roman"/>
          <w:sz w:val="24"/>
          <w:szCs w:val="24"/>
        </w:rPr>
        <w:t xml:space="preserve"> üretiminde kullanımı araştırılmalıdır. </w:t>
      </w:r>
    </w:p>
    <w:p w:rsidR="004F6E22" w:rsidRPr="00424872" w:rsidRDefault="004F6E22" w:rsidP="00CF2E4B">
      <w:pPr>
        <w:pStyle w:val="ListeParagraf"/>
        <w:numPr>
          <w:ilvl w:val="0"/>
          <w:numId w:val="32"/>
        </w:numPr>
        <w:spacing w:after="360" w:line="360" w:lineRule="auto"/>
        <w:ind w:left="284" w:hanging="284"/>
        <w:jc w:val="both"/>
        <w:rPr>
          <w:rFonts w:ascii="Times New Roman" w:hAnsi="Times New Roman" w:cs="Times New Roman"/>
          <w:sz w:val="24"/>
          <w:szCs w:val="24"/>
        </w:rPr>
      </w:pPr>
      <w:r w:rsidRPr="00424872">
        <w:rPr>
          <w:rFonts w:ascii="Times New Roman" w:hAnsi="Times New Roman" w:cs="Times New Roman"/>
          <w:sz w:val="24"/>
          <w:szCs w:val="24"/>
        </w:rPr>
        <w:br w:type="page"/>
      </w:r>
    </w:p>
    <w:p w:rsidR="00B14D4B" w:rsidRPr="00424872" w:rsidRDefault="00D04A83" w:rsidP="008C24BF">
      <w:pPr>
        <w:pStyle w:val="Balk1"/>
        <w:jc w:val="left"/>
      </w:pPr>
      <w:bookmarkStart w:id="252" w:name="_Toc32638908"/>
      <w:r w:rsidRPr="00424872">
        <w:lastRenderedPageBreak/>
        <w:t>KAYNAKLAR</w:t>
      </w:r>
      <w:bookmarkEnd w:id="252"/>
    </w:p>
    <w:p w:rsidR="0052688A" w:rsidRPr="00424872" w:rsidRDefault="0052688A" w:rsidP="00BE092D">
      <w:pPr>
        <w:spacing w:after="240" w:line="240" w:lineRule="auto"/>
        <w:ind w:left="709" w:hanging="709"/>
        <w:jc w:val="both"/>
        <w:rPr>
          <w:rFonts w:ascii="Times New Roman" w:hAnsi="Times New Roman" w:cs="Times New Roman"/>
          <w:sz w:val="24"/>
        </w:rPr>
      </w:pPr>
      <w:bookmarkStart w:id="253" w:name="_Toc30356439"/>
      <w:bookmarkStart w:id="254" w:name="_Toc30356524"/>
      <w:bookmarkStart w:id="255" w:name="_Toc30370637"/>
      <w:r w:rsidRPr="00424872">
        <w:rPr>
          <w:rFonts w:ascii="Times New Roman" w:hAnsi="Times New Roman" w:cs="Times New Roman"/>
          <w:sz w:val="24"/>
        </w:rPr>
        <w:t xml:space="preserve">ASTM C642-97 (1997), </w:t>
      </w:r>
      <w:r w:rsidRPr="00424872">
        <w:rPr>
          <w:rFonts w:ascii="Times New Roman" w:hAnsi="Times New Roman" w:cs="Times New Roman"/>
          <w:sz w:val="24"/>
          <w:shd w:val="clear" w:color="auto" w:fill="FFFFFF"/>
        </w:rPr>
        <w:t xml:space="preserve">American Society for Testing and Materials, </w:t>
      </w:r>
      <w:r w:rsidRPr="00424872">
        <w:rPr>
          <w:rFonts w:ascii="Times New Roman" w:hAnsi="Times New Roman" w:cs="Times New Roman"/>
          <w:sz w:val="24"/>
        </w:rPr>
        <w:t>Standard Test Method for Density, Absorption, and Voids in Hardened Concrete</w:t>
      </w:r>
      <w:bookmarkEnd w:id="253"/>
      <w:bookmarkEnd w:id="254"/>
      <w:bookmarkEnd w:id="255"/>
    </w:p>
    <w:p w:rsidR="002439B4" w:rsidRPr="00CB22BB" w:rsidRDefault="002439B4" w:rsidP="00BE092D">
      <w:pPr>
        <w:spacing w:after="240" w:line="240" w:lineRule="auto"/>
        <w:ind w:left="709" w:hanging="709"/>
        <w:jc w:val="both"/>
        <w:rPr>
          <w:rFonts w:ascii="Times New Roman" w:hAnsi="Times New Roman" w:cs="Times New Roman"/>
          <w:sz w:val="24"/>
          <w:szCs w:val="24"/>
          <w:shd w:val="clear" w:color="auto" w:fill="FFFFFF"/>
        </w:rPr>
      </w:pPr>
      <w:r w:rsidRPr="00CB22BB">
        <w:rPr>
          <w:rFonts w:ascii="Times New Roman" w:hAnsi="Times New Roman" w:cs="Times New Roman"/>
          <w:sz w:val="24"/>
          <w:szCs w:val="24"/>
          <w:shd w:val="clear" w:color="auto" w:fill="FFFFFF"/>
        </w:rPr>
        <w:t>ASTM C30, (1978) American Society for Testing and Materials, method of test for voids in aggregate for concrete</w:t>
      </w:r>
    </w:p>
    <w:p w:rsidR="002439B4" w:rsidRPr="00424872" w:rsidRDefault="002439B4" w:rsidP="00BE092D">
      <w:pPr>
        <w:spacing w:after="240" w:line="240" w:lineRule="auto"/>
        <w:ind w:left="709" w:hanging="709"/>
        <w:jc w:val="both"/>
        <w:rPr>
          <w:rFonts w:ascii="Times New Roman" w:hAnsi="Times New Roman" w:cs="Times New Roman"/>
          <w:sz w:val="24"/>
          <w:szCs w:val="24"/>
        </w:rPr>
      </w:pPr>
      <w:r w:rsidRPr="00424872">
        <w:rPr>
          <w:rFonts w:ascii="Times New Roman" w:hAnsi="Times New Roman" w:cs="Times New Roman"/>
          <w:sz w:val="24"/>
          <w:szCs w:val="24"/>
        </w:rPr>
        <w:t>ASTM</w:t>
      </w:r>
      <w:r w:rsidR="00AC514C">
        <w:rPr>
          <w:rFonts w:ascii="Times New Roman" w:hAnsi="Times New Roman" w:cs="Times New Roman"/>
          <w:sz w:val="24"/>
          <w:szCs w:val="24"/>
        </w:rPr>
        <w:t>., (</w:t>
      </w:r>
      <w:r w:rsidRPr="00424872">
        <w:rPr>
          <w:rFonts w:ascii="Times New Roman" w:hAnsi="Times New Roman" w:cs="Times New Roman"/>
          <w:sz w:val="24"/>
          <w:szCs w:val="24"/>
        </w:rPr>
        <w:t>2002b).</w:t>
      </w:r>
      <w:r w:rsidRPr="00424872">
        <w:rPr>
          <w:rFonts w:ascii="Times New Roman" w:hAnsi="Times New Roman" w:cs="Times New Roman"/>
          <w:sz w:val="24"/>
          <w:szCs w:val="24"/>
          <w:shd w:val="clear" w:color="auto" w:fill="FFFFFF"/>
        </w:rPr>
        <w:t xml:space="preserve"> American Society for Testing and Materials</w:t>
      </w:r>
      <w:r w:rsidRPr="00424872">
        <w:rPr>
          <w:rFonts w:ascii="Times New Roman" w:hAnsi="Times New Roman" w:cs="Times New Roman"/>
          <w:sz w:val="24"/>
          <w:szCs w:val="24"/>
        </w:rPr>
        <w:t xml:space="preserve"> “Standard test method for pulse velocity through concrete.” Annual book of American Society of Testing and Materials, ASTM C 597–02, Vol. 04–02, West Conshohocken, Pa.</w:t>
      </w:r>
    </w:p>
    <w:p w:rsidR="002439B4" w:rsidRPr="00BE092D" w:rsidRDefault="002439B4" w:rsidP="00BE092D">
      <w:pPr>
        <w:spacing w:after="240" w:line="240" w:lineRule="auto"/>
        <w:rPr>
          <w:rFonts w:asciiTheme="majorBidi" w:hAnsiTheme="majorBidi" w:cstheme="majorBidi"/>
          <w:color w:val="383F3F"/>
          <w:sz w:val="24"/>
          <w:szCs w:val="24"/>
        </w:rPr>
      </w:pPr>
      <w:r w:rsidRPr="00BE092D">
        <w:rPr>
          <w:rFonts w:asciiTheme="majorBidi" w:hAnsiTheme="majorBidi" w:cstheme="majorBidi"/>
          <w:sz w:val="24"/>
          <w:szCs w:val="24"/>
        </w:rPr>
        <w:t>ASTM E2748 - 12a (2017), American Society for Testing and Materials</w:t>
      </w:r>
      <w:r w:rsidRPr="00BE092D">
        <w:rPr>
          <w:rFonts w:asciiTheme="majorBidi" w:hAnsiTheme="majorBidi" w:cstheme="majorBidi"/>
          <w:color w:val="000000" w:themeColor="text1"/>
          <w:sz w:val="24"/>
          <w:szCs w:val="24"/>
          <w:shd w:val="clear" w:color="auto" w:fill="FFFFFF"/>
        </w:rPr>
        <w:t xml:space="preserve"> </w:t>
      </w:r>
      <w:r w:rsidRPr="00BE092D">
        <w:rPr>
          <w:rFonts w:asciiTheme="majorBidi" w:hAnsiTheme="majorBidi" w:cstheme="majorBidi"/>
          <w:sz w:val="24"/>
          <w:szCs w:val="24"/>
        </w:rPr>
        <w:t>“</w:t>
      </w:r>
      <w:r w:rsidRPr="00BE092D">
        <w:rPr>
          <w:rFonts w:asciiTheme="majorBidi" w:hAnsiTheme="majorBidi" w:cstheme="majorBidi"/>
          <w:color w:val="000000" w:themeColor="text1"/>
          <w:sz w:val="24"/>
          <w:szCs w:val="24"/>
        </w:rPr>
        <w:t>Standard Guide for Fire-Resistance Experiments</w:t>
      </w:r>
      <w:r w:rsidRPr="00BE092D">
        <w:rPr>
          <w:rFonts w:asciiTheme="majorBidi" w:hAnsiTheme="majorBidi" w:cstheme="majorBidi"/>
          <w:sz w:val="24"/>
          <w:szCs w:val="24"/>
        </w:rPr>
        <w:t>”</w:t>
      </w:r>
    </w:p>
    <w:p w:rsidR="00681CDC" w:rsidRPr="00424872" w:rsidRDefault="00681CDC" w:rsidP="00BE092D">
      <w:pPr>
        <w:spacing w:after="240" w:line="240" w:lineRule="auto"/>
        <w:ind w:left="709" w:hanging="709"/>
        <w:jc w:val="both"/>
        <w:rPr>
          <w:rFonts w:ascii="Times New Roman" w:hAnsi="Times New Roman" w:cs="Times New Roman"/>
          <w:color w:val="000000" w:themeColor="text1"/>
          <w:sz w:val="24"/>
          <w:szCs w:val="24"/>
          <w:shd w:val="clear" w:color="auto" w:fill="FFFFFF"/>
        </w:rPr>
      </w:pPr>
      <w:r w:rsidRPr="00424872">
        <w:rPr>
          <w:rFonts w:ascii="Times New Roman" w:hAnsi="Times New Roman" w:cs="Times New Roman"/>
          <w:color w:val="000000" w:themeColor="text1"/>
          <w:sz w:val="24"/>
          <w:szCs w:val="24"/>
          <w:shd w:val="clear" w:color="auto" w:fill="FFFFFF"/>
        </w:rPr>
        <w:t>Albitar, M., Ali, M. M., Visintin, P.</w:t>
      </w:r>
      <w:r w:rsidR="00AC514C">
        <w:rPr>
          <w:rFonts w:ascii="Times New Roman" w:hAnsi="Times New Roman" w:cs="Times New Roman"/>
          <w:color w:val="000000" w:themeColor="text1"/>
          <w:sz w:val="24"/>
          <w:szCs w:val="24"/>
          <w:shd w:val="clear" w:color="auto" w:fill="FFFFFF"/>
        </w:rPr>
        <w:t xml:space="preserve"> &amp;</w:t>
      </w:r>
      <w:r w:rsidRPr="00424872">
        <w:rPr>
          <w:rFonts w:ascii="Times New Roman" w:hAnsi="Times New Roman" w:cs="Times New Roman"/>
          <w:color w:val="000000" w:themeColor="text1"/>
          <w:sz w:val="24"/>
          <w:szCs w:val="24"/>
          <w:shd w:val="clear" w:color="auto" w:fill="FFFFFF"/>
        </w:rPr>
        <w:t xml:space="preserve"> Drechsler, M</w:t>
      </w:r>
      <w:r w:rsidR="00AC514C">
        <w:rPr>
          <w:rFonts w:ascii="Times New Roman" w:hAnsi="Times New Roman" w:cs="Times New Roman"/>
          <w:color w:val="000000" w:themeColor="text1"/>
          <w:sz w:val="24"/>
          <w:szCs w:val="24"/>
          <w:shd w:val="clear" w:color="auto" w:fill="FFFFFF"/>
        </w:rPr>
        <w:t>., (</w:t>
      </w:r>
      <w:r w:rsidRPr="00424872">
        <w:rPr>
          <w:rFonts w:ascii="Times New Roman" w:hAnsi="Times New Roman" w:cs="Times New Roman"/>
          <w:color w:val="000000" w:themeColor="text1"/>
          <w:sz w:val="24"/>
          <w:szCs w:val="24"/>
          <w:shd w:val="clear" w:color="auto" w:fill="FFFFFF"/>
        </w:rPr>
        <w:t>2015). Effect of granulated lead smelter slag on strength of fly ash-based geopolymer concrete. </w:t>
      </w:r>
      <w:r w:rsidRPr="00424872">
        <w:rPr>
          <w:rFonts w:ascii="Times New Roman" w:hAnsi="Times New Roman" w:cs="Times New Roman"/>
          <w:i/>
          <w:iCs/>
          <w:color w:val="000000" w:themeColor="text1"/>
          <w:sz w:val="24"/>
          <w:szCs w:val="24"/>
          <w:shd w:val="clear" w:color="auto" w:fill="FFFFFF"/>
        </w:rPr>
        <w:t>Construction and Building Materials</w:t>
      </w:r>
      <w:r w:rsidRPr="00424872">
        <w:rPr>
          <w:rFonts w:ascii="Times New Roman" w:hAnsi="Times New Roman" w:cs="Times New Roman"/>
          <w:color w:val="000000" w:themeColor="text1"/>
          <w:sz w:val="24"/>
          <w:szCs w:val="24"/>
          <w:shd w:val="clear" w:color="auto" w:fill="FFFFFF"/>
        </w:rPr>
        <w:t>, </w:t>
      </w:r>
      <w:r w:rsidRPr="00424872">
        <w:rPr>
          <w:rFonts w:ascii="Times New Roman" w:hAnsi="Times New Roman" w:cs="Times New Roman"/>
          <w:i/>
          <w:iCs/>
          <w:color w:val="000000" w:themeColor="text1"/>
          <w:sz w:val="24"/>
          <w:szCs w:val="24"/>
          <w:shd w:val="clear" w:color="auto" w:fill="FFFFFF"/>
        </w:rPr>
        <w:t>83</w:t>
      </w:r>
      <w:r w:rsidRPr="00424872">
        <w:rPr>
          <w:rFonts w:ascii="Times New Roman" w:hAnsi="Times New Roman" w:cs="Times New Roman"/>
          <w:color w:val="000000" w:themeColor="text1"/>
          <w:sz w:val="24"/>
          <w:szCs w:val="24"/>
          <w:shd w:val="clear" w:color="auto" w:fill="FFFFFF"/>
        </w:rPr>
        <w:t>, 128-135.</w:t>
      </w:r>
    </w:p>
    <w:p w:rsidR="0057321B" w:rsidRPr="00424872" w:rsidRDefault="0057321B" w:rsidP="00BE092D">
      <w:pPr>
        <w:spacing w:after="240" w:line="240" w:lineRule="auto"/>
        <w:ind w:left="709" w:hanging="709"/>
        <w:jc w:val="both"/>
        <w:rPr>
          <w:rFonts w:ascii="Times New Roman" w:hAnsi="Times New Roman" w:cs="Times New Roman"/>
          <w:color w:val="222222"/>
          <w:sz w:val="24"/>
          <w:szCs w:val="24"/>
          <w:shd w:val="clear" w:color="auto" w:fill="FFFFFF"/>
        </w:rPr>
      </w:pPr>
      <w:r w:rsidRPr="00424872">
        <w:rPr>
          <w:rFonts w:ascii="Times New Roman" w:hAnsi="Times New Roman" w:cs="Times New Roman"/>
          <w:color w:val="222222"/>
          <w:sz w:val="24"/>
          <w:szCs w:val="24"/>
          <w:shd w:val="clear" w:color="auto" w:fill="FFFFFF"/>
        </w:rPr>
        <w:t>Aly, A. M., El-Feky, M. S., Kohail, M.</w:t>
      </w:r>
      <w:r w:rsidR="00AC514C">
        <w:rPr>
          <w:rFonts w:ascii="Times New Roman" w:hAnsi="Times New Roman" w:cs="Times New Roman"/>
          <w:color w:val="222222"/>
          <w:sz w:val="24"/>
          <w:szCs w:val="24"/>
          <w:shd w:val="clear" w:color="auto" w:fill="FFFFFF"/>
        </w:rPr>
        <w:t xml:space="preserve"> &amp;</w:t>
      </w:r>
      <w:r w:rsidRPr="00424872">
        <w:rPr>
          <w:rFonts w:ascii="Times New Roman" w:hAnsi="Times New Roman" w:cs="Times New Roman"/>
          <w:color w:val="222222"/>
          <w:sz w:val="24"/>
          <w:szCs w:val="24"/>
          <w:shd w:val="clear" w:color="auto" w:fill="FFFFFF"/>
        </w:rPr>
        <w:t xml:space="preserve"> Nasr, E. S. A</w:t>
      </w:r>
      <w:r w:rsidR="00AC514C">
        <w:rPr>
          <w:rFonts w:ascii="Times New Roman" w:hAnsi="Times New Roman" w:cs="Times New Roman"/>
          <w:color w:val="222222"/>
          <w:sz w:val="24"/>
          <w:szCs w:val="24"/>
          <w:shd w:val="clear" w:color="auto" w:fill="FFFFFF"/>
        </w:rPr>
        <w:t>., (</w:t>
      </w:r>
      <w:r w:rsidRPr="00424872">
        <w:rPr>
          <w:rFonts w:ascii="Times New Roman" w:hAnsi="Times New Roman" w:cs="Times New Roman"/>
          <w:color w:val="222222"/>
          <w:sz w:val="24"/>
          <w:szCs w:val="24"/>
          <w:shd w:val="clear" w:color="auto" w:fill="FFFFFF"/>
        </w:rPr>
        <w:t>2019). Performance of geopolymer concrete containing recycled rubber. </w:t>
      </w:r>
      <w:r w:rsidRPr="00424872">
        <w:rPr>
          <w:rFonts w:ascii="Times New Roman" w:hAnsi="Times New Roman" w:cs="Times New Roman"/>
          <w:i/>
          <w:iCs/>
          <w:color w:val="222222"/>
          <w:sz w:val="24"/>
          <w:szCs w:val="24"/>
          <w:shd w:val="clear" w:color="auto" w:fill="FFFFFF"/>
        </w:rPr>
        <w:t>Construction and Building Materials</w:t>
      </w:r>
      <w:r w:rsidRPr="00424872">
        <w:rPr>
          <w:rFonts w:ascii="Times New Roman" w:hAnsi="Times New Roman" w:cs="Times New Roman"/>
          <w:color w:val="222222"/>
          <w:sz w:val="24"/>
          <w:szCs w:val="24"/>
          <w:shd w:val="clear" w:color="auto" w:fill="FFFFFF"/>
        </w:rPr>
        <w:t>, </w:t>
      </w:r>
      <w:r w:rsidRPr="00424872">
        <w:rPr>
          <w:rFonts w:ascii="Times New Roman" w:hAnsi="Times New Roman" w:cs="Times New Roman"/>
          <w:i/>
          <w:iCs/>
          <w:color w:val="222222"/>
          <w:sz w:val="24"/>
          <w:szCs w:val="24"/>
          <w:shd w:val="clear" w:color="auto" w:fill="FFFFFF"/>
        </w:rPr>
        <w:t>207</w:t>
      </w:r>
      <w:r w:rsidRPr="00424872">
        <w:rPr>
          <w:rFonts w:ascii="Times New Roman" w:hAnsi="Times New Roman" w:cs="Times New Roman"/>
          <w:color w:val="222222"/>
          <w:sz w:val="24"/>
          <w:szCs w:val="24"/>
          <w:shd w:val="clear" w:color="auto" w:fill="FFFFFF"/>
        </w:rPr>
        <w:t>, 136-144.</w:t>
      </w:r>
    </w:p>
    <w:p w:rsidR="0057321B" w:rsidRPr="00424872" w:rsidRDefault="0057321B" w:rsidP="00BE092D">
      <w:pPr>
        <w:spacing w:after="240" w:line="240" w:lineRule="auto"/>
        <w:ind w:left="709" w:hanging="709"/>
        <w:jc w:val="both"/>
        <w:rPr>
          <w:rFonts w:ascii="Times New Roman" w:hAnsi="Times New Roman" w:cs="Times New Roman"/>
          <w:color w:val="000000" w:themeColor="text1"/>
          <w:sz w:val="24"/>
          <w:szCs w:val="24"/>
        </w:rPr>
      </w:pPr>
      <w:r w:rsidRPr="00424872">
        <w:rPr>
          <w:rFonts w:ascii="Times New Roman" w:hAnsi="Times New Roman" w:cs="Times New Roman"/>
          <w:color w:val="222222"/>
          <w:sz w:val="24"/>
          <w:szCs w:val="24"/>
          <w:shd w:val="clear" w:color="auto" w:fill="FFFFFF"/>
        </w:rPr>
        <w:t xml:space="preserve">Azmi, A. A., Abdullah, M. M. A. B., </w:t>
      </w:r>
      <w:r w:rsidR="00AC514C">
        <w:rPr>
          <w:rFonts w:ascii="Times New Roman" w:hAnsi="Times New Roman" w:cs="Times New Roman"/>
          <w:color w:val="222222"/>
          <w:sz w:val="24"/>
          <w:szCs w:val="24"/>
          <w:shd w:val="clear" w:color="auto" w:fill="FFFFFF"/>
        </w:rPr>
        <w:t>Ghazali, C. M. R., Sandu, A. V.</w:t>
      </w:r>
      <w:r w:rsidRPr="00424872">
        <w:rPr>
          <w:rFonts w:ascii="Times New Roman" w:hAnsi="Times New Roman" w:cs="Times New Roman"/>
          <w:color w:val="222222"/>
          <w:sz w:val="24"/>
          <w:szCs w:val="24"/>
          <w:shd w:val="clear" w:color="auto" w:fill="FFFFFF"/>
        </w:rPr>
        <w:t xml:space="preserve"> &amp; Hussin, K.</w:t>
      </w:r>
      <w:r w:rsidR="00AC514C">
        <w:rPr>
          <w:rFonts w:ascii="Times New Roman" w:hAnsi="Times New Roman" w:cs="Times New Roman"/>
          <w:color w:val="222222"/>
          <w:sz w:val="24"/>
          <w:szCs w:val="24"/>
          <w:shd w:val="clear" w:color="auto" w:fill="FFFFFF"/>
        </w:rPr>
        <w:t>,</w:t>
      </w:r>
      <w:r w:rsidRPr="00424872">
        <w:rPr>
          <w:rFonts w:ascii="Times New Roman" w:hAnsi="Times New Roman" w:cs="Times New Roman"/>
          <w:color w:val="222222"/>
          <w:sz w:val="24"/>
          <w:szCs w:val="24"/>
          <w:shd w:val="clear" w:color="auto" w:fill="FFFFFF"/>
        </w:rPr>
        <w:t xml:space="preserve"> (2016). Effect of crumb rubber on compressive strength of fly ash based geopolymer concrete. In </w:t>
      </w:r>
      <w:r w:rsidRPr="00424872">
        <w:rPr>
          <w:rFonts w:ascii="Times New Roman" w:hAnsi="Times New Roman" w:cs="Times New Roman"/>
          <w:i/>
          <w:iCs/>
          <w:color w:val="222222"/>
          <w:sz w:val="24"/>
          <w:szCs w:val="24"/>
          <w:shd w:val="clear" w:color="auto" w:fill="FFFFFF"/>
        </w:rPr>
        <w:t>MATEC Web of Conferences</w:t>
      </w:r>
      <w:r w:rsidRPr="00424872">
        <w:rPr>
          <w:rFonts w:ascii="Times New Roman" w:hAnsi="Times New Roman" w:cs="Times New Roman"/>
          <w:color w:val="222222"/>
          <w:sz w:val="24"/>
          <w:szCs w:val="24"/>
          <w:shd w:val="clear" w:color="auto" w:fill="FFFFFF"/>
        </w:rPr>
        <w:t> (Vol. 78, p. 01063). EDP Sciences.</w:t>
      </w:r>
    </w:p>
    <w:p w:rsidR="008A1813" w:rsidRPr="00424872" w:rsidRDefault="001912F5" w:rsidP="00BE092D">
      <w:pPr>
        <w:spacing w:after="240" w:line="240" w:lineRule="auto"/>
        <w:ind w:left="709" w:hanging="709"/>
        <w:jc w:val="both"/>
        <w:rPr>
          <w:rFonts w:ascii="Times New Roman" w:hAnsi="Times New Roman" w:cs="Times New Roman"/>
          <w:noProof/>
          <w:sz w:val="24"/>
          <w:szCs w:val="24"/>
        </w:rPr>
      </w:pPr>
      <w:r w:rsidRPr="00424872">
        <w:rPr>
          <w:rFonts w:ascii="Times New Roman" w:hAnsi="Times New Roman" w:cs="Times New Roman"/>
          <w:sz w:val="24"/>
          <w:szCs w:val="24"/>
        </w:rPr>
        <w:fldChar w:fldCharType="begin" w:fldLock="1"/>
      </w:r>
      <w:r w:rsidRPr="00424872">
        <w:rPr>
          <w:rFonts w:ascii="Times New Roman" w:hAnsi="Times New Roman" w:cs="Times New Roman"/>
          <w:sz w:val="24"/>
          <w:szCs w:val="24"/>
        </w:rPr>
        <w:instrText xml:space="preserve">ADDIN Mendeley Bibliography CSL_BIBLIOGRAPHY </w:instrText>
      </w:r>
      <w:r w:rsidRPr="00424872">
        <w:rPr>
          <w:rFonts w:ascii="Times New Roman" w:hAnsi="Times New Roman" w:cs="Times New Roman"/>
          <w:sz w:val="24"/>
          <w:szCs w:val="24"/>
        </w:rPr>
        <w:fldChar w:fldCharType="separate"/>
      </w:r>
      <w:r w:rsidR="008A1813" w:rsidRPr="00424872">
        <w:rPr>
          <w:rFonts w:ascii="Times New Roman" w:hAnsi="Times New Roman" w:cs="Times New Roman"/>
          <w:noProof/>
          <w:sz w:val="24"/>
          <w:szCs w:val="24"/>
        </w:rPr>
        <w:t xml:space="preserve">Aly, A. M. </w:t>
      </w:r>
      <w:r w:rsidR="00AC514C" w:rsidRPr="00755019">
        <w:rPr>
          <w:rFonts w:ascii="Times New Roman" w:hAnsi="Times New Roman" w:cs="Times New Roman"/>
          <w:noProof/>
          <w:sz w:val="24"/>
          <w:szCs w:val="24"/>
        </w:rPr>
        <w:t>et al.</w:t>
      </w:r>
      <w:r w:rsidR="00AC514C">
        <w:rPr>
          <w:rFonts w:ascii="Times New Roman" w:hAnsi="Times New Roman" w:cs="Times New Roman"/>
          <w:i/>
          <w:iCs/>
          <w:noProof/>
          <w:sz w:val="24"/>
          <w:szCs w:val="24"/>
        </w:rPr>
        <w:t>, (</w:t>
      </w:r>
      <w:r w:rsidR="008A1813" w:rsidRPr="00424872">
        <w:rPr>
          <w:rFonts w:ascii="Times New Roman" w:hAnsi="Times New Roman" w:cs="Times New Roman"/>
          <w:noProof/>
          <w:sz w:val="24"/>
          <w:szCs w:val="24"/>
        </w:rPr>
        <w:t xml:space="preserve">2019) ‘Performance of geopolymer concrete containing recycled rubber’, </w:t>
      </w:r>
      <w:r w:rsidR="008A1813" w:rsidRPr="00424872">
        <w:rPr>
          <w:rFonts w:ascii="Times New Roman" w:hAnsi="Times New Roman" w:cs="Times New Roman"/>
          <w:i/>
          <w:iCs/>
          <w:noProof/>
          <w:sz w:val="24"/>
          <w:szCs w:val="24"/>
        </w:rPr>
        <w:t>Construction and Building Materials</w:t>
      </w:r>
      <w:r w:rsidR="008A1813" w:rsidRPr="00424872">
        <w:rPr>
          <w:rFonts w:ascii="Times New Roman" w:hAnsi="Times New Roman" w:cs="Times New Roman"/>
          <w:noProof/>
          <w:sz w:val="24"/>
          <w:szCs w:val="24"/>
        </w:rPr>
        <w:t>. Elsevier Ltd, 207, pp. 136–144. doi: 10.1016/j.conbuildmat.2019.02.121.</w:t>
      </w:r>
    </w:p>
    <w:p w:rsidR="008A1813" w:rsidRPr="00424872" w:rsidRDefault="008A1813" w:rsidP="00BE092D">
      <w:pPr>
        <w:spacing w:after="240" w:line="240" w:lineRule="auto"/>
        <w:ind w:left="709" w:hanging="709"/>
        <w:jc w:val="both"/>
        <w:rPr>
          <w:rFonts w:ascii="Times New Roman" w:hAnsi="Times New Roman" w:cs="Times New Roman"/>
          <w:noProof/>
          <w:sz w:val="24"/>
          <w:szCs w:val="24"/>
        </w:rPr>
      </w:pPr>
      <w:r w:rsidRPr="00424872">
        <w:rPr>
          <w:rFonts w:ascii="Times New Roman" w:hAnsi="Times New Roman" w:cs="Times New Roman"/>
          <w:noProof/>
          <w:sz w:val="24"/>
          <w:szCs w:val="24"/>
        </w:rPr>
        <w:t xml:space="preserve">Azmi, A. A. </w:t>
      </w:r>
      <w:r w:rsidR="00755019">
        <w:rPr>
          <w:rFonts w:ascii="Times New Roman" w:hAnsi="Times New Roman" w:cs="Times New Roman"/>
          <w:iCs/>
          <w:noProof/>
          <w:sz w:val="24"/>
          <w:szCs w:val="24"/>
        </w:rPr>
        <w:t>et al</w:t>
      </w:r>
      <w:r w:rsidR="00AC514C" w:rsidRPr="00AC514C">
        <w:rPr>
          <w:rFonts w:ascii="Times New Roman" w:hAnsi="Times New Roman" w:cs="Times New Roman"/>
          <w:iCs/>
          <w:noProof/>
          <w:sz w:val="24"/>
          <w:szCs w:val="24"/>
        </w:rPr>
        <w:t>.,</w:t>
      </w:r>
      <w:r w:rsidR="00AC514C">
        <w:rPr>
          <w:rFonts w:ascii="Times New Roman" w:hAnsi="Times New Roman" w:cs="Times New Roman"/>
          <w:i/>
          <w:iCs/>
          <w:noProof/>
          <w:sz w:val="24"/>
          <w:szCs w:val="24"/>
        </w:rPr>
        <w:t xml:space="preserve"> (</w:t>
      </w:r>
      <w:r w:rsidRPr="00424872">
        <w:rPr>
          <w:rFonts w:ascii="Times New Roman" w:hAnsi="Times New Roman" w:cs="Times New Roman"/>
          <w:noProof/>
          <w:sz w:val="24"/>
          <w:szCs w:val="24"/>
        </w:rPr>
        <w:t xml:space="preserve">2016) ‘Effect of Crumb Rubber on Compressive Strength of Fly Ash Based Geopolymer Concrete’, </w:t>
      </w:r>
      <w:r w:rsidRPr="00424872">
        <w:rPr>
          <w:rFonts w:ascii="Times New Roman" w:hAnsi="Times New Roman" w:cs="Times New Roman"/>
          <w:i/>
          <w:iCs/>
          <w:noProof/>
          <w:sz w:val="24"/>
          <w:szCs w:val="24"/>
        </w:rPr>
        <w:t>MATEC Web of Conferences</w:t>
      </w:r>
      <w:r w:rsidRPr="00424872">
        <w:rPr>
          <w:rFonts w:ascii="Times New Roman" w:hAnsi="Times New Roman" w:cs="Times New Roman"/>
          <w:noProof/>
          <w:sz w:val="24"/>
          <w:szCs w:val="24"/>
        </w:rPr>
        <w:t>, 78, pp. 4–8. doi: 10.1051/matecconf/20167801063.</w:t>
      </w:r>
    </w:p>
    <w:p w:rsidR="008A1813" w:rsidRPr="00424872" w:rsidRDefault="008A1813" w:rsidP="00BE092D">
      <w:pPr>
        <w:spacing w:after="240" w:line="240" w:lineRule="auto"/>
        <w:ind w:left="709" w:hanging="709"/>
        <w:jc w:val="both"/>
        <w:rPr>
          <w:rFonts w:ascii="Times New Roman" w:hAnsi="Times New Roman" w:cs="Times New Roman"/>
          <w:noProof/>
          <w:sz w:val="24"/>
          <w:szCs w:val="24"/>
        </w:rPr>
      </w:pPr>
      <w:r w:rsidRPr="00424872">
        <w:rPr>
          <w:rFonts w:ascii="Times New Roman" w:hAnsi="Times New Roman" w:cs="Times New Roman"/>
          <w:noProof/>
          <w:sz w:val="24"/>
          <w:szCs w:val="24"/>
        </w:rPr>
        <w:t>Barbosa, V. F. F., MacKenzie, K. J. D.</w:t>
      </w:r>
      <w:r w:rsidR="00D212CF">
        <w:rPr>
          <w:rFonts w:ascii="Times New Roman" w:hAnsi="Times New Roman" w:cs="Times New Roman"/>
          <w:noProof/>
          <w:sz w:val="24"/>
          <w:szCs w:val="24"/>
        </w:rPr>
        <w:t xml:space="preserve"> &amp; </w:t>
      </w:r>
      <w:r w:rsidRPr="00424872">
        <w:rPr>
          <w:rFonts w:ascii="Times New Roman" w:hAnsi="Times New Roman" w:cs="Times New Roman"/>
          <w:noProof/>
          <w:sz w:val="24"/>
          <w:szCs w:val="24"/>
        </w:rPr>
        <w:t>Thaumaturgo, C</w:t>
      </w:r>
      <w:r w:rsidR="00AC514C">
        <w:rPr>
          <w:rFonts w:ascii="Times New Roman" w:hAnsi="Times New Roman" w:cs="Times New Roman"/>
          <w:noProof/>
          <w:sz w:val="24"/>
          <w:szCs w:val="24"/>
        </w:rPr>
        <w:t>., (</w:t>
      </w:r>
      <w:r w:rsidRPr="00424872">
        <w:rPr>
          <w:rFonts w:ascii="Times New Roman" w:hAnsi="Times New Roman" w:cs="Times New Roman"/>
          <w:noProof/>
          <w:sz w:val="24"/>
          <w:szCs w:val="24"/>
        </w:rPr>
        <w:t xml:space="preserve">2000) ‘Synthesis and characterisation of materials based on inorganic polymers of alumina and silica: Sodium polysialate polymers’, </w:t>
      </w:r>
      <w:r w:rsidRPr="00424872">
        <w:rPr>
          <w:rFonts w:ascii="Times New Roman" w:hAnsi="Times New Roman" w:cs="Times New Roman"/>
          <w:i/>
          <w:iCs/>
          <w:noProof/>
          <w:sz w:val="24"/>
          <w:szCs w:val="24"/>
        </w:rPr>
        <w:t>International Journal of Inorganic Materials</w:t>
      </w:r>
      <w:r w:rsidRPr="00424872">
        <w:rPr>
          <w:rFonts w:ascii="Times New Roman" w:hAnsi="Times New Roman" w:cs="Times New Roman"/>
          <w:noProof/>
          <w:sz w:val="24"/>
          <w:szCs w:val="24"/>
        </w:rPr>
        <w:t>, 2(4), pp. 309–317. doi: 10.1016/S1466-6049(00)00041-6.</w:t>
      </w:r>
    </w:p>
    <w:p w:rsidR="008A1813" w:rsidRPr="00424872" w:rsidRDefault="008A1813" w:rsidP="00BE092D">
      <w:pPr>
        <w:spacing w:after="240" w:line="240" w:lineRule="auto"/>
        <w:ind w:left="709" w:hanging="709"/>
        <w:jc w:val="both"/>
        <w:rPr>
          <w:rFonts w:ascii="Times New Roman" w:hAnsi="Times New Roman" w:cs="Times New Roman"/>
          <w:noProof/>
          <w:sz w:val="24"/>
          <w:szCs w:val="24"/>
        </w:rPr>
      </w:pPr>
      <w:r w:rsidRPr="00424872">
        <w:rPr>
          <w:rFonts w:ascii="Times New Roman" w:hAnsi="Times New Roman" w:cs="Times New Roman"/>
          <w:noProof/>
          <w:sz w:val="24"/>
          <w:szCs w:val="24"/>
        </w:rPr>
        <w:t xml:space="preserve">Benazzouk, A. </w:t>
      </w:r>
      <w:r w:rsidR="00755019">
        <w:rPr>
          <w:rFonts w:ascii="Times New Roman" w:hAnsi="Times New Roman" w:cs="Times New Roman"/>
          <w:iCs/>
          <w:noProof/>
          <w:sz w:val="24"/>
          <w:szCs w:val="24"/>
        </w:rPr>
        <w:t>et al</w:t>
      </w:r>
      <w:r w:rsidR="00755019" w:rsidRPr="00755019">
        <w:rPr>
          <w:rFonts w:ascii="Times New Roman" w:hAnsi="Times New Roman" w:cs="Times New Roman"/>
          <w:iCs/>
          <w:noProof/>
          <w:sz w:val="24"/>
          <w:szCs w:val="24"/>
        </w:rPr>
        <w:t>.,</w:t>
      </w:r>
      <w:r w:rsidR="00AC514C">
        <w:rPr>
          <w:rFonts w:ascii="Times New Roman" w:hAnsi="Times New Roman" w:cs="Times New Roman"/>
          <w:i/>
          <w:iCs/>
          <w:noProof/>
          <w:sz w:val="24"/>
          <w:szCs w:val="24"/>
        </w:rPr>
        <w:t xml:space="preserve"> (</w:t>
      </w:r>
      <w:r w:rsidRPr="00424872">
        <w:rPr>
          <w:rFonts w:ascii="Times New Roman" w:hAnsi="Times New Roman" w:cs="Times New Roman"/>
          <w:noProof/>
          <w:sz w:val="24"/>
          <w:szCs w:val="24"/>
        </w:rPr>
        <w:t xml:space="preserve">2007) ‘Physico-mechanical properties and water absorption of cement composite containing shredded rubber wastes’, </w:t>
      </w:r>
      <w:r w:rsidRPr="00424872">
        <w:rPr>
          <w:rFonts w:ascii="Times New Roman" w:hAnsi="Times New Roman" w:cs="Times New Roman"/>
          <w:i/>
          <w:iCs/>
          <w:noProof/>
          <w:sz w:val="24"/>
          <w:szCs w:val="24"/>
        </w:rPr>
        <w:t>Cement and Concrete Composites</w:t>
      </w:r>
      <w:r w:rsidRPr="00424872">
        <w:rPr>
          <w:rFonts w:ascii="Times New Roman" w:hAnsi="Times New Roman" w:cs="Times New Roman"/>
          <w:noProof/>
          <w:sz w:val="24"/>
          <w:szCs w:val="24"/>
        </w:rPr>
        <w:t>, 29(10), pp. 732–740. doi: 10.1016/j.cemconcomp.2007.07.001.</w:t>
      </w:r>
    </w:p>
    <w:p w:rsidR="008A1813" w:rsidRPr="00424872" w:rsidRDefault="008A1813" w:rsidP="00BE092D">
      <w:pPr>
        <w:spacing w:after="240" w:line="240" w:lineRule="auto"/>
        <w:ind w:left="709" w:hanging="709"/>
        <w:jc w:val="both"/>
        <w:rPr>
          <w:rFonts w:ascii="Times New Roman" w:hAnsi="Times New Roman" w:cs="Times New Roman"/>
          <w:noProof/>
          <w:sz w:val="24"/>
          <w:szCs w:val="24"/>
        </w:rPr>
      </w:pPr>
      <w:r w:rsidRPr="00424872">
        <w:rPr>
          <w:rFonts w:ascii="Times New Roman" w:hAnsi="Times New Roman" w:cs="Times New Roman"/>
          <w:noProof/>
          <w:sz w:val="24"/>
          <w:szCs w:val="24"/>
        </w:rPr>
        <w:t>Bhowmick, A.</w:t>
      </w:r>
      <w:r w:rsidR="00D212CF">
        <w:rPr>
          <w:rFonts w:ascii="Times New Roman" w:hAnsi="Times New Roman" w:cs="Times New Roman"/>
          <w:noProof/>
          <w:sz w:val="24"/>
          <w:szCs w:val="24"/>
        </w:rPr>
        <w:t xml:space="preserve"> &amp; </w:t>
      </w:r>
      <w:r w:rsidRPr="00424872">
        <w:rPr>
          <w:rFonts w:ascii="Times New Roman" w:hAnsi="Times New Roman" w:cs="Times New Roman"/>
          <w:noProof/>
          <w:sz w:val="24"/>
          <w:szCs w:val="24"/>
        </w:rPr>
        <w:t>Ghosh, S</w:t>
      </w:r>
      <w:r w:rsidR="00AC514C">
        <w:rPr>
          <w:rFonts w:ascii="Times New Roman" w:hAnsi="Times New Roman" w:cs="Times New Roman"/>
          <w:noProof/>
          <w:sz w:val="24"/>
          <w:szCs w:val="24"/>
        </w:rPr>
        <w:t>., (</w:t>
      </w:r>
      <w:r w:rsidRPr="00424872">
        <w:rPr>
          <w:rFonts w:ascii="Times New Roman" w:hAnsi="Times New Roman" w:cs="Times New Roman"/>
          <w:noProof/>
          <w:sz w:val="24"/>
          <w:szCs w:val="24"/>
        </w:rPr>
        <w:t xml:space="preserve">2012) ‘Effect of synthesizing parameters on workability and compressive strength of Fly ash based Geopolymer mortar’, </w:t>
      </w:r>
      <w:r w:rsidRPr="00424872">
        <w:rPr>
          <w:rFonts w:ascii="Times New Roman" w:hAnsi="Times New Roman" w:cs="Times New Roman"/>
          <w:i/>
          <w:iCs/>
          <w:noProof/>
          <w:sz w:val="24"/>
          <w:szCs w:val="24"/>
        </w:rPr>
        <w:lastRenderedPageBreak/>
        <w:t>International Journal of Structural and Civil Engineering</w:t>
      </w:r>
      <w:r w:rsidRPr="00424872">
        <w:rPr>
          <w:rFonts w:ascii="Times New Roman" w:hAnsi="Times New Roman" w:cs="Times New Roman"/>
          <w:noProof/>
          <w:sz w:val="24"/>
          <w:szCs w:val="24"/>
        </w:rPr>
        <w:t>, 3(1), pp. 168–177. doi: 10.6088/ijcser.201203013016.</w:t>
      </w:r>
    </w:p>
    <w:p w:rsidR="008A1813" w:rsidRPr="00424872" w:rsidRDefault="008A1813" w:rsidP="00BE092D">
      <w:pPr>
        <w:spacing w:after="240" w:line="240" w:lineRule="auto"/>
        <w:ind w:left="709" w:hanging="709"/>
        <w:jc w:val="both"/>
        <w:rPr>
          <w:rFonts w:ascii="Times New Roman" w:hAnsi="Times New Roman" w:cs="Times New Roman"/>
          <w:noProof/>
          <w:sz w:val="24"/>
          <w:szCs w:val="24"/>
        </w:rPr>
      </w:pPr>
      <w:r w:rsidRPr="00424872">
        <w:rPr>
          <w:rFonts w:ascii="Times New Roman" w:hAnsi="Times New Roman" w:cs="Times New Roman"/>
          <w:noProof/>
          <w:sz w:val="24"/>
          <w:szCs w:val="24"/>
        </w:rPr>
        <w:t>Bravo, M.</w:t>
      </w:r>
      <w:r w:rsidR="00D212CF">
        <w:rPr>
          <w:rFonts w:ascii="Times New Roman" w:hAnsi="Times New Roman" w:cs="Times New Roman"/>
          <w:noProof/>
          <w:sz w:val="24"/>
          <w:szCs w:val="24"/>
        </w:rPr>
        <w:t xml:space="preserve"> &amp; </w:t>
      </w:r>
      <w:r w:rsidRPr="00424872">
        <w:rPr>
          <w:rFonts w:ascii="Times New Roman" w:hAnsi="Times New Roman" w:cs="Times New Roman"/>
          <w:noProof/>
          <w:sz w:val="24"/>
          <w:szCs w:val="24"/>
        </w:rPr>
        <w:t>De Brito, J</w:t>
      </w:r>
      <w:r w:rsidR="00AC514C">
        <w:rPr>
          <w:rFonts w:ascii="Times New Roman" w:hAnsi="Times New Roman" w:cs="Times New Roman"/>
          <w:noProof/>
          <w:sz w:val="24"/>
          <w:szCs w:val="24"/>
        </w:rPr>
        <w:t>., (</w:t>
      </w:r>
      <w:r w:rsidRPr="00424872">
        <w:rPr>
          <w:rFonts w:ascii="Times New Roman" w:hAnsi="Times New Roman" w:cs="Times New Roman"/>
          <w:noProof/>
          <w:sz w:val="24"/>
          <w:szCs w:val="24"/>
        </w:rPr>
        <w:t xml:space="preserve">2012) ‘Concrete made with used tyre aggregate: Durability-related performance’, </w:t>
      </w:r>
      <w:r w:rsidRPr="00424872">
        <w:rPr>
          <w:rFonts w:ascii="Times New Roman" w:hAnsi="Times New Roman" w:cs="Times New Roman"/>
          <w:i/>
          <w:iCs/>
          <w:noProof/>
          <w:sz w:val="24"/>
          <w:szCs w:val="24"/>
        </w:rPr>
        <w:t>Journal of Cleaner Production</w:t>
      </w:r>
      <w:r w:rsidRPr="00424872">
        <w:rPr>
          <w:rFonts w:ascii="Times New Roman" w:hAnsi="Times New Roman" w:cs="Times New Roman"/>
          <w:noProof/>
          <w:sz w:val="24"/>
          <w:szCs w:val="24"/>
        </w:rPr>
        <w:t>. Elsevier Ltd, 25, pp. 42–50. doi: 10.1016/j.jclepro.2011.11.066.</w:t>
      </w:r>
    </w:p>
    <w:p w:rsidR="008A1813" w:rsidRPr="00424872" w:rsidRDefault="008A1813" w:rsidP="00BE092D">
      <w:pPr>
        <w:spacing w:after="240" w:line="240" w:lineRule="auto"/>
        <w:ind w:left="709" w:hanging="709"/>
        <w:jc w:val="both"/>
        <w:rPr>
          <w:rFonts w:ascii="Times New Roman" w:hAnsi="Times New Roman" w:cs="Times New Roman"/>
          <w:noProof/>
          <w:sz w:val="24"/>
          <w:szCs w:val="24"/>
        </w:rPr>
      </w:pPr>
      <w:r w:rsidRPr="00424872">
        <w:rPr>
          <w:rFonts w:ascii="Times New Roman" w:hAnsi="Times New Roman" w:cs="Times New Roman"/>
          <w:noProof/>
          <w:sz w:val="24"/>
          <w:szCs w:val="24"/>
        </w:rPr>
        <w:t>Davidovits, J</w:t>
      </w:r>
      <w:r w:rsidR="00AC514C">
        <w:rPr>
          <w:rFonts w:ascii="Times New Roman" w:hAnsi="Times New Roman" w:cs="Times New Roman"/>
          <w:noProof/>
          <w:sz w:val="24"/>
          <w:szCs w:val="24"/>
        </w:rPr>
        <w:t>., (</w:t>
      </w:r>
      <w:r w:rsidRPr="00424872">
        <w:rPr>
          <w:rFonts w:ascii="Times New Roman" w:hAnsi="Times New Roman" w:cs="Times New Roman"/>
          <w:noProof/>
          <w:sz w:val="24"/>
          <w:szCs w:val="24"/>
        </w:rPr>
        <w:t xml:space="preserve">2015) </w:t>
      </w:r>
      <w:r w:rsidRPr="00424872">
        <w:rPr>
          <w:rFonts w:ascii="Times New Roman" w:hAnsi="Times New Roman" w:cs="Times New Roman"/>
          <w:i/>
          <w:iCs/>
          <w:noProof/>
          <w:sz w:val="24"/>
          <w:szCs w:val="24"/>
        </w:rPr>
        <w:t>Geopolymer Chemistry &amp; Applications</w:t>
      </w:r>
      <w:r w:rsidRPr="00424872">
        <w:rPr>
          <w:rFonts w:ascii="Times New Roman" w:hAnsi="Times New Roman" w:cs="Times New Roman"/>
          <w:noProof/>
          <w:sz w:val="24"/>
          <w:szCs w:val="24"/>
        </w:rPr>
        <w:t xml:space="preserve">, </w:t>
      </w:r>
      <w:r w:rsidRPr="00424872">
        <w:rPr>
          <w:rFonts w:ascii="Times New Roman" w:hAnsi="Times New Roman" w:cs="Times New Roman"/>
          <w:i/>
          <w:iCs/>
          <w:noProof/>
          <w:sz w:val="24"/>
          <w:szCs w:val="24"/>
        </w:rPr>
        <w:t>Geopolymer Chemistry and Applications 4th edition</w:t>
      </w:r>
      <w:r w:rsidRPr="00424872">
        <w:rPr>
          <w:rFonts w:ascii="Times New Roman" w:hAnsi="Times New Roman" w:cs="Times New Roman"/>
          <w:noProof/>
          <w:sz w:val="24"/>
          <w:szCs w:val="24"/>
        </w:rPr>
        <w:t>.</w:t>
      </w:r>
    </w:p>
    <w:p w:rsidR="008A1813" w:rsidRPr="00424872" w:rsidRDefault="008A1813" w:rsidP="00BE092D">
      <w:pPr>
        <w:spacing w:after="240" w:line="240" w:lineRule="auto"/>
        <w:ind w:left="709" w:hanging="709"/>
        <w:jc w:val="both"/>
        <w:rPr>
          <w:rFonts w:ascii="Times New Roman" w:hAnsi="Times New Roman" w:cs="Times New Roman"/>
          <w:noProof/>
          <w:sz w:val="24"/>
          <w:szCs w:val="24"/>
        </w:rPr>
      </w:pPr>
      <w:r w:rsidRPr="00424872">
        <w:rPr>
          <w:rFonts w:ascii="Times New Roman" w:hAnsi="Times New Roman" w:cs="Times New Roman"/>
          <w:noProof/>
          <w:sz w:val="24"/>
          <w:szCs w:val="24"/>
        </w:rPr>
        <w:t xml:space="preserve">ERDOĞDU, Ş. </w:t>
      </w:r>
      <w:r w:rsidR="00755019" w:rsidRPr="00755019">
        <w:rPr>
          <w:rFonts w:ascii="Times New Roman" w:hAnsi="Times New Roman" w:cs="Times New Roman"/>
          <w:iCs/>
          <w:noProof/>
          <w:sz w:val="24"/>
          <w:szCs w:val="24"/>
        </w:rPr>
        <w:t>et al.,</w:t>
      </w:r>
      <w:r w:rsidR="00AC514C">
        <w:rPr>
          <w:rFonts w:ascii="Times New Roman" w:hAnsi="Times New Roman" w:cs="Times New Roman"/>
          <w:i/>
          <w:iCs/>
          <w:noProof/>
          <w:sz w:val="24"/>
          <w:szCs w:val="24"/>
        </w:rPr>
        <w:t xml:space="preserve"> (</w:t>
      </w:r>
      <w:r w:rsidRPr="00424872">
        <w:rPr>
          <w:rFonts w:ascii="Times New Roman" w:hAnsi="Times New Roman" w:cs="Times New Roman"/>
          <w:noProof/>
          <w:sz w:val="24"/>
          <w:szCs w:val="24"/>
        </w:rPr>
        <w:t xml:space="preserve">2017) ‘Ultrasonic Pulse Velocity and Compressive Strength Evaluation of Concrete Containing Fly Ash Exposed to High Temperatures’, </w:t>
      </w:r>
      <w:r w:rsidRPr="00424872">
        <w:rPr>
          <w:rFonts w:ascii="Times New Roman" w:hAnsi="Times New Roman" w:cs="Times New Roman"/>
          <w:i/>
          <w:iCs/>
          <w:noProof/>
          <w:sz w:val="24"/>
          <w:szCs w:val="24"/>
        </w:rPr>
        <w:t>Nevşehir Bilim ve Teknoloji Dergisi</w:t>
      </w:r>
      <w:r w:rsidRPr="00424872">
        <w:rPr>
          <w:rFonts w:ascii="Times New Roman" w:hAnsi="Times New Roman" w:cs="Times New Roman"/>
          <w:noProof/>
          <w:sz w:val="24"/>
          <w:szCs w:val="24"/>
        </w:rPr>
        <w:t>, 6, pp. 314–325. doi: 10.17100/nevbiltek.322416.</w:t>
      </w:r>
    </w:p>
    <w:p w:rsidR="008A1813" w:rsidRPr="00424872" w:rsidRDefault="008A1813" w:rsidP="00BE092D">
      <w:pPr>
        <w:spacing w:after="240" w:line="240" w:lineRule="auto"/>
        <w:ind w:left="709" w:hanging="709"/>
        <w:jc w:val="both"/>
        <w:rPr>
          <w:rFonts w:ascii="Times New Roman" w:hAnsi="Times New Roman" w:cs="Times New Roman"/>
          <w:noProof/>
          <w:sz w:val="24"/>
          <w:szCs w:val="24"/>
        </w:rPr>
      </w:pPr>
      <w:r w:rsidRPr="00424872">
        <w:rPr>
          <w:rFonts w:ascii="Times New Roman" w:hAnsi="Times New Roman" w:cs="Times New Roman"/>
          <w:noProof/>
          <w:sz w:val="24"/>
          <w:szCs w:val="24"/>
        </w:rPr>
        <w:t>Fernández-Jiménez, A.</w:t>
      </w:r>
      <w:r w:rsidR="00D212CF">
        <w:rPr>
          <w:rFonts w:ascii="Times New Roman" w:hAnsi="Times New Roman" w:cs="Times New Roman"/>
          <w:noProof/>
          <w:sz w:val="24"/>
          <w:szCs w:val="24"/>
        </w:rPr>
        <w:t xml:space="preserve"> &amp; </w:t>
      </w:r>
      <w:r w:rsidRPr="00424872">
        <w:rPr>
          <w:rFonts w:ascii="Times New Roman" w:hAnsi="Times New Roman" w:cs="Times New Roman"/>
          <w:noProof/>
          <w:sz w:val="24"/>
          <w:szCs w:val="24"/>
        </w:rPr>
        <w:t>Palomo, A</w:t>
      </w:r>
      <w:r w:rsidR="00AC514C">
        <w:rPr>
          <w:rFonts w:ascii="Times New Roman" w:hAnsi="Times New Roman" w:cs="Times New Roman"/>
          <w:noProof/>
          <w:sz w:val="24"/>
          <w:szCs w:val="24"/>
        </w:rPr>
        <w:t>., (</w:t>
      </w:r>
      <w:r w:rsidRPr="00424872">
        <w:rPr>
          <w:rFonts w:ascii="Times New Roman" w:hAnsi="Times New Roman" w:cs="Times New Roman"/>
          <w:noProof/>
          <w:sz w:val="24"/>
          <w:szCs w:val="24"/>
        </w:rPr>
        <w:t xml:space="preserve">2003) ‘Characterisation of fly ashes. Potential reactivity as alkaline cements’, </w:t>
      </w:r>
      <w:r w:rsidRPr="00424872">
        <w:rPr>
          <w:rFonts w:ascii="Times New Roman" w:hAnsi="Times New Roman" w:cs="Times New Roman"/>
          <w:i/>
          <w:iCs/>
          <w:noProof/>
          <w:sz w:val="24"/>
          <w:szCs w:val="24"/>
        </w:rPr>
        <w:t>Fuel</w:t>
      </w:r>
      <w:r w:rsidRPr="00424872">
        <w:rPr>
          <w:rFonts w:ascii="Times New Roman" w:hAnsi="Times New Roman" w:cs="Times New Roman"/>
          <w:noProof/>
          <w:sz w:val="24"/>
          <w:szCs w:val="24"/>
        </w:rPr>
        <w:t>, 82(18), pp. 2259–2265. doi: 10.1016/S0016-2361(03)00194-7.</w:t>
      </w:r>
    </w:p>
    <w:p w:rsidR="008A1813" w:rsidRPr="00424872" w:rsidRDefault="008A1813" w:rsidP="00BE092D">
      <w:pPr>
        <w:spacing w:after="240" w:line="240" w:lineRule="auto"/>
        <w:ind w:left="709" w:hanging="709"/>
        <w:jc w:val="both"/>
        <w:rPr>
          <w:rFonts w:ascii="Times New Roman" w:hAnsi="Times New Roman" w:cs="Times New Roman"/>
          <w:noProof/>
          <w:sz w:val="24"/>
          <w:szCs w:val="24"/>
        </w:rPr>
      </w:pPr>
      <w:r w:rsidRPr="00424872">
        <w:rPr>
          <w:rFonts w:ascii="Times New Roman" w:hAnsi="Times New Roman" w:cs="Times New Roman"/>
          <w:noProof/>
          <w:sz w:val="24"/>
          <w:szCs w:val="24"/>
        </w:rPr>
        <w:t>Flores-Medina</w:t>
      </w:r>
      <w:r w:rsidR="00D212CF">
        <w:rPr>
          <w:rFonts w:ascii="Times New Roman" w:hAnsi="Times New Roman" w:cs="Times New Roman"/>
          <w:noProof/>
          <w:sz w:val="24"/>
          <w:szCs w:val="24"/>
        </w:rPr>
        <w:t xml:space="preserve"> &amp; </w:t>
      </w:r>
      <w:r w:rsidRPr="00424872">
        <w:rPr>
          <w:rFonts w:ascii="Times New Roman" w:hAnsi="Times New Roman" w:cs="Times New Roman"/>
          <w:noProof/>
          <w:sz w:val="24"/>
          <w:szCs w:val="24"/>
        </w:rPr>
        <w:t>Herna´ndez-Olivare, F</w:t>
      </w:r>
      <w:r w:rsidR="00AC514C">
        <w:rPr>
          <w:rFonts w:ascii="Times New Roman" w:hAnsi="Times New Roman" w:cs="Times New Roman"/>
          <w:noProof/>
          <w:sz w:val="24"/>
          <w:szCs w:val="24"/>
        </w:rPr>
        <w:t>., (</w:t>
      </w:r>
      <w:r w:rsidRPr="00424872">
        <w:rPr>
          <w:rFonts w:ascii="Times New Roman" w:hAnsi="Times New Roman" w:cs="Times New Roman"/>
          <w:noProof/>
          <w:sz w:val="24"/>
          <w:szCs w:val="24"/>
        </w:rPr>
        <w:t xml:space="preserve">2014) ‘Static mechanical properties of waste rests of recycled rubber and high quality recycled rubber from crumbed tyres used as aggregate in dry consistency concretes’, </w:t>
      </w:r>
      <w:r w:rsidRPr="00424872">
        <w:rPr>
          <w:rFonts w:ascii="Times New Roman" w:hAnsi="Times New Roman" w:cs="Times New Roman"/>
          <w:i/>
          <w:iCs/>
          <w:noProof/>
          <w:sz w:val="24"/>
          <w:szCs w:val="24"/>
        </w:rPr>
        <w:t>Materials and Structures/Materiaux et Constructions</w:t>
      </w:r>
      <w:r w:rsidRPr="00424872">
        <w:rPr>
          <w:rFonts w:ascii="Times New Roman" w:hAnsi="Times New Roman" w:cs="Times New Roman"/>
          <w:noProof/>
          <w:sz w:val="24"/>
          <w:szCs w:val="24"/>
        </w:rPr>
        <w:t>, 47(7), pp. 1185–1193. doi: 10.1617/s11527-013-0121-6.</w:t>
      </w:r>
    </w:p>
    <w:p w:rsidR="008A1813" w:rsidRPr="00424872" w:rsidRDefault="008A1813" w:rsidP="00BE092D">
      <w:pPr>
        <w:spacing w:after="240" w:line="240" w:lineRule="auto"/>
        <w:ind w:left="709" w:hanging="709"/>
        <w:jc w:val="both"/>
        <w:rPr>
          <w:rFonts w:ascii="Times New Roman" w:hAnsi="Times New Roman" w:cs="Times New Roman"/>
          <w:noProof/>
          <w:sz w:val="24"/>
          <w:szCs w:val="24"/>
        </w:rPr>
      </w:pPr>
      <w:r w:rsidRPr="00424872">
        <w:rPr>
          <w:rFonts w:ascii="Times New Roman" w:hAnsi="Times New Roman" w:cs="Times New Roman"/>
          <w:noProof/>
          <w:sz w:val="24"/>
          <w:szCs w:val="24"/>
        </w:rPr>
        <w:t>Ganjian, E., Khorami, M.</w:t>
      </w:r>
      <w:r w:rsidR="00D212CF">
        <w:rPr>
          <w:rFonts w:ascii="Times New Roman" w:hAnsi="Times New Roman" w:cs="Times New Roman"/>
          <w:noProof/>
          <w:sz w:val="24"/>
          <w:szCs w:val="24"/>
        </w:rPr>
        <w:t xml:space="preserve"> &amp; </w:t>
      </w:r>
      <w:r w:rsidRPr="00424872">
        <w:rPr>
          <w:rFonts w:ascii="Times New Roman" w:hAnsi="Times New Roman" w:cs="Times New Roman"/>
          <w:noProof/>
          <w:sz w:val="24"/>
          <w:szCs w:val="24"/>
        </w:rPr>
        <w:t>Maghsoudi, A. A</w:t>
      </w:r>
      <w:r w:rsidR="00AC514C">
        <w:rPr>
          <w:rFonts w:ascii="Times New Roman" w:hAnsi="Times New Roman" w:cs="Times New Roman"/>
          <w:noProof/>
          <w:sz w:val="24"/>
          <w:szCs w:val="24"/>
        </w:rPr>
        <w:t>., (</w:t>
      </w:r>
      <w:r w:rsidRPr="00424872">
        <w:rPr>
          <w:rFonts w:ascii="Times New Roman" w:hAnsi="Times New Roman" w:cs="Times New Roman"/>
          <w:noProof/>
          <w:sz w:val="24"/>
          <w:szCs w:val="24"/>
        </w:rPr>
        <w:t xml:space="preserve">2009) ‘Scrap-tyre-rubber replacement for aggregate and filler in concrete’, </w:t>
      </w:r>
      <w:r w:rsidRPr="00424872">
        <w:rPr>
          <w:rFonts w:ascii="Times New Roman" w:hAnsi="Times New Roman" w:cs="Times New Roman"/>
          <w:i/>
          <w:iCs/>
          <w:noProof/>
          <w:sz w:val="24"/>
          <w:szCs w:val="24"/>
        </w:rPr>
        <w:t>Construction and Building Materials</w:t>
      </w:r>
      <w:r w:rsidRPr="00424872">
        <w:rPr>
          <w:rFonts w:ascii="Times New Roman" w:hAnsi="Times New Roman" w:cs="Times New Roman"/>
          <w:noProof/>
          <w:sz w:val="24"/>
          <w:szCs w:val="24"/>
        </w:rPr>
        <w:t>. Elsevier Ltd, 23(5), pp. 1828–1836. doi: 10.1016/j.conbuildmat.2008.09.020.</w:t>
      </w:r>
    </w:p>
    <w:p w:rsidR="008A1813" w:rsidRPr="00424872" w:rsidRDefault="008A1813" w:rsidP="00BE092D">
      <w:pPr>
        <w:spacing w:after="240" w:line="240" w:lineRule="auto"/>
        <w:ind w:left="709" w:hanging="709"/>
        <w:jc w:val="both"/>
        <w:rPr>
          <w:rFonts w:ascii="Times New Roman" w:hAnsi="Times New Roman" w:cs="Times New Roman"/>
          <w:noProof/>
          <w:sz w:val="24"/>
          <w:szCs w:val="24"/>
        </w:rPr>
      </w:pPr>
      <w:r w:rsidRPr="00424872">
        <w:rPr>
          <w:rFonts w:ascii="Times New Roman" w:hAnsi="Times New Roman" w:cs="Times New Roman"/>
          <w:noProof/>
          <w:sz w:val="24"/>
          <w:szCs w:val="24"/>
        </w:rPr>
        <w:t>Gök, S. G.</w:t>
      </w:r>
      <w:r w:rsidR="00D212CF">
        <w:rPr>
          <w:rFonts w:ascii="Times New Roman" w:hAnsi="Times New Roman" w:cs="Times New Roman"/>
          <w:noProof/>
          <w:sz w:val="24"/>
          <w:szCs w:val="24"/>
        </w:rPr>
        <w:t xml:space="preserve"> &amp; </w:t>
      </w:r>
      <w:r w:rsidRPr="00424872">
        <w:rPr>
          <w:rFonts w:ascii="Times New Roman" w:hAnsi="Times New Roman" w:cs="Times New Roman"/>
          <w:noProof/>
          <w:sz w:val="24"/>
          <w:szCs w:val="24"/>
        </w:rPr>
        <w:t>Kılınç, K</w:t>
      </w:r>
      <w:r w:rsidR="00AC514C">
        <w:rPr>
          <w:rFonts w:ascii="Times New Roman" w:hAnsi="Times New Roman" w:cs="Times New Roman"/>
          <w:noProof/>
          <w:sz w:val="24"/>
          <w:szCs w:val="24"/>
        </w:rPr>
        <w:t>., (</w:t>
      </w:r>
      <w:r w:rsidRPr="00424872">
        <w:rPr>
          <w:rFonts w:ascii="Times New Roman" w:hAnsi="Times New Roman" w:cs="Times New Roman"/>
          <w:noProof/>
          <w:sz w:val="24"/>
          <w:szCs w:val="24"/>
        </w:rPr>
        <w:t xml:space="preserve">2017) ‘Mechanical Properties of Fly Ash and Blast Furnace Slag Based Alkali Activated Concrete’, </w:t>
      </w:r>
      <w:r w:rsidRPr="00424872">
        <w:rPr>
          <w:rFonts w:ascii="Times New Roman" w:hAnsi="Times New Roman" w:cs="Times New Roman"/>
          <w:i/>
          <w:iCs/>
          <w:noProof/>
          <w:sz w:val="24"/>
          <w:szCs w:val="24"/>
        </w:rPr>
        <w:t>Kirklareli University Journal of Engineering and Science</w:t>
      </w:r>
      <w:r w:rsidRPr="00424872">
        <w:rPr>
          <w:rFonts w:ascii="Times New Roman" w:hAnsi="Times New Roman" w:cs="Times New Roman"/>
          <w:noProof/>
          <w:sz w:val="24"/>
          <w:szCs w:val="24"/>
        </w:rPr>
        <w:t>, 3(2), pp. 123–131. Available at: http://dergipark.gov.tr/klujes/issue/33639/339981.</w:t>
      </w:r>
    </w:p>
    <w:p w:rsidR="008A1813" w:rsidRPr="00424872" w:rsidRDefault="008A1813" w:rsidP="00BE092D">
      <w:pPr>
        <w:spacing w:after="240" w:line="240" w:lineRule="auto"/>
        <w:ind w:left="709" w:hanging="709"/>
        <w:jc w:val="both"/>
        <w:rPr>
          <w:rFonts w:ascii="Times New Roman" w:hAnsi="Times New Roman" w:cs="Times New Roman"/>
          <w:noProof/>
          <w:sz w:val="24"/>
          <w:szCs w:val="24"/>
        </w:rPr>
      </w:pPr>
      <w:r w:rsidRPr="00424872">
        <w:rPr>
          <w:rFonts w:ascii="Times New Roman" w:hAnsi="Times New Roman" w:cs="Times New Roman"/>
          <w:noProof/>
          <w:sz w:val="24"/>
          <w:szCs w:val="24"/>
        </w:rPr>
        <w:t>Gourley, J. T</w:t>
      </w:r>
      <w:r w:rsidR="00AC514C">
        <w:rPr>
          <w:rFonts w:ascii="Times New Roman" w:hAnsi="Times New Roman" w:cs="Times New Roman"/>
          <w:noProof/>
          <w:sz w:val="24"/>
          <w:szCs w:val="24"/>
        </w:rPr>
        <w:t>., (</w:t>
      </w:r>
      <w:r w:rsidRPr="00424872">
        <w:rPr>
          <w:rFonts w:ascii="Times New Roman" w:hAnsi="Times New Roman" w:cs="Times New Roman"/>
          <w:noProof/>
          <w:sz w:val="24"/>
          <w:szCs w:val="24"/>
        </w:rPr>
        <w:t xml:space="preserve">2014) ‘Geopolymers in Australia’, </w:t>
      </w:r>
      <w:r w:rsidRPr="00424872">
        <w:rPr>
          <w:rFonts w:ascii="Times New Roman" w:hAnsi="Times New Roman" w:cs="Times New Roman"/>
          <w:i/>
          <w:iCs/>
          <w:noProof/>
          <w:sz w:val="24"/>
          <w:szCs w:val="24"/>
        </w:rPr>
        <w:t>Journal of the Australian Ceramic Society</w:t>
      </w:r>
      <w:r w:rsidRPr="00424872">
        <w:rPr>
          <w:rFonts w:ascii="Times New Roman" w:hAnsi="Times New Roman" w:cs="Times New Roman"/>
          <w:noProof/>
          <w:sz w:val="24"/>
          <w:szCs w:val="24"/>
        </w:rPr>
        <w:t>, 50(1), pp. 102–110.</w:t>
      </w:r>
    </w:p>
    <w:p w:rsidR="008A1813" w:rsidRPr="00424872" w:rsidRDefault="008A1813" w:rsidP="00BE092D">
      <w:pPr>
        <w:spacing w:after="240" w:line="240" w:lineRule="auto"/>
        <w:ind w:left="709" w:hanging="709"/>
        <w:jc w:val="both"/>
        <w:rPr>
          <w:rFonts w:ascii="Times New Roman" w:hAnsi="Times New Roman" w:cs="Times New Roman"/>
          <w:noProof/>
          <w:sz w:val="24"/>
          <w:szCs w:val="24"/>
        </w:rPr>
      </w:pPr>
      <w:r w:rsidRPr="00424872">
        <w:rPr>
          <w:rFonts w:ascii="Times New Roman" w:hAnsi="Times New Roman" w:cs="Times New Roman"/>
          <w:noProof/>
          <w:sz w:val="24"/>
          <w:szCs w:val="24"/>
        </w:rPr>
        <w:t>Gupta, T., Sharma, R. K.</w:t>
      </w:r>
      <w:r w:rsidR="00D212CF">
        <w:rPr>
          <w:rFonts w:ascii="Times New Roman" w:hAnsi="Times New Roman" w:cs="Times New Roman"/>
          <w:noProof/>
          <w:sz w:val="24"/>
          <w:szCs w:val="24"/>
        </w:rPr>
        <w:t xml:space="preserve"> &amp; </w:t>
      </w:r>
      <w:r w:rsidRPr="00424872">
        <w:rPr>
          <w:rFonts w:ascii="Times New Roman" w:hAnsi="Times New Roman" w:cs="Times New Roman"/>
          <w:noProof/>
          <w:sz w:val="24"/>
          <w:szCs w:val="24"/>
        </w:rPr>
        <w:t>Chaudhary, S</w:t>
      </w:r>
      <w:r w:rsidR="00AC514C">
        <w:rPr>
          <w:rFonts w:ascii="Times New Roman" w:hAnsi="Times New Roman" w:cs="Times New Roman"/>
          <w:noProof/>
          <w:sz w:val="24"/>
          <w:szCs w:val="24"/>
        </w:rPr>
        <w:t>., (</w:t>
      </w:r>
      <w:r w:rsidRPr="00424872">
        <w:rPr>
          <w:rFonts w:ascii="Times New Roman" w:hAnsi="Times New Roman" w:cs="Times New Roman"/>
          <w:noProof/>
          <w:sz w:val="24"/>
          <w:szCs w:val="24"/>
        </w:rPr>
        <w:t xml:space="preserve">2015) ‘Impact resistance of concrete containing waste rubber fiber and silica fume’, </w:t>
      </w:r>
      <w:r w:rsidRPr="00424872">
        <w:rPr>
          <w:rFonts w:ascii="Times New Roman" w:hAnsi="Times New Roman" w:cs="Times New Roman"/>
          <w:i/>
          <w:iCs/>
          <w:noProof/>
          <w:sz w:val="24"/>
          <w:szCs w:val="24"/>
        </w:rPr>
        <w:t>International Journal of Impact Engineering</w:t>
      </w:r>
      <w:r w:rsidRPr="00424872">
        <w:rPr>
          <w:rFonts w:ascii="Times New Roman" w:hAnsi="Times New Roman" w:cs="Times New Roman"/>
          <w:noProof/>
          <w:sz w:val="24"/>
          <w:szCs w:val="24"/>
        </w:rPr>
        <w:t>. Elsevier Ltd, 83, pp. 76–87. doi: 10.1016/j.ijimpeng.2015.05.002.</w:t>
      </w:r>
    </w:p>
    <w:p w:rsidR="008A1813" w:rsidRPr="00424872" w:rsidRDefault="008A1813" w:rsidP="00BE092D">
      <w:pPr>
        <w:spacing w:after="240" w:line="240" w:lineRule="auto"/>
        <w:ind w:left="709" w:hanging="709"/>
        <w:jc w:val="both"/>
        <w:rPr>
          <w:rFonts w:ascii="Times New Roman" w:hAnsi="Times New Roman" w:cs="Times New Roman"/>
          <w:noProof/>
          <w:sz w:val="24"/>
          <w:szCs w:val="24"/>
        </w:rPr>
      </w:pPr>
      <w:r w:rsidRPr="00424872">
        <w:rPr>
          <w:rFonts w:ascii="Times New Roman" w:hAnsi="Times New Roman" w:cs="Times New Roman"/>
          <w:noProof/>
          <w:sz w:val="24"/>
          <w:szCs w:val="24"/>
        </w:rPr>
        <w:t>Hadi, M. N. S., Farhan, N. A.</w:t>
      </w:r>
      <w:r w:rsidR="00D212CF">
        <w:rPr>
          <w:rFonts w:ascii="Times New Roman" w:hAnsi="Times New Roman" w:cs="Times New Roman"/>
          <w:noProof/>
          <w:sz w:val="24"/>
          <w:szCs w:val="24"/>
        </w:rPr>
        <w:t xml:space="preserve"> &amp; </w:t>
      </w:r>
      <w:r w:rsidRPr="00424872">
        <w:rPr>
          <w:rFonts w:ascii="Times New Roman" w:hAnsi="Times New Roman" w:cs="Times New Roman"/>
          <w:noProof/>
          <w:sz w:val="24"/>
          <w:szCs w:val="24"/>
        </w:rPr>
        <w:t>Sheikh, M. N</w:t>
      </w:r>
      <w:r w:rsidR="00AC514C">
        <w:rPr>
          <w:rFonts w:ascii="Times New Roman" w:hAnsi="Times New Roman" w:cs="Times New Roman"/>
          <w:noProof/>
          <w:sz w:val="24"/>
          <w:szCs w:val="24"/>
        </w:rPr>
        <w:t>., (</w:t>
      </w:r>
      <w:r w:rsidRPr="00424872">
        <w:rPr>
          <w:rFonts w:ascii="Times New Roman" w:hAnsi="Times New Roman" w:cs="Times New Roman"/>
          <w:noProof/>
          <w:sz w:val="24"/>
          <w:szCs w:val="24"/>
        </w:rPr>
        <w:t xml:space="preserve">2017) ‘Design of geopolymer concrete with GGBFS at ambient curing condition using Taguchi method’, </w:t>
      </w:r>
      <w:r w:rsidRPr="00424872">
        <w:rPr>
          <w:rFonts w:ascii="Times New Roman" w:hAnsi="Times New Roman" w:cs="Times New Roman"/>
          <w:i/>
          <w:iCs/>
          <w:noProof/>
          <w:sz w:val="24"/>
          <w:szCs w:val="24"/>
        </w:rPr>
        <w:t>Construction and Building Materials</w:t>
      </w:r>
      <w:r w:rsidRPr="00424872">
        <w:rPr>
          <w:rFonts w:ascii="Times New Roman" w:hAnsi="Times New Roman" w:cs="Times New Roman"/>
          <w:noProof/>
          <w:sz w:val="24"/>
          <w:szCs w:val="24"/>
        </w:rPr>
        <w:t>, 140, pp. 424–431. doi: 10.1016/j.conbuildmat.2017.02.131.</w:t>
      </w:r>
    </w:p>
    <w:p w:rsidR="008A1813" w:rsidRPr="00424872" w:rsidRDefault="008A1813" w:rsidP="00BE092D">
      <w:pPr>
        <w:spacing w:after="240" w:line="240" w:lineRule="auto"/>
        <w:ind w:left="709" w:hanging="709"/>
        <w:jc w:val="both"/>
        <w:rPr>
          <w:rFonts w:ascii="Times New Roman" w:hAnsi="Times New Roman" w:cs="Times New Roman"/>
          <w:noProof/>
          <w:sz w:val="24"/>
          <w:szCs w:val="24"/>
        </w:rPr>
      </w:pPr>
      <w:r w:rsidRPr="00424872">
        <w:rPr>
          <w:rFonts w:ascii="Times New Roman" w:hAnsi="Times New Roman" w:cs="Times New Roman"/>
          <w:noProof/>
          <w:sz w:val="24"/>
          <w:szCs w:val="24"/>
        </w:rPr>
        <w:t xml:space="preserve">Hernández-Olivares, F. </w:t>
      </w:r>
      <w:r w:rsidR="00755019" w:rsidRPr="00755019">
        <w:rPr>
          <w:rFonts w:ascii="Times New Roman" w:hAnsi="Times New Roman" w:cs="Times New Roman"/>
          <w:iCs/>
          <w:noProof/>
          <w:sz w:val="24"/>
          <w:szCs w:val="24"/>
        </w:rPr>
        <w:t>et al.,</w:t>
      </w:r>
      <w:r w:rsidR="00AC514C">
        <w:rPr>
          <w:rFonts w:ascii="Times New Roman" w:hAnsi="Times New Roman" w:cs="Times New Roman"/>
          <w:i/>
          <w:iCs/>
          <w:noProof/>
          <w:sz w:val="24"/>
          <w:szCs w:val="24"/>
        </w:rPr>
        <w:t xml:space="preserve"> (</w:t>
      </w:r>
      <w:r w:rsidRPr="00424872">
        <w:rPr>
          <w:rFonts w:ascii="Times New Roman" w:hAnsi="Times New Roman" w:cs="Times New Roman"/>
          <w:noProof/>
          <w:sz w:val="24"/>
          <w:szCs w:val="24"/>
        </w:rPr>
        <w:t xml:space="preserve">2002) ‘Static and dynamic behaviour of recycled tyre rubber-filled concrete’, </w:t>
      </w:r>
      <w:r w:rsidRPr="00424872">
        <w:rPr>
          <w:rFonts w:ascii="Times New Roman" w:hAnsi="Times New Roman" w:cs="Times New Roman"/>
          <w:i/>
          <w:iCs/>
          <w:noProof/>
          <w:sz w:val="24"/>
          <w:szCs w:val="24"/>
        </w:rPr>
        <w:t>Cement and Concrete Research</w:t>
      </w:r>
      <w:r w:rsidRPr="00424872">
        <w:rPr>
          <w:rFonts w:ascii="Times New Roman" w:hAnsi="Times New Roman" w:cs="Times New Roman"/>
          <w:noProof/>
          <w:sz w:val="24"/>
          <w:szCs w:val="24"/>
        </w:rPr>
        <w:t>, 32(10), pp. 1587–1596. doi: 10.1016/S0008-8846(02)00833-5.</w:t>
      </w:r>
    </w:p>
    <w:p w:rsidR="008A1813" w:rsidRPr="00424872" w:rsidRDefault="008A1813" w:rsidP="00BE092D">
      <w:pPr>
        <w:spacing w:after="240" w:line="240" w:lineRule="auto"/>
        <w:ind w:left="709" w:hanging="709"/>
        <w:jc w:val="both"/>
        <w:rPr>
          <w:rFonts w:ascii="Times New Roman" w:hAnsi="Times New Roman" w:cs="Times New Roman"/>
          <w:noProof/>
          <w:sz w:val="24"/>
          <w:szCs w:val="24"/>
        </w:rPr>
      </w:pPr>
      <w:r w:rsidRPr="00424872">
        <w:rPr>
          <w:rFonts w:ascii="Times New Roman" w:hAnsi="Times New Roman" w:cs="Times New Roman"/>
          <w:noProof/>
          <w:sz w:val="24"/>
          <w:szCs w:val="24"/>
        </w:rPr>
        <w:lastRenderedPageBreak/>
        <w:t xml:space="preserve">Humad, A. M. </w:t>
      </w:r>
      <w:r w:rsidR="00755019" w:rsidRPr="00755019">
        <w:rPr>
          <w:rFonts w:ascii="Times New Roman" w:hAnsi="Times New Roman" w:cs="Times New Roman"/>
          <w:iCs/>
          <w:noProof/>
          <w:sz w:val="24"/>
          <w:szCs w:val="24"/>
        </w:rPr>
        <w:t>et al.,</w:t>
      </w:r>
      <w:r w:rsidR="00AC514C">
        <w:rPr>
          <w:rFonts w:ascii="Times New Roman" w:hAnsi="Times New Roman" w:cs="Times New Roman"/>
          <w:i/>
          <w:iCs/>
          <w:noProof/>
          <w:sz w:val="24"/>
          <w:szCs w:val="24"/>
        </w:rPr>
        <w:t xml:space="preserve"> (</w:t>
      </w:r>
      <w:r w:rsidRPr="00424872">
        <w:rPr>
          <w:rFonts w:ascii="Times New Roman" w:hAnsi="Times New Roman" w:cs="Times New Roman"/>
          <w:noProof/>
          <w:sz w:val="24"/>
          <w:szCs w:val="24"/>
        </w:rPr>
        <w:t xml:space="preserve">2019) ‘The effect of blast furnace slag/fly ash ratio on setting, strength, and shrinkage of alkali-activated pastes and concretes’, </w:t>
      </w:r>
      <w:r w:rsidRPr="00424872">
        <w:rPr>
          <w:rFonts w:ascii="Times New Roman" w:hAnsi="Times New Roman" w:cs="Times New Roman"/>
          <w:i/>
          <w:iCs/>
          <w:noProof/>
          <w:sz w:val="24"/>
          <w:szCs w:val="24"/>
        </w:rPr>
        <w:t>Frontiers in Materials</w:t>
      </w:r>
      <w:r w:rsidRPr="00424872">
        <w:rPr>
          <w:rFonts w:ascii="Times New Roman" w:hAnsi="Times New Roman" w:cs="Times New Roman"/>
          <w:noProof/>
          <w:sz w:val="24"/>
          <w:szCs w:val="24"/>
        </w:rPr>
        <w:t>, 6(February), pp. 1–10. doi: 10.3389/fmats.2019.00009.</w:t>
      </w:r>
    </w:p>
    <w:p w:rsidR="008A1813" w:rsidRPr="00424872" w:rsidRDefault="008A1813" w:rsidP="00BE092D">
      <w:pPr>
        <w:spacing w:after="240" w:line="240" w:lineRule="auto"/>
        <w:ind w:left="709" w:hanging="709"/>
        <w:jc w:val="both"/>
        <w:rPr>
          <w:rFonts w:ascii="Times New Roman" w:hAnsi="Times New Roman" w:cs="Times New Roman"/>
          <w:noProof/>
          <w:sz w:val="24"/>
          <w:szCs w:val="24"/>
        </w:rPr>
      </w:pPr>
      <w:r w:rsidRPr="00424872">
        <w:rPr>
          <w:rFonts w:ascii="Times New Roman" w:hAnsi="Times New Roman" w:cs="Times New Roman"/>
          <w:noProof/>
          <w:sz w:val="24"/>
          <w:szCs w:val="24"/>
        </w:rPr>
        <w:t>Issa, C. A.</w:t>
      </w:r>
      <w:r w:rsidR="00D212CF">
        <w:rPr>
          <w:rFonts w:ascii="Times New Roman" w:hAnsi="Times New Roman" w:cs="Times New Roman"/>
          <w:noProof/>
          <w:sz w:val="24"/>
          <w:szCs w:val="24"/>
        </w:rPr>
        <w:t xml:space="preserve"> &amp; </w:t>
      </w:r>
      <w:r w:rsidRPr="00424872">
        <w:rPr>
          <w:rFonts w:ascii="Times New Roman" w:hAnsi="Times New Roman" w:cs="Times New Roman"/>
          <w:noProof/>
          <w:sz w:val="24"/>
          <w:szCs w:val="24"/>
        </w:rPr>
        <w:t>Salem, G</w:t>
      </w:r>
      <w:r w:rsidR="00AC514C">
        <w:rPr>
          <w:rFonts w:ascii="Times New Roman" w:hAnsi="Times New Roman" w:cs="Times New Roman"/>
          <w:noProof/>
          <w:sz w:val="24"/>
          <w:szCs w:val="24"/>
        </w:rPr>
        <w:t>., (</w:t>
      </w:r>
      <w:r w:rsidRPr="00424872">
        <w:rPr>
          <w:rFonts w:ascii="Times New Roman" w:hAnsi="Times New Roman" w:cs="Times New Roman"/>
          <w:noProof/>
          <w:sz w:val="24"/>
          <w:szCs w:val="24"/>
        </w:rPr>
        <w:t xml:space="preserve">2013) ‘Utilization of recycled crumb rubber as fine aggregates in concrete mix design’, </w:t>
      </w:r>
      <w:r w:rsidRPr="00424872">
        <w:rPr>
          <w:rFonts w:ascii="Times New Roman" w:hAnsi="Times New Roman" w:cs="Times New Roman"/>
          <w:i/>
          <w:iCs/>
          <w:noProof/>
          <w:sz w:val="24"/>
          <w:szCs w:val="24"/>
        </w:rPr>
        <w:t>Construction and Building Materials</w:t>
      </w:r>
      <w:r w:rsidRPr="00424872">
        <w:rPr>
          <w:rFonts w:ascii="Times New Roman" w:hAnsi="Times New Roman" w:cs="Times New Roman"/>
          <w:noProof/>
          <w:sz w:val="24"/>
          <w:szCs w:val="24"/>
        </w:rPr>
        <w:t>, 42, pp. 48–52. doi: 10.1016/j.conbuildmat.2012.12.054.</w:t>
      </w:r>
    </w:p>
    <w:p w:rsidR="008A1813" w:rsidRPr="00424872" w:rsidRDefault="008A1813" w:rsidP="00BE092D">
      <w:pPr>
        <w:spacing w:after="240" w:line="240" w:lineRule="auto"/>
        <w:ind w:left="709" w:hanging="709"/>
        <w:jc w:val="both"/>
        <w:rPr>
          <w:rFonts w:ascii="Times New Roman" w:hAnsi="Times New Roman" w:cs="Times New Roman"/>
          <w:noProof/>
          <w:sz w:val="24"/>
          <w:szCs w:val="24"/>
        </w:rPr>
      </w:pPr>
      <w:r w:rsidRPr="00424872">
        <w:rPr>
          <w:rFonts w:ascii="Times New Roman" w:hAnsi="Times New Roman" w:cs="Times New Roman"/>
          <w:noProof/>
          <w:sz w:val="24"/>
          <w:szCs w:val="24"/>
        </w:rPr>
        <w:t>Jaydeep, S.</w:t>
      </w:r>
      <w:r w:rsidR="00D212CF">
        <w:rPr>
          <w:rFonts w:ascii="Times New Roman" w:hAnsi="Times New Roman" w:cs="Times New Roman"/>
          <w:noProof/>
          <w:sz w:val="24"/>
          <w:szCs w:val="24"/>
        </w:rPr>
        <w:t xml:space="preserve"> &amp; </w:t>
      </w:r>
      <w:r w:rsidRPr="00424872">
        <w:rPr>
          <w:rFonts w:ascii="Times New Roman" w:hAnsi="Times New Roman" w:cs="Times New Roman"/>
          <w:noProof/>
          <w:sz w:val="24"/>
          <w:szCs w:val="24"/>
        </w:rPr>
        <w:t>Chakravarthy, B. J</w:t>
      </w:r>
      <w:r w:rsidR="00AC514C">
        <w:rPr>
          <w:rFonts w:ascii="Times New Roman" w:hAnsi="Times New Roman" w:cs="Times New Roman"/>
          <w:noProof/>
          <w:sz w:val="24"/>
          <w:szCs w:val="24"/>
        </w:rPr>
        <w:t>., (</w:t>
      </w:r>
      <w:r w:rsidRPr="00424872">
        <w:rPr>
          <w:rFonts w:ascii="Times New Roman" w:hAnsi="Times New Roman" w:cs="Times New Roman"/>
          <w:noProof/>
          <w:sz w:val="24"/>
          <w:szCs w:val="24"/>
        </w:rPr>
        <w:t xml:space="preserve">2013) ‘Study On Fly Ash Based Geo-Polymer Concrete Using Admixtures’, </w:t>
      </w:r>
      <w:r w:rsidRPr="00424872">
        <w:rPr>
          <w:rFonts w:ascii="Times New Roman" w:hAnsi="Times New Roman" w:cs="Times New Roman"/>
          <w:i/>
          <w:iCs/>
          <w:noProof/>
          <w:sz w:val="24"/>
          <w:szCs w:val="24"/>
        </w:rPr>
        <w:t>International Journal of Engineering Trends and Technology</w:t>
      </w:r>
      <w:r w:rsidRPr="00424872">
        <w:rPr>
          <w:rFonts w:ascii="Times New Roman" w:hAnsi="Times New Roman" w:cs="Times New Roman"/>
          <w:noProof/>
          <w:sz w:val="24"/>
          <w:szCs w:val="24"/>
        </w:rPr>
        <w:t>, 4(10), pp. 4614–4617. Available at: http://www.ijettjournal.org.</w:t>
      </w:r>
    </w:p>
    <w:p w:rsidR="008A1813" w:rsidRPr="00424872" w:rsidRDefault="008A1813" w:rsidP="00BE092D">
      <w:pPr>
        <w:spacing w:after="240" w:line="240" w:lineRule="auto"/>
        <w:ind w:left="709" w:hanging="709"/>
        <w:jc w:val="both"/>
        <w:rPr>
          <w:rFonts w:ascii="Times New Roman" w:hAnsi="Times New Roman" w:cs="Times New Roman"/>
          <w:noProof/>
          <w:sz w:val="24"/>
          <w:szCs w:val="24"/>
        </w:rPr>
      </w:pPr>
      <w:r w:rsidRPr="00424872">
        <w:rPr>
          <w:rFonts w:ascii="Times New Roman" w:hAnsi="Times New Roman" w:cs="Times New Roman"/>
          <w:noProof/>
          <w:sz w:val="24"/>
          <w:szCs w:val="24"/>
        </w:rPr>
        <w:t>Khaloo, A. R., Dehestani, M.</w:t>
      </w:r>
      <w:r w:rsidR="00D212CF">
        <w:rPr>
          <w:rFonts w:ascii="Times New Roman" w:hAnsi="Times New Roman" w:cs="Times New Roman"/>
          <w:noProof/>
          <w:sz w:val="24"/>
          <w:szCs w:val="24"/>
        </w:rPr>
        <w:t xml:space="preserve"> &amp; </w:t>
      </w:r>
      <w:r w:rsidRPr="00424872">
        <w:rPr>
          <w:rFonts w:ascii="Times New Roman" w:hAnsi="Times New Roman" w:cs="Times New Roman"/>
          <w:noProof/>
          <w:sz w:val="24"/>
          <w:szCs w:val="24"/>
        </w:rPr>
        <w:t>Rahmatabadi, P</w:t>
      </w:r>
      <w:r w:rsidR="00AC514C">
        <w:rPr>
          <w:rFonts w:ascii="Times New Roman" w:hAnsi="Times New Roman" w:cs="Times New Roman"/>
          <w:noProof/>
          <w:sz w:val="24"/>
          <w:szCs w:val="24"/>
        </w:rPr>
        <w:t>., (</w:t>
      </w:r>
      <w:r w:rsidRPr="00424872">
        <w:rPr>
          <w:rFonts w:ascii="Times New Roman" w:hAnsi="Times New Roman" w:cs="Times New Roman"/>
          <w:noProof/>
          <w:sz w:val="24"/>
          <w:szCs w:val="24"/>
        </w:rPr>
        <w:t xml:space="preserve">2008) ‘Mechanical properties of concrete containing a high volume of tire-rubber particles’, </w:t>
      </w:r>
      <w:r w:rsidRPr="00424872">
        <w:rPr>
          <w:rFonts w:ascii="Times New Roman" w:hAnsi="Times New Roman" w:cs="Times New Roman"/>
          <w:i/>
          <w:iCs/>
          <w:noProof/>
          <w:sz w:val="24"/>
          <w:szCs w:val="24"/>
        </w:rPr>
        <w:t>Waste Management</w:t>
      </w:r>
      <w:r w:rsidRPr="00424872">
        <w:rPr>
          <w:rFonts w:ascii="Times New Roman" w:hAnsi="Times New Roman" w:cs="Times New Roman"/>
          <w:noProof/>
          <w:sz w:val="24"/>
          <w:szCs w:val="24"/>
        </w:rPr>
        <w:t>. Elsevier Ltd, 28(12), pp. 2472–2482. doi: 10.1016/j.wasman.2008.01.015.</w:t>
      </w:r>
    </w:p>
    <w:p w:rsidR="008A1813" w:rsidRPr="00424872" w:rsidRDefault="008A1813" w:rsidP="00BE092D">
      <w:pPr>
        <w:spacing w:after="240" w:line="240" w:lineRule="auto"/>
        <w:ind w:left="709" w:hanging="709"/>
        <w:jc w:val="both"/>
        <w:rPr>
          <w:rFonts w:ascii="Times New Roman" w:hAnsi="Times New Roman" w:cs="Times New Roman"/>
          <w:noProof/>
          <w:sz w:val="24"/>
          <w:szCs w:val="24"/>
        </w:rPr>
      </w:pPr>
      <w:r w:rsidRPr="00424872">
        <w:rPr>
          <w:rFonts w:ascii="Times New Roman" w:hAnsi="Times New Roman" w:cs="Times New Roman"/>
          <w:noProof/>
          <w:sz w:val="24"/>
          <w:szCs w:val="24"/>
        </w:rPr>
        <w:t>Koumoto, T</w:t>
      </w:r>
      <w:r w:rsidR="00AC514C">
        <w:rPr>
          <w:rFonts w:ascii="Times New Roman" w:hAnsi="Times New Roman" w:cs="Times New Roman"/>
          <w:noProof/>
          <w:sz w:val="24"/>
          <w:szCs w:val="24"/>
        </w:rPr>
        <w:t>., (</w:t>
      </w:r>
      <w:r w:rsidRPr="00424872">
        <w:rPr>
          <w:rFonts w:ascii="Times New Roman" w:hAnsi="Times New Roman" w:cs="Times New Roman"/>
          <w:noProof/>
          <w:sz w:val="24"/>
          <w:szCs w:val="24"/>
        </w:rPr>
        <w:t xml:space="preserve">2019) ‘Production of high compressive strength geopolymers considering fly ash or slag chemical composition’, </w:t>
      </w:r>
      <w:r w:rsidRPr="00424872">
        <w:rPr>
          <w:rFonts w:ascii="Times New Roman" w:hAnsi="Times New Roman" w:cs="Times New Roman"/>
          <w:i/>
          <w:iCs/>
          <w:noProof/>
          <w:sz w:val="24"/>
          <w:szCs w:val="24"/>
        </w:rPr>
        <w:t>Journal of Materials in Civil Engineering</w:t>
      </w:r>
      <w:r w:rsidRPr="00424872">
        <w:rPr>
          <w:rFonts w:ascii="Times New Roman" w:hAnsi="Times New Roman" w:cs="Times New Roman"/>
          <w:noProof/>
          <w:sz w:val="24"/>
          <w:szCs w:val="24"/>
        </w:rPr>
        <w:t>, 31(8), pp. 1–6. doi: 10.1061/(ASCE)MT.1943-5533.0002788.</w:t>
      </w:r>
    </w:p>
    <w:p w:rsidR="008A1813" w:rsidRPr="00424872" w:rsidRDefault="008A1813" w:rsidP="00BE092D">
      <w:pPr>
        <w:spacing w:after="240" w:line="240" w:lineRule="auto"/>
        <w:ind w:left="709" w:hanging="709"/>
        <w:jc w:val="both"/>
        <w:rPr>
          <w:rFonts w:ascii="Times New Roman" w:hAnsi="Times New Roman" w:cs="Times New Roman"/>
          <w:noProof/>
          <w:sz w:val="24"/>
          <w:szCs w:val="24"/>
        </w:rPr>
      </w:pPr>
      <w:r w:rsidRPr="00424872">
        <w:rPr>
          <w:rFonts w:ascii="Times New Roman" w:hAnsi="Times New Roman" w:cs="Times New Roman"/>
          <w:noProof/>
          <w:sz w:val="24"/>
          <w:szCs w:val="24"/>
        </w:rPr>
        <w:t>Li, Z.</w:t>
      </w:r>
      <w:r w:rsidR="00D212CF">
        <w:rPr>
          <w:rFonts w:ascii="Times New Roman" w:hAnsi="Times New Roman" w:cs="Times New Roman"/>
          <w:noProof/>
          <w:sz w:val="24"/>
          <w:szCs w:val="24"/>
        </w:rPr>
        <w:t xml:space="preserve"> &amp; </w:t>
      </w:r>
      <w:r w:rsidRPr="00424872">
        <w:rPr>
          <w:rFonts w:ascii="Times New Roman" w:hAnsi="Times New Roman" w:cs="Times New Roman"/>
          <w:noProof/>
          <w:sz w:val="24"/>
          <w:szCs w:val="24"/>
        </w:rPr>
        <w:t>Liu, S</w:t>
      </w:r>
      <w:r w:rsidR="00AC514C">
        <w:rPr>
          <w:rFonts w:ascii="Times New Roman" w:hAnsi="Times New Roman" w:cs="Times New Roman"/>
          <w:noProof/>
          <w:sz w:val="24"/>
          <w:szCs w:val="24"/>
        </w:rPr>
        <w:t>., (</w:t>
      </w:r>
      <w:r w:rsidRPr="00424872">
        <w:rPr>
          <w:rFonts w:ascii="Times New Roman" w:hAnsi="Times New Roman" w:cs="Times New Roman"/>
          <w:noProof/>
          <w:sz w:val="24"/>
          <w:szCs w:val="24"/>
        </w:rPr>
        <w:t xml:space="preserve">2007) ‘Influence of slag as additive on compressive strength of fly ash-based geopolymer’, </w:t>
      </w:r>
      <w:r w:rsidRPr="00424872">
        <w:rPr>
          <w:rFonts w:ascii="Times New Roman" w:hAnsi="Times New Roman" w:cs="Times New Roman"/>
          <w:i/>
          <w:iCs/>
          <w:noProof/>
          <w:sz w:val="24"/>
          <w:szCs w:val="24"/>
        </w:rPr>
        <w:t>Journal of Materials in Civil Engineering</w:t>
      </w:r>
      <w:r w:rsidRPr="00424872">
        <w:rPr>
          <w:rFonts w:ascii="Times New Roman" w:hAnsi="Times New Roman" w:cs="Times New Roman"/>
          <w:noProof/>
          <w:sz w:val="24"/>
          <w:szCs w:val="24"/>
        </w:rPr>
        <w:t>, 19(6), pp. 470–474. doi: 10.1061/(ASCE)0899-1561(2007)19:6(470).</w:t>
      </w:r>
    </w:p>
    <w:p w:rsidR="008A1813" w:rsidRPr="00424872" w:rsidRDefault="008A1813" w:rsidP="00BE092D">
      <w:pPr>
        <w:spacing w:after="240" w:line="240" w:lineRule="auto"/>
        <w:ind w:left="709" w:hanging="709"/>
        <w:jc w:val="both"/>
        <w:rPr>
          <w:rFonts w:ascii="Times New Roman" w:hAnsi="Times New Roman" w:cs="Times New Roman"/>
          <w:noProof/>
          <w:sz w:val="24"/>
          <w:szCs w:val="24"/>
        </w:rPr>
      </w:pPr>
      <w:r w:rsidRPr="00424872">
        <w:rPr>
          <w:rFonts w:ascii="Times New Roman" w:hAnsi="Times New Roman" w:cs="Times New Roman"/>
          <w:noProof/>
          <w:sz w:val="24"/>
          <w:szCs w:val="24"/>
        </w:rPr>
        <w:t>Luhar, S., Chaudhary, P. S.</w:t>
      </w:r>
      <w:r w:rsidR="00D212CF">
        <w:rPr>
          <w:rFonts w:ascii="Times New Roman" w:hAnsi="Times New Roman" w:cs="Times New Roman"/>
          <w:noProof/>
          <w:sz w:val="24"/>
          <w:szCs w:val="24"/>
        </w:rPr>
        <w:t xml:space="preserve"> &amp; </w:t>
      </w:r>
      <w:r w:rsidRPr="00424872">
        <w:rPr>
          <w:rFonts w:ascii="Times New Roman" w:hAnsi="Times New Roman" w:cs="Times New Roman"/>
          <w:noProof/>
          <w:sz w:val="24"/>
          <w:szCs w:val="24"/>
        </w:rPr>
        <w:t>Luhar, I</w:t>
      </w:r>
      <w:r w:rsidR="00AC514C">
        <w:rPr>
          <w:rFonts w:ascii="Times New Roman" w:hAnsi="Times New Roman" w:cs="Times New Roman"/>
          <w:noProof/>
          <w:sz w:val="24"/>
          <w:szCs w:val="24"/>
        </w:rPr>
        <w:t>., (</w:t>
      </w:r>
      <w:r w:rsidRPr="00424872">
        <w:rPr>
          <w:rFonts w:ascii="Times New Roman" w:hAnsi="Times New Roman" w:cs="Times New Roman"/>
          <w:noProof/>
          <w:sz w:val="24"/>
          <w:szCs w:val="24"/>
        </w:rPr>
        <w:t xml:space="preserve">2018) ‘Influence of Steel Crystal Powder on Performance of Recycled Aggregate Concrete’, </w:t>
      </w:r>
      <w:r w:rsidRPr="00424872">
        <w:rPr>
          <w:rFonts w:ascii="Times New Roman" w:hAnsi="Times New Roman" w:cs="Times New Roman"/>
          <w:i/>
          <w:iCs/>
          <w:noProof/>
          <w:sz w:val="24"/>
          <w:szCs w:val="24"/>
        </w:rPr>
        <w:t>IOP Conference Series: Materials Science and Engineering</w:t>
      </w:r>
      <w:r w:rsidRPr="00424872">
        <w:rPr>
          <w:rFonts w:ascii="Times New Roman" w:hAnsi="Times New Roman" w:cs="Times New Roman"/>
          <w:noProof/>
          <w:sz w:val="24"/>
          <w:szCs w:val="24"/>
        </w:rPr>
        <w:t>, 431(10). doi: 10.1088/1757-899X/431/10/102003.</w:t>
      </w:r>
    </w:p>
    <w:p w:rsidR="008A1813" w:rsidRPr="00424872" w:rsidRDefault="008A1813" w:rsidP="00BE092D">
      <w:pPr>
        <w:spacing w:after="240" w:line="240" w:lineRule="auto"/>
        <w:ind w:left="709" w:hanging="709"/>
        <w:jc w:val="both"/>
        <w:rPr>
          <w:rFonts w:ascii="Times New Roman" w:hAnsi="Times New Roman" w:cs="Times New Roman"/>
          <w:noProof/>
          <w:sz w:val="24"/>
          <w:szCs w:val="24"/>
        </w:rPr>
      </w:pPr>
      <w:r w:rsidRPr="00424872">
        <w:rPr>
          <w:rFonts w:ascii="Times New Roman" w:hAnsi="Times New Roman" w:cs="Times New Roman"/>
          <w:noProof/>
          <w:sz w:val="24"/>
          <w:szCs w:val="24"/>
        </w:rPr>
        <w:t>Luhar, S., Chaudhary, S.</w:t>
      </w:r>
      <w:r w:rsidR="00D212CF">
        <w:rPr>
          <w:rFonts w:ascii="Times New Roman" w:hAnsi="Times New Roman" w:cs="Times New Roman"/>
          <w:noProof/>
          <w:sz w:val="24"/>
          <w:szCs w:val="24"/>
        </w:rPr>
        <w:t xml:space="preserve"> &amp; </w:t>
      </w:r>
      <w:r w:rsidRPr="00424872">
        <w:rPr>
          <w:rFonts w:ascii="Times New Roman" w:hAnsi="Times New Roman" w:cs="Times New Roman"/>
          <w:noProof/>
          <w:sz w:val="24"/>
          <w:szCs w:val="24"/>
        </w:rPr>
        <w:t>Luhar, I</w:t>
      </w:r>
      <w:r w:rsidR="00AC514C">
        <w:rPr>
          <w:rFonts w:ascii="Times New Roman" w:hAnsi="Times New Roman" w:cs="Times New Roman"/>
          <w:noProof/>
          <w:sz w:val="24"/>
          <w:szCs w:val="24"/>
        </w:rPr>
        <w:t>., (</w:t>
      </w:r>
      <w:r w:rsidRPr="00424872">
        <w:rPr>
          <w:rFonts w:ascii="Times New Roman" w:hAnsi="Times New Roman" w:cs="Times New Roman"/>
          <w:noProof/>
          <w:sz w:val="24"/>
          <w:szCs w:val="24"/>
        </w:rPr>
        <w:t xml:space="preserve">2018) ‘Thermal resistance of fly ash based rubberized geopolymer concrete’, </w:t>
      </w:r>
      <w:r w:rsidRPr="00424872">
        <w:rPr>
          <w:rFonts w:ascii="Times New Roman" w:hAnsi="Times New Roman" w:cs="Times New Roman"/>
          <w:i/>
          <w:iCs/>
          <w:noProof/>
          <w:sz w:val="24"/>
          <w:szCs w:val="24"/>
        </w:rPr>
        <w:t>Journal of Building Engineering</w:t>
      </w:r>
      <w:r w:rsidRPr="00424872">
        <w:rPr>
          <w:rFonts w:ascii="Times New Roman" w:hAnsi="Times New Roman" w:cs="Times New Roman"/>
          <w:noProof/>
          <w:sz w:val="24"/>
          <w:szCs w:val="24"/>
        </w:rPr>
        <w:t>. Elsevier Ltd, 19, pp. 420–428. doi: 10.1016/j.jobe.2018.05.025.</w:t>
      </w:r>
    </w:p>
    <w:p w:rsidR="008A1813" w:rsidRPr="00424872" w:rsidRDefault="008A1813" w:rsidP="00BE092D">
      <w:pPr>
        <w:spacing w:after="240" w:line="240" w:lineRule="auto"/>
        <w:ind w:left="709" w:hanging="709"/>
        <w:jc w:val="both"/>
        <w:rPr>
          <w:rFonts w:ascii="Times New Roman" w:hAnsi="Times New Roman" w:cs="Times New Roman"/>
          <w:noProof/>
          <w:sz w:val="24"/>
          <w:szCs w:val="24"/>
        </w:rPr>
      </w:pPr>
      <w:r w:rsidRPr="00424872">
        <w:rPr>
          <w:rFonts w:ascii="Times New Roman" w:hAnsi="Times New Roman" w:cs="Times New Roman"/>
          <w:noProof/>
          <w:sz w:val="24"/>
          <w:szCs w:val="24"/>
        </w:rPr>
        <w:t>Luhar, S., Chaudhary, S.</w:t>
      </w:r>
      <w:r w:rsidR="00D212CF">
        <w:rPr>
          <w:rFonts w:ascii="Times New Roman" w:hAnsi="Times New Roman" w:cs="Times New Roman"/>
          <w:noProof/>
          <w:sz w:val="24"/>
          <w:szCs w:val="24"/>
        </w:rPr>
        <w:t xml:space="preserve"> &amp; </w:t>
      </w:r>
      <w:r w:rsidRPr="00424872">
        <w:rPr>
          <w:rFonts w:ascii="Times New Roman" w:hAnsi="Times New Roman" w:cs="Times New Roman"/>
          <w:noProof/>
          <w:sz w:val="24"/>
          <w:szCs w:val="24"/>
        </w:rPr>
        <w:t>Luhar, I</w:t>
      </w:r>
      <w:r w:rsidR="00AC514C">
        <w:rPr>
          <w:rFonts w:ascii="Times New Roman" w:hAnsi="Times New Roman" w:cs="Times New Roman"/>
          <w:noProof/>
          <w:sz w:val="24"/>
          <w:szCs w:val="24"/>
        </w:rPr>
        <w:t>., (</w:t>
      </w:r>
      <w:r w:rsidRPr="00424872">
        <w:rPr>
          <w:rFonts w:ascii="Times New Roman" w:hAnsi="Times New Roman" w:cs="Times New Roman"/>
          <w:noProof/>
          <w:sz w:val="24"/>
          <w:szCs w:val="24"/>
        </w:rPr>
        <w:t xml:space="preserve">2019) ‘Development of rubberized geopolymer concrete: Strength and durability studies’, </w:t>
      </w:r>
      <w:r w:rsidRPr="00424872">
        <w:rPr>
          <w:rFonts w:ascii="Times New Roman" w:hAnsi="Times New Roman" w:cs="Times New Roman"/>
          <w:i/>
          <w:iCs/>
          <w:noProof/>
          <w:sz w:val="24"/>
          <w:szCs w:val="24"/>
        </w:rPr>
        <w:t>Construction and Building Materials</w:t>
      </w:r>
      <w:r w:rsidRPr="00424872">
        <w:rPr>
          <w:rFonts w:ascii="Times New Roman" w:hAnsi="Times New Roman" w:cs="Times New Roman"/>
          <w:noProof/>
          <w:sz w:val="24"/>
          <w:szCs w:val="24"/>
        </w:rPr>
        <w:t>. Elsevier Ltd, 204, pp. 740–753. doi: 10.1016/j.conbuildmat.2019.01.185.</w:t>
      </w:r>
    </w:p>
    <w:p w:rsidR="008A1813" w:rsidRPr="00424872" w:rsidRDefault="008A1813" w:rsidP="00BE092D">
      <w:pPr>
        <w:spacing w:after="240" w:line="240" w:lineRule="auto"/>
        <w:ind w:left="709" w:hanging="709"/>
        <w:jc w:val="both"/>
        <w:rPr>
          <w:rFonts w:ascii="Times New Roman" w:hAnsi="Times New Roman" w:cs="Times New Roman"/>
          <w:noProof/>
          <w:sz w:val="24"/>
          <w:szCs w:val="24"/>
        </w:rPr>
      </w:pPr>
      <w:r w:rsidRPr="00424872">
        <w:rPr>
          <w:rFonts w:ascii="Times New Roman" w:hAnsi="Times New Roman" w:cs="Times New Roman"/>
          <w:noProof/>
          <w:sz w:val="24"/>
          <w:szCs w:val="24"/>
        </w:rPr>
        <w:t>Luhar, S.</w:t>
      </w:r>
      <w:r w:rsidR="00D212CF">
        <w:rPr>
          <w:rFonts w:ascii="Times New Roman" w:hAnsi="Times New Roman" w:cs="Times New Roman"/>
          <w:noProof/>
          <w:sz w:val="24"/>
          <w:szCs w:val="24"/>
        </w:rPr>
        <w:t xml:space="preserve"> &amp; </w:t>
      </w:r>
      <w:r w:rsidRPr="00424872">
        <w:rPr>
          <w:rFonts w:ascii="Times New Roman" w:hAnsi="Times New Roman" w:cs="Times New Roman"/>
          <w:noProof/>
          <w:sz w:val="24"/>
          <w:szCs w:val="24"/>
        </w:rPr>
        <w:t>Gourav, S</w:t>
      </w:r>
      <w:r w:rsidR="00AC514C">
        <w:rPr>
          <w:rFonts w:ascii="Times New Roman" w:hAnsi="Times New Roman" w:cs="Times New Roman"/>
          <w:noProof/>
          <w:sz w:val="24"/>
          <w:szCs w:val="24"/>
        </w:rPr>
        <w:t>., (</w:t>
      </w:r>
      <w:r w:rsidRPr="00424872">
        <w:rPr>
          <w:rFonts w:ascii="Times New Roman" w:hAnsi="Times New Roman" w:cs="Times New Roman"/>
          <w:noProof/>
          <w:sz w:val="24"/>
          <w:szCs w:val="24"/>
        </w:rPr>
        <w:t xml:space="preserve">2016) ‘A Review on Self Healing Concrete’, </w:t>
      </w:r>
      <w:r w:rsidRPr="00424872">
        <w:rPr>
          <w:rFonts w:ascii="Times New Roman" w:hAnsi="Times New Roman" w:cs="Times New Roman"/>
          <w:i/>
          <w:iCs/>
          <w:noProof/>
          <w:sz w:val="24"/>
          <w:szCs w:val="24"/>
        </w:rPr>
        <w:t>International Conference on Advanced Material Techniques (ICAMT) - 2016</w:t>
      </w:r>
      <w:r w:rsidRPr="00424872">
        <w:rPr>
          <w:rFonts w:ascii="Times New Roman" w:hAnsi="Times New Roman" w:cs="Times New Roman"/>
          <w:noProof/>
          <w:sz w:val="24"/>
          <w:szCs w:val="24"/>
        </w:rPr>
        <w:t>, 5(3), pp. 53–58. doi: 10.5923/j.jce.20150503.01.</w:t>
      </w:r>
    </w:p>
    <w:p w:rsidR="008A1813" w:rsidRPr="00424872" w:rsidRDefault="008A1813" w:rsidP="00BE092D">
      <w:pPr>
        <w:spacing w:after="240" w:line="240" w:lineRule="auto"/>
        <w:ind w:left="709" w:hanging="709"/>
        <w:jc w:val="both"/>
        <w:rPr>
          <w:rFonts w:ascii="Times New Roman" w:hAnsi="Times New Roman" w:cs="Times New Roman"/>
          <w:noProof/>
          <w:sz w:val="24"/>
          <w:szCs w:val="24"/>
        </w:rPr>
      </w:pPr>
      <w:r w:rsidRPr="00424872">
        <w:rPr>
          <w:rFonts w:ascii="Times New Roman" w:hAnsi="Times New Roman" w:cs="Times New Roman"/>
          <w:noProof/>
          <w:sz w:val="24"/>
          <w:szCs w:val="24"/>
        </w:rPr>
        <w:t>Luhar, S</w:t>
      </w:r>
      <w:r w:rsidR="00D212CF">
        <w:rPr>
          <w:rFonts w:ascii="Times New Roman" w:hAnsi="Times New Roman" w:cs="Times New Roman"/>
          <w:noProof/>
          <w:sz w:val="24"/>
          <w:szCs w:val="24"/>
        </w:rPr>
        <w:t xml:space="preserve"> &amp; </w:t>
      </w:r>
      <w:r w:rsidRPr="00424872">
        <w:rPr>
          <w:rFonts w:ascii="Times New Roman" w:hAnsi="Times New Roman" w:cs="Times New Roman"/>
          <w:noProof/>
          <w:sz w:val="24"/>
          <w:szCs w:val="24"/>
        </w:rPr>
        <w:t>Khandelwal, U</w:t>
      </w:r>
      <w:r w:rsidR="00AC514C">
        <w:rPr>
          <w:rFonts w:ascii="Times New Roman" w:hAnsi="Times New Roman" w:cs="Times New Roman"/>
          <w:noProof/>
          <w:sz w:val="24"/>
          <w:szCs w:val="24"/>
        </w:rPr>
        <w:t>., (</w:t>
      </w:r>
      <w:r w:rsidRPr="00424872">
        <w:rPr>
          <w:rFonts w:ascii="Times New Roman" w:hAnsi="Times New Roman" w:cs="Times New Roman"/>
          <w:noProof/>
          <w:sz w:val="24"/>
          <w:szCs w:val="24"/>
        </w:rPr>
        <w:t xml:space="preserve">2015) ‘A Study on Water Absorption and Sorptivity of Geopolymer Concrete’, </w:t>
      </w:r>
      <w:r w:rsidRPr="00424872">
        <w:rPr>
          <w:rFonts w:ascii="Times New Roman" w:hAnsi="Times New Roman" w:cs="Times New Roman"/>
          <w:i/>
          <w:iCs/>
          <w:noProof/>
          <w:sz w:val="24"/>
          <w:szCs w:val="24"/>
        </w:rPr>
        <w:t>SSRG International Journal of Civil Engineering</w:t>
      </w:r>
      <w:r w:rsidRPr="00424872">
        <w:rPr>
          <w:rFonts w:ascii="Times New Roman" w:hAnsi="Times New Roman" w:cs="Times New Roman"/>
          <w:noProof/>
          <w:sz w:val="24"/>
          <w:szCs w:val="24"/>
        </w:rPr>
        <w:t>, 2(8), p. 10.</w:t>
      </w:r>
    </w:p>
    <w:p w:rsidR="008A1813" w:rsidRPr="00424872" w:rsidRDefault="008A1813" w:rsidP="00BE092D">
      <w:pPr>
        <w:spacing w:after="240" w:line="240" w:lineRule="auto"/>
        <w:ind w:left="709" w:hanging="709"/>
        <w:jc w:val="both"/>
        <w:rPr>
          <w:rFonts w:ascii="Times New Roman" w:hAnsi="Times New Roman" w:cs="Times New Roman"/>
          <w:noProof/>
          <w:sz w:val="24"/>
          <w:szCs w:val="24"/>
        </w:rPr>
      </w:pPr>
      <w:r w:rsidRPr="00424872">
        <w:rPr>
          <w:rFonts w:ascii="Times New Roman" w:hAnsi="Times New Roman" w:cs="Times New Roman"/>
          <w:noProof/>
          <w:sz w:val="24"/>
          <w:szCs w:val="24"/>
        </w:rPr>
        <w:t>Luhar, Salmabanu</w:t>
      </w:r>
      <w:r w:rsidR="00D212CF">
        <w:rPr>
          <w:rFonts w:ascii="Times New Roman" w:hAnsi="Times New Roman" w:cs="Times New Roman"/>
          <w:noProof/>
          <w:sz w:val="24"/>
          <w:szCs w:val="24"/>
        </w:rPr>
        <w:t xml:space="preserve"> &amp; </w:t>
      </w:r>
      <w:r w:rsidRPr="00424872">
        <w:rPr>
          <w:rFonts w:ascii="Times New Roman" w:hAnsi="Times New Roman" w:cs="Times New Roman"/>
          <w:noProof/>
          <w:sz w:val="24"/>
          <w:szCs w:val="24"/>
        </w:rPr>
        <w:t>Khandelwal, U</w:t>
      </w:r>
      <w:r w:rsidR="00AC514C">
        <w:rPr>
          <w:rFonts w:ascii="Times New Roman" w:hAnsi="Times New Roman" w:cs="Times New Roman"/>
          <w:noProof/>
          <w:sz w:val="24"/>
          <w:szCs w:val="24"/>
        </w:rPr>
        <w:t>., (</w:t>
      </w:r>
      <w:r w:rsidRPr="00424872">
        <w:rPr>
          <w:rFonts w:ascii="Times New Roman" w:hAnsi="Times New Roman" w:cs="Times New Roman"/>
          <w:noProof/>
          <w:sz w:val="24"/>
          <w:szCs w:val="24"/>
        </w:rPr>
        <w:t xml:space="preserve">2015) ‘Compressive Strength of Translucent Concrete’, </w:t>
      </w:r>
      <w:r w:rsidRPr="00424872">
        <w:rPr>
          <w:rFonts w:ascii="Times New Roman" w:hAnsi="Times New Roman" w:cs="Times New Roman"/>
          <w:i/>
          <w:iCs/>
          <w:noProof/>
          <w:sz w:val="24"/>
          <w:szCs w:val="24"/>
        </w:rPr>
        <w:t xml:space="preserve">International Journal of Engineering Sciences &amp; Emerging </w:t>
      </w:r>
      <w:r w:rsidRPr="00424872">
        <w:rPr>
          <w:rFonts w:ascii="Times New Roman" w:hAnsi="Times New Roman" w:cs="Times New Roman"/>
          <w:i/>
          <w:iCs/>
          <w:noProof/>
          <w:sz w:val="24"/>
          <w:szCs w:val="24"/>
        </w:rPr>
        <w:lastRenderedPageBreak/>
        <w:t>Technologies</w:t>
      </w:r>
      <w:r w:rsidRPr="00424872">
        <w:rPr>
          <w:rFonts w:ascii="Times New Roman" w:hAnsi="Times New Roman" w:cs="Times New Roman"/>
          <w:noProof/>
          <w:sz w:val="24"/>
          <w:szCs w:val="24"/>
        </w:rPr>
        <w:t>, 8(2), pp. 52–54. Available at: http://www.ijeset.com/media/3N23-IJESET0802105-V8-I2-PP52-54.pdf.</w:t>
      </w:r>
    </w:p>
    <w:p w:rsidR="008A1813" w:rsidRPr="00424872" w:rsidRDefault="008A1813" w:rsidP="00BE092D">
      <w:pPr>
        <w:spacing w:after="240" w:line="240" w:lineRule="auto"/>
        <w:ind w:left="709" w:hanging="709"/>
        <w:jc w:val="both"/>
        <w:rPr>
          <w:rFonts w:ascii="Times New Roman" w:hAnsi="Times New Roman" w:cs="Times New Roman"/>
          <w:noProof/>
          <w:sz w:val="24"/>
          <w:szCs w:val="24"/>
        </w:rPr>
      </w:pPr>
      <w:r w:rsidRPr="00424872">
        <w:rPr>
          <w:rFonts w:ascii="Times New Roman" w:hAnsi="Times New Roman" w:cs="Times New Roman"/>
          <w:noProof/>
          <w:sz w:val="24"/>
          <w:szCs w:val="24"/>
        </w:rPr>
        <w:t>Luhar, S.</w:t>
      </w:r>
      <w:r w:rsidR="00D212CF">
        <w:rPr>
          <w:rFonts w:ascii="Times New Roman" w:hAnsi="Times New Roman" w:cs="Times New Roman"/>
          <w:noProof/>
          <w:sz w:val="24"/>
          <w:szCs w:val="24"/>
        </w:rPr>
        <w:t xml:space="preserve"> &amp; </w:t>
      </w:r>
      <w:r w:rsidRPr="00424872">
        <w:rPr>
          <w:rFonts w:ascii="Times New Roman" w:hAnsi="Times New Roman" w:cs="Times New Roman"/>
          <w:noProof/>
          <w:sz w:val="24"/>
          <w:szCs w:val="24"/>
        </w:rPr>
        <w:t>Khandelwal, U</w:t>
      </w:r>
      <w:r w:rsidR="00AC514C">
        <w:rPr>
          <w:rFonts w:ascii="Times New Roman" w:hAnsi="Times New Roman" w:cs="Times New Roman"/>
          <w:noProof/>
          <w:sz w:val="24"/>
          <w:szCs w:val="24"/>
        </w:rPr>
        <w:t>., (</w:t>
      </w:r>
      <w:r w:rsidRPr="00424872">
        <w:rPr>
          <w:rFonts w:ascii="Times New Roman" w:hAnsi="Times New Roman" w:cs="Times New Roman"/>
          <w:noProof/>
          <w:sz w:val="24"/>
          <w:szCs w:val="24"/>
        </w:rPr>
        <w:t xml:space="preserve">2016) ‘Durability studies of fly ash and GGBFS based geopolymer concrete at ambient temperature’, </w:t>
      </w:r>
      <w:r w:rsidRPr="00424872">
        <w:rPr>
          <w:rFonts w:ascii="Times New Roman" w:hAnsi="Times New Roman" w:cs="Times New Roman"/>
          <w:i/>
          <w:iCs/>
          <w:noProof/>
          <w:sz w:val="24"/>
          <w:szCs w:val="24"/>
        </w:rPr>
        <w:t>Multi-disciplinary Sustainable Engineering: Current and Future Trends</w:t>
      </w:r>
      <w:r w:rsidRPr="00424872">
        <w:rPr>
          <w:rFonts w:ascii="Times New Roman" w:hAnsi="Times New Roman" w:cs="Times New Roman"/>
          <w:noProof/>
          <w:sz w:val="24"/>
          <w:szCs w:val="24"/>
        </w:rPr>
        <w:t>, 5(8), pp. 93–97. doi: 10.1201/b20013-15.</w:t>
      </w:r>
    </w:p>
    <w:p w:rsidR="008A1813" w:rsidRPr="00424872" w:rsidRDefault="008A1813" w:rsidP="00BE092D">
      <w:pPr>
        <w:spacing w:after="240" w:line="240" w:lineRule="auto"/>
        <w:ind w:left="709" w:hanging="709"/>
        <w:jc w:val="both"/>
        <w:rPr>
          <w:rFonts w:ascii="Times New Roman" w:hAnsi="Times New Roman" w:cs="Times New Roman"/>
          <w:noProof/>
          <w:sz w:val="24"/>
          <w:szCs w:val="24"/>
        </w:rPr>
      </w:pPr>
      <w:r w:rsidRPr="00424872">
        <w:rPr>
          <w:rFonts w:ascii="Times New Roman" w:hAnsi="Times New Roman" w:cs="Times New Roman"/>
          <w:noProof/>
          <w:sz w:val="24"/>
          <w:szCs w:val="24"/>
        </w:rPr>
        <w:t>Mcmahon, L. J</w:t>
      </w:r>
      <w:r w:rsidR="00AC514C">
        <w:rPr>
          <w:rFonts w:ascii="Times New Roman" w:hAnsi="Times New Roman" w:cs="Times New Roman"/>
          <w:noProof/>
          <w:sz w:val="24"/>
          <w:szCs w:val="24"/>
        </w:rPr>
        <w:t>., (</w:t>
      </w:r>
      <w:r w:rsidRPr="00424872">
        <w:rPr>
          <w:rFonts w:ascii="Times New Roman" w:hAnsi="Times New Roman" w:cs="Times New Roman"/>
          <w:noProof/>
          <w:sz w:val="24"/>
          <w:szCs w:val="24"/>
        </w:rPr>
        <w:t>1999) ‘The Feasibility of Using Recycled Rubber Tires in the Production of Asphalt in Alaska presented to the faculty of Alaska Pacific University in partial fulfillment of the requirements for the degree of Bachelor of Arts by’.</w:t>
      </w:r>
    </w:p>
    <w:p w:rsidR="008A1813" w:rsidRPr="00424872" w:rsidRDefault="008A1813" w:rsidP="00BE092D">
      <w:pPr>
        <w:spacing w:after="240" w:line="240" w:lineRule="auto"/>
        <w:ind w:left="709" w:hanging="709"/>
        <w:jc w:val="both"/>
        <w:rPr>
          <w:rFonts w:ascii="Times New Roman" w:hAnsi="Times New Roman" w:cs="Times New Roman"/>
          <w:noProof/>
          <w:sz w:val="24"/>
          <w:szCs w:val="24"/>
        </w:rPr>
      </w:pPr>
      <w:r w:rsidRPr="00424872">
        <w:rPr>
          <w:rFonts w:ascii="Times New Roman" w:hAnsi="Times New Roman" w:cs="Times New Roman"/>
          <w:noProof/>
          <w:sz w:val="24"/>
          <w:szCs w:val="24"/>
        </w:rPr>
        <w:t>Mehta, A.</w:t>
      </w:r>
      <w:r w:rsidR="00D212CF">
        <w:rPr>
          <w:rFonts w:ascii="Times New Roman" w:hAnsi="Times New Roman" w:cs="Times New Roman"/>
          <w:noProof/>
          <w:sz w:val="24"/>
          <w:szCs w:val="24"/>
        </w:rPr>
        <w:t xml:space="preserve"> &amp; </w:t>
      </w:r>
      <w:r w:rsidRPr="00424872">
        <w:rPr>
          <w:rFonts w:ascii="Times New Roman" w:hAnsi="Times New Roman" w:cs="Times New Roman"/>
          <w:noProof/>
          <w:sz w:val="24"/>
          <w:szCs w:val="24"/>
        </w:rPr>
        <w:t>Siddique, R</w:t>
      </w:r>
      <w:r w:rsidR="00AC514C">
        <w:rPr>
          <w:rFonts w:ascii="Times New Roman" w:hAnsi="Times New Roman" w:cs="Times New Roman"/>
          <w:noProof/>
          <w:sz w:val="24"/>
          <w:szCs w:val="24"/>
        </w:rPr>
        <w:t>., (</w:t>
      </w:r>
      <w:r w:rsidRPr="00424872">
        <w:rPr>
          <w:rFonts w:ascii="Times New Roman" w:hAnsi="Times New Roman" w:cs="Times New Roman"/>
          <w:noProof/>
          <w:sz w:val="24"/>
          <w:szCs w:val="24"/>
        </w:rPr>
        <w:t xml:space="preserve">2018) ‘Sustainable geopolymer concrete using ground granulated blast furnace slag and rice husk ash: Strength and permeability properties’, </w:t>
      </w:r>
      <w:r w:rsidRPr="00424872">
        <w:rPr>
          <w:rFonts w:ascii="Times New Roman" w:hAnsi="Times New Roman" w:cs="Times New Roman"/>
          <w:i/>
          <w:iCs/>
          <w:noProof/>
          <w:sz w:val="24"/>
          <w:szCs w:val="24"/>
        </w:rPr>
        <w:t>Journal of Cleaner Production</w:t>
      </w:r>
      <w:r w:rsidRPr="00424872">
        <w:rPr>
          <w:rFonts w:ascii="Times New Roman" w:hAnsi="Times New Roman" w:cs="Times New Roman"/>
          <w:noProof/>
          <w:sz w:val="24"/>
          <w:szCs w:val="24"/>
        </w:rPr>
        <w:t>. Elsevier B.V., 205, pp. 49–57. doi: 10.1016/j.jclepro.2018.08.313.</w:t>
      </w:r>
    </w:p>
    <w:p w:rsidR="008A1813" w:rsidRPr="00424872" w:rsidRDefault="008A1813" w:rsidP="00BE092D">
      <w:pPr>
        <w:spacing w:after="240" w:line="240" w:lineRule="auto"/>
        <w:ind w:left="709" w:hanging="709"/>
        <w:jc w:val="both"/>
        <w:rPr>
          <w:rFonts w:ascii="Times New Roman" w:hAnsi="Times New Roman" w:cs="Times New Roman"/>
          <w:noProof/>
          <w:sz w:val="24"/>
          <w:szCs w:val="24"/>
        </w:rPr>
      </w:pPr>
      <w:r w:rsidRPr="00424872">
        <w:rPr>
          <w:rFonts w:ascii="Times New Roman" w:hAnsi="Times New Roman" w:cs="Times New Roman"/>
          <w:noProof/>
          <w:sz w:val="24"/>
          <w:szCs w:val="24"/>
        </w:rPr>
        <w:t>Meyer, C</w:t>
      </w:r>
      <w:r w:rsidR="00AC514C">
        <w:rPr>
          <w:rFonts w:ascii="Times New Roman" w:hAnsi="Times New Roman" w:cs="Times New Roman"/>
          <w:noProof/>
          <w:sz w:val="24"/>
          <w:szCs w:val="24"/>
        </w:rPr>
        <w:t>., (</w:t>
      </w:r>
      <w:r w:rsidRPr="00424872">
        <w:rPr>
          <w:rFonts w:ascii="Times New Roman" w:hAnsi="Times New Roman" w:cs="Times New Roman"/>
          <w:noProof/>
          <w:sz w:val="24"/>
          <w:szCs w:val="24"/>
        </w:rPr>
        <w:t xml:space="preserve">2009) ‘The greening of the concrete industry’, </w:t>
      </w:r>
      <w:r w:rsidRPr="00424872">
        <w:rPr>
          <w:rFonts w:ascii="Times New Roman" w:hAnsi="Times New Roman" w:cs="Times New Roman"/>
          <w:i/>
          <w:iCs/>
          <w:noProof/>
          <w:sz w:val="24"/>
          <w:szCs w:val="24"/>
        </w:rPr>
        <w:t>Cement and Concrete Composites</w:t>
      </w:r>
      <w:r w:rsidRPr="00424872">
        <w:rPr>
          <w:rFonts w:ascii="Times New Roman" w:hAnsi="Times New Roman" w:cs="Times New Roman"/>
          <w:noProof/>
          <w:sz w:val="24"/>
          <w:szCs w:val="24"/>
        </w:rPr>
        <w:t>. Elsevier Ltd, 31(8), pp. 601–605. doi: 10.1016/j.cemconcomp.2008.12.010.</w:t>
      </w:r>
    </w:p>
    <w:p w:rsidR="008A1813" w:rsidRPr="00424872" w:rsidRDefault="008A1813" w:rsidP="00BE092D">
      <w:pPr>
        <w:spacing w:after="240" w:line="240" w:lineRule="auto"/>
        <w:ind w:left="709" w:hanging="709"/>
        <w:jc w:val="both"/>
        <w:rPr>
          <w:rFonts w:ascii="Times New Roman" w:hAnsi="Times New Roman" w:cs="Times New Roman"/>
          <w:noProof/>
          <w:sz w:val="24"/>
          <w:szCs w:val="24"/>
        </w:rPr>
      </w:pPr>
      <w:r w:rsidRPr="00424872">
        <w:rPr>
          <w:rFonts w:ascii="Times New Roman" w:hAnsi="Times New Roman" w:cs="Times New Roman"/>
          <w:noProof/>
          <w:sz w:val="24"/>
          <w:szCs w:val="24"/>
        </w:rPr>
        <w:t>Mohammadi, I.</w:t>
      </w:r>
      <w:r w:rsidR="00D212CF">
        <w:rPr>
          <w:rFonts w:ascii="Times New Roman" w:hAnsi="Times New Roman" w:cs="Times New Roman"/>
          <w:noProof/>
          <w:sz w:val="24"/>
          <w:szCs w:val="24"/>
        </w:rPr>
        <w:t xml:space="preserve"> &amp; </w:t>
      </w:r>
      <w:r w:rsidRPr="00424872">
        <w:rPr>
          <w:rFonts w:ascii="Times New Roman" w:hAnsi="Times New Roman" w:cs="Times New Roman"/>
          <w:noProof/>
          <w:sz w:val="24"/>
          <w:szCs w:val="24"/>
        </w:rPr>
        <w:t>Khabbaz, H</w:t>
      </w:r>
      <w:r w:rsidR="00AC514C">
        <w:rPr>
          <w:rFonts w:ascii="Times New Roman" w:hAnsi="Times New Roman" w:cs="Times New Roman"/>
          <w:noProof/>
          <w:sz w:val="24"/>
          <w:szCs w:val="24"/>
        </w:rPr>
        <w:t>., (</w:t>
      </w:r>
      <w:r w:rsidRPr="00424872">
        <w:rPr>
          <w:rFonts w:ascii="Times New Roman" w:hAnsi="Times New Roman" w:cs="Times New Roman"/>
          <w:noProof/>
          <w:sz w:val="24"/>
          <w:szCs w:val="24"/>
        </w:rPr>
        <w:t xml:space="preserve">2013) ‘Challenges associated with optimisation of blending, mixing and compaction temperatures for asphalt mixture modified with crumb rubber modifier (CRM)’, </w:t>
      </w:r>
      <w:r w:rsidRPr="00424872">
        <w:rPr>
          <w:rFonts w:ascii="Times New Roman" w:hAnsi="Times New Roman" w:cs="Times New Roman"/>
          <w:i/>
          <w:iCs/>
          <w:noProof/>
          <w:sz w:val="24"/>
          <w:szCs w:val="24"/>
        </w:rPr>
        <w:t>Applied Mechanics and Materials</w:t>
      </w:r>
      <w:r w:rsidRPr="00424872">
        <w:rPr>
          <w:rFonts w:ascii="Times New Roman" w:hAnsi="Times New Roman" w:cs="Times New Roman"/>
          <w:noProof/>
          <w:sz w:val="24"/>
          <w:szCs w:val="24"/>
        </w:rPr>
        <w:t>, 256–259(PART 1), pp. 1837–1844. doi: 10.4028/www.scientific.net/AMM.256-259.1837.</w:t>
      </w:r>
    </w:p>
    <w:p w:rsidR="008A1813" w:rsidRPr="00424872" w:rsidRDefault="008A1813" w:rsidP="00BE092D">
      <w:pPr>
        <w:spacing w:after="240" w:line="240" w:lineRule="auto"/>
        <w:ind w:left="709" w:hanging="709"/>
        <w:jc w:val="both"/>
        <w:rPr>
          <w:rFonts w:ascii="Times New Roman" w:hAnsi="Times New Roman" w:cs="Times New Roman"/>
          <w:noProof/>
          <w:sz w:val="24"/>
          <w:szCs w:val="24"/>
        </w:rPr>
      </w:pPr>
      <w:r w:rsidRPr="00424872">
        <w:rPr>
          <w:rFonts w:ascii="Times New Roman" w:hAnsi="Times New Roman" w:cs="Times New Roman"/>
          <w:noProof/>
          <w:sz w:val="24"/>
          <w:szCs w:val="24"/>
        </w:rPr>
        <w:t xml:space="preserve">Mohammed, B. S. </w:t>
      </w:r>
      <w:r w:rsidR="00755019" w:rsidRPr="00755019">
        <w:rPr>
          <w:rFonts w:ascii="Times New Roman" w:hAnsi="Times New Roman" w:cs="Times New Roman"/>
          <w:iCs/>
          <w:noProof/>
          <w:sz w:val="24"/>
          <w:szCs w:val="24"/>
        </w:rPr>
        <w:t>et al.,</w:t>
      </w:r>
      <w:r w:rsidR="00AC514C">
        <w:rPr>
          <w:rFonts w:ascii="Times New Roman" w:hAnsi="Times New Roman" w:cs="Times New Roman"/>
          <w:i/>
          <w:iCs/>
          <w:noProof/>
          <w:sz w:val="24"/>
          <w:szCs w:val="24"/>
        </w:rPr>
        <w:t xml:space="preserve"> (</w:t>
      </w:r>
      <w:r w:rsidRPr="00424872">
        <w:rPr>
          <w:rFonts w:ascii="Times New Roman" w:hAnsi="Times New Roman" w:cs="Times New Roman"/>
          <w:noProof/>
          <w:sz w:val="24"/>
          <w:szCs w:val="24"/>
        </w:rPr>
        <w:t xml:space="preserve">2018) ‘Development of rubberized geopolymer interlocking bricks’, </w:t>
      </w:r>
      <w:r w:rsidRPr="00424872">
        <w:rPr>
          <w:rFonts w:ascii="Times New Roman" w:hAnsi="Times New Roman" w:cs="Times New Roman"/>
          <w:i/>
          <w:iCs/>
          <w:noProof/>
          <w:sz w:val="24"/>
          <w:szCs w:val="24"/>
        </w:rPr>
        <w:t>Case Studies in Construction Materials</w:t>
      </w:r>
      <w:r w:rsidRPr="00424872">
        <w:rPr>
          <w:rFonts w:ascii="Times New Roman" w:hAnsi="Times New Roman" w:cs="Times New Roman"/>
          <w:noProof/>
          <w:sz w:val="24"/>
          <w:szCs w:val="24"/>
        </w:rPr>
        <w:t>. Elsevier, 8(March), pp. 401–408. doi: 10.1016/j.cscm.2018.03.007.</w:t>
      </w:r>
    </w:p>
    <w:p w:rsidR="008A1813" w:rsidRPr="00424872" w:rsidRDefault="008A1813" w:rsidP="00BE092D">
      <w:pPr>
        <w:spacing w:after="240" w:line="240" w:lineRule="auto"/>
        <w:ind w:left="709" w:hanging="709"/>
        <w:jc w:val="both"/>
        <w:rPr>
          <w:rFonts w:ascii="Times New Roman" w:hAnsi="Times New Roman" w:cs="Times New Roman"/>
          <w:noProof/>
          <w:sz w:val="24"/>
          <w:szCs w:val="24"/>
        </w:rPr>
      </w:pPr>
      <w:r w:rsidRPr="00424872">
        <w:rPr>
          <w:rFonts w:ascii="Times New Roman" w:hAnsi="Times New Roman" w:cs="Times New Roman"/>
          <w:noProof/>
          <w:sz w:val="24"/>
          <w:szCs w:val="24"/>
        </w:rPr>
        <w:t>Pacheco-Torgal, F., Ding, Y.</w:t>
      </w:r>
      <w:r w:rsidR="00D212CF">
        <w:rPr>
          <w:rFonts w:ascii="Times New Roman" w:hAnsi="Times New Roman" w:cs="Times New Roman"/>
          <w:noProof/>
          <w:sz w:val="24"/>
          <w:szCs w:val="24"/>
        </w:rPr>
        <w:t xml:space="preserve"> &amp; </w:t>
      </w:r>
      <w:r w:rsidRPr="00424872">
        <w:rPr>
          <w:rFonts w:ascii="Times New Roman" w:hAnsi="Times New Roman" w:cs="Times New Roman"/>
          <w:noProof/>
          <w:sz w:val="24"/>
          <w:szCs w:val="24"/>
        </w:rPr>
        <w:t>Jalali, S</w:t>
      </w:r>
      <w:r w:rsidR="00AC514C">
        <w:rPr>
          <w:rFonts w:ascii="Times New Roman" w:hAnsi="Times New Roman" w:cs="Times New Roman"/>
          <w:noProof/>
          <w:sz w:val="24"/>
          <w:szCs w:val="24"/>
        </w:rPr>
        <w:t>., (</w:t>
      </w:r>
      <w:r w:rsidRPr="00424872">
        <w:rPr>
          <w:rFonts w:ascii="Times New Roman" w:hAnsi="Times New Roman" w:cs="Times New Roman"/>
          <w:noProof/>
          <w:sz w:val="24"/>
          <w:szCs w:val="24"/>
        </w:rPr>
        <w:t xml:space="preserve">2012) ‘Properties and durability of concrete containing polymeric wastes (tyre rubber and polyethylene terephthalate bottles): An overview’, </w:t>
      </w:r>
      <w:r w:rsidRPr="00424872">
        <w:rPr>
          <w:rFonts w:ascii="Times New Roman" w:hAnsi="Times New Roman" w:cs="Times New Roman"/>
          <w:i/>
          <w:iCs/>
          <w:noProof/>
          <w:sz w:val="24"/>
          <w:szCs w:val="24"/>
        </w:rPr>
        <w:t>Construction and Building Materials</w:t>
      </w:r>
      <w:r w:rsidRPr="00424872">
        <w:rPr>
          <w:rFonts w:ascii="Times New Roman" w:hAnsi="Times New Roman" w:cs="Times New Roman"/>
          <w:noProof/>
          <w:sz w:val="24"/>
          <w:szCs w:val="24"/>
        </w:rPr>
        <w:t>. Elsevier Ltd, 30, pp. 714–724. doi: 10.1016/j.conbuildmat.2011.11.047.</w:t>
      </w:r>
    </w:p>
    <w:p w:rsidR="008A1813" w:rsidRPr="00424872" w:rsidRDefault="008A1813" w:rsidP="00BE092D">
      <w:pPr>
        <w:spacing w:after="240" w:line="240" w:lineRule="auto"/>
        <w:ind w:left="709" w:hanging="709"/>
        <w:jc w:val="both"/>
        <w:rPr>
          <w:rFonts w:ascii="Times New Roman" w:hAnsi="Times New Roman" w:cs="Times New Roman"/>
          <w:noProof/>
          <w:sz w:val="24"/>
          <w:szCs w:val="24"/>
        </w:rPr>
      </w:pPr>
      <w:r w:rsidRPr="00424872">
        <w:rPr>
          <w:rFonts w:ascii="Times New Roman" w:hAnsi="Times New Roman" w:cs="Times New Roman"/>
          <w:noProof/>
          <w:sz w:val="24"/>
          <w:szCs w:val="24"/>
        </w:rPr>
        <w:t>Palomo, A., Grutzeck, M. W.</w:t>
      </w:r>
      <w:r w:rsidR="00D212CF">
        <w:rPr>
          <w:rFonts w:ascii="Times New Roman" w:hAnsi="Times New Roman" w:cs="Times New Roman"/>
          <w:noProof/>
          <w:sz w:val="24"/>
          <w:szCs w:val="24"/>
        </w:rPr>
        <w:t xml:space="preserve"> &amp; </w:t>
      </w:r>
      <w:r w:rsidRPr="00424872">
        <w:rPr>
          <w:rFonts w:ascii="Times New Roman" w:hAnsi="Times New Roman" w:cs="Times New Roman"/>
          <w:noProof/>
          <w:sz w:val="24"/>
          <w:szCs w:val="24"/>
        </w:rPr>
        <w:t>Blanco, M. T</w:t>
      </w:r>
      <w:r w:rsidR="00AC514C">
        <w:rPr>
          <w:rFonts w:ascii="Times New Roman" w:hAnsi="Times New Roman" w:cs="Times New Roman"/>
          <w:noProof/>
          <w:sz w:val="24"/>
          <w:szCs w:val="24"/>
        </w:rPr>
        <w:t>., (</w:t>
      </w:r>
      <w:r w:rsidRPr="00424872">
        <w:rPr>
          <w:rFonts w:ascii="Times New Roman" w:hAnsi="Times New Roman" w:cs="Times New Roman"/>
          <w:noProof/>
          <w:sz w:val="24"/>
          <w:szCs w:val="24"/>
        </w:rPr>
        <w:t xml:space="preserve">1999) ‘Alkali-activated fly ashes: A cement for the future’, </w:t>
      </w:r>
      <w:r w:rsidRPr="00424872">
        <w:rPr>
          <w:rFonts w:ascii="Times New Roman" w:hAnsi="Times New Roman" w:cs="Times New Roman"/>
          <w:i/>
          <w:iCs/>
          <w:noProof/>
          <w:sz w:val="24"/>
          <w:szCs w:val="24"/>
        </w:rPr>
        <w:t>Cement and Concrete Research</w:t>
      </w:r>
      <w:r w:rsidRPr="00424872">
        <w:rPr>
          <w:rFonts w:ascii="Times New Roman" w:hAnsi="Times New Roman" w:cs="Times New Roman"/>
          <w:noProof/>
          <w:sz w:val="24"/>
          <w:szCs w:val="24"/>
        </w:rPr>
        <w:t>, 29(8), pp. 1323–1329. doi: 10.1016/S0008-8846(98)00243-9.</w:t>
      </w:r>
    </w:p>
    <w:p w:rsidR="008A1813" w:rsidRPr="00424872" w:rsidRDefault="008A1813" w:rsidP="00BE092D">
      <w:pPr>
        <w:spacing w:after="240" w:line="240" w:lineRule="auto"/>
        <w:ind w:left="709" w:hanging="709"/>
        <w:jc w:val="both"/>
        <w:rPr>
          <w:rFonts w:ascii="Times New Roman" w:hAnsi="Times New Roman" w:cs="Times New Roman"/>
          <w:noProof/>
          <w:sz w:val="24"/>
          <w:szCs w:val="24"/>
        </w:rPr>
      </w:pPr>
      <w:r w:rsidRPr="00424872">
        <w:rPr>
          <w:rFonts w:ascii="Times New Roman" w:hAnsi="Times New Roman" w:cs="Times New Roman"/>
          <w:noProof/>
          <w:sz w:val="24"/>
          <w:szCs w:val="24"/>
        </w:rPr>
        <w:t>Pandya, J., Shah, S.</w:t>
      </w:r>
      <w:r w:rsidR="00D212CF">
        <w:rPr>
          <w:rFonts w:ascii="Times New Roman" w:hAnsi="Times New Roman" w:cs="Times New Roman"/>
          <w:noProof/>
          <w:sz w:val="24"/>
          <w:szCs w:val="24"/>
        </w:rPr>
        <w:t xml:space="preserve"> &amp; </w:t>
      </w:r>
      <w:r w:rsidRPr="00424872">
        <w:rPr>
          <w:rFonts w:ascii="Times New Roman" w:hAnsi="Times New Roman" w:cs="Times New Roman"/>
          <w:noProof/>
          <w:sz w:val="24"/>
          <w:szCs w:val="24"/>
        </w:rPr>
        <w:t>Dave, S</w:t>
      </w:r>
      <w:r w:rsidR="00AC514C">
        <w:rPr>
          <w:rFonts w:ascii="Times New Roman" w:hAnsi="Times New Roman" w:cs="Times New Roman"/>
          <w:noProof/>
          <w:sz w:val="24"/>
          <w:szCs w:val="24"/>
        </w:rPr>
        <w:t>., (</w:t>
      </w:r>
      <w:r w:rsidRPr="00424872">
        <w:rPr>
          <w:rFonts w:ascii="Times New Roman" w:hAnsi="Times New Roman" w:cs="Times New Roman"/>
          <w:noProof/>
          <w:sz w:val="24"/>
          <w:szCs w:val="24"/>
        </w:rPr>
        <w:t>2018) ‘Feasibility of Utilization of Industrial Polyurethane (PU) Rubber Waste in Geopolymer Concrete.’, 1, pp. 285–278. doi: 10.29007/2xq2.</w:t>
      </w:r>
    </w:p>
    <w:p w:rsidR="008A1813" w:rsidRPr="00424872" w:rsidRDefault="008A1813" w:rsidP="00BE092D">
      <w:pPr>
        <w:spacing w:after="240" w:line="240" w:lineRule="auto"/>
        <w:ind w:left="709" w:hanging="709"/>
        <w:jc w:val="both"/>
        <w:rPr>
          <w:rFonts w:ascii="Times New Roman" w:hAnsi="Times New Roman" w:cs="Times New Roman"/>
          <w:noProof/>
          <w:sz w:val="24"/>
          <w:szCs w:val="24"/>
        </w:rPr>
      </w:pPr>
      <w:r w:rsidRPr="00424872">
        <w:rPr>
          <w:rFonts w:ascii="Times New Roman" w:hAnsi="Times New Roman" w:cs="Times New Roman"/>
          <w:noProof/>
          <w:sz w:val="24"/>
          <w:szCs w:val="24"/>
        </w:rPr>
        <w:t xml:space="preserve">Park, Y. </w:t>
      </w:r>
      <w:r w:rsidR="00755019" w:rsidRPr="00755019">
        <w:rPr>
          <w:rFonts w:ascii="Times New Roman" w:hAnsi="Times New Roman" w:cs="Times New Roman"/>
          <w:iCs/>
          <w:noProof/>
          <w:sz w:val="24"/>
          <w:szCs w:val="24"/>
        </w:rPr>
        <w:t>et al.,</w:t>
      </w:r>
      <w:r w:rsidR="00AC514C">
        <w:rPr>
          <w:rFonts w:ascii="Times New Roman" w:hAnsi="Times New Roman" w:cs="Times New Roman"/>
          <w:i/>
          <w:iCs/>
          <w:noProof/>
          <w:sz w:val="24"/>
          <w:szCs w:val="24"/>
        </w:rPr>
        <w:t xml:space="preserve"> (</w:t>
      </w:r>
      <w:r w:rsidRPr="00424872">
        <w:rPr>
          <w:rFonts w:ascii="Times New Roman" w:hAnsi="Times New Roman" w:cs="Times New Roman"/>
          <w:noProof/>
          <w:sz w:val="24"/>
          <w:szCs w:val="24"/>
        </w:rPr>
        <w:t xml:space="preserve">2016) ‘Compressive strength of fly ash-based geopolymer concrete with crumb rubber partially replacing sand’, </w:t>
      </w:r>
      <w:r w:rsidRPr="00424872">
        <w:rPr>
          <w:rFonts w:ascii="Times New Roman" w:hAnsi="Times New Roman" w:cs="Times New Roman"/>
          <w:i/>
          <w:iCs/>
          <w:noProof/>
          <w:sz w:val="24"/>
          <w:szCs w:val="24"/>
        </w:rPr>
        <w:t>Construction and Building Materials</w:t>
      </w:r>
      <w:r w:rsidRPr="00424872">
        <w:rPr>
          <w:rFonts w:ascii="Times New Roman" w:hAnsi="Times New Roman" w:cs="Times New Roman"/>
          <w:noProof/>
          <w:sz w:val="24"/>
          <w:szCs w:val="24"/>
        </w:rPr>
        <w:t>. Elsevier Ltd, 118(2016), pp. 43–51. doi: 10.1016/j.conbuildmat.2016.05.001.</w:t>
      </w:r>
    </w:p>
    <w:p w:rsidR="008A1813" w:rsidRPr="009B5523" w:rsidRDefault="008A1813" w:rsidP="00BE092D">
      <w:pPr>
        <w:spacing w:after="240" w:line="240" w:lineRule="auto"/>
        <w:ind w:left="709" w:hanging="709"/>
        <w:jc w:val="both"/>
        <w:rPr>
          <w:rFonts w:ascii="Times New Roman" w:hAnsi="Times New Roman" w:cs="Times New Roman"/>
          <w:noProof/>
          <w:sz w:val="24"/>
          <w:szCs w:val="24"/>
          <w:lang w:val="en-US"/>
        </w:rPr>
      </w:pPr>
      <w:r w:rsidRPr="00424872">
        <w:rPr>
          <w:rFonts w:ascii="Times New Roman" w:hAnsi="Times New Roman" w:cs="Times New Roman"/>
          <w:noProof/>
          <w:sz w:val="24"/>
          <w:szCs w:val="24"/>
        </w:rPr>
        <w:lastRenderedPageBreak/>
        <w:t xml:space="preserve">Qiu, J. </w:t>
      </w:r>
      <w:r w:rsidR="00755019" w:rsidRPr="00755019">
        <w:rPr>
          <w:rFonts w:ascii="Times New Roman" w:hAnsi="Times New Roman" w:cs="Times New Roman"/>
          <w:iCs/>
          <w:noProof/>
          <w:sz w:val="24"/>
          <w:szCs w:val="24"/>
        </w:rPr>
        <w:t>et al.,</w:t>
      </w:r>
      <w:r w:rsidR="00AC514C">
        <w:rPr>
          <w:rFonts w:ascii="Times New Roman" w:hAnsi="Times New Roman" w:cs="Times New Roman"/>
          <w:i/>
          <w:iCs/>
          <w:noProof/>
          <w:sz w:val="24"/>
          <w:szCs w:val="24"/>
        </w:rPr>
        <w:t xml:space="preserve"> (</w:t>
      </w:r>
      <w:r w:rsidRPr="00424872">
        <w:rPr>
          <w:rFonts w:ascii="Times New Roman" w:hAnsi="Times New Roman" w:cs="Times New Roman"/>
          <w:noProof/>
          <w:sz w:val="24"/>
          <w:szCs w:val="24"/>
        </w:rPr>
        <w:t xml:space="preserve">2019) ‘Fly Ash/Blast Furnace Slag-Based Geopolymer as a Potential Binder for Mine Backfilling: Effect of Binder Type and Activator Concentration’, </w:t>
      </w:r>
      <w:r w:rsidRPr="00424872">
        <w:rPr>
          <w:rFonts w:ascii="Times New Roman" w:hAnsi="Times New Roman" w:cs="Times New Roman"/>
          <w:i/>
          <w:iCs/>
          <w:noProof/>
          <w:sz w:val="24"/>
          <w:szCs w:val="24"/>
        </w:rPr>
        <w:t>Advances in Materials Science and Engineering</w:t>
      </w:r>
      <w:r w:rsidRPr="00424872">
        <w:rPr>
          <w:rFonts w:ascii="Times New Roman" w:hAnsi="Times New Roman" w:cs="Times New Roman"/>
          <w:noProof/>
          <w:sz w:val="24"/>
          <w:szCs w:val="24"/>
        </w:rPr>
        <w:t>, 2019. doi: 10.1155/2019/2028109.</w:t>
      </w:r>
    </w:p>
    <w:p w:rsidR="008A1813" w:rsidRPr="00424872" w:rsidRDefault="008A1813" w:rsidP="00BE092D">
      <w:pPr>
        <w:spacing w:after="240" w:line="240" w:lineRule="auto"/>
        <w:ind w:left="709" w:hanging="709"/>
        <w:jc w:val="both"/>
        <w:rPr>
          <w:rFonts w:ascii="Times New Roman" w:hAnsi="Times New Roman" w:cs="Times New Roman"/>
          <w:noProof/>
          <w:sz w:val="24"/>
          <w:szCs w:val="24"/>
        </w:rPr>
      </w:pPr>
      <w:r w:rsidRPr="00424872">
        <w:rPr>
          <w:rFonts w:ascii="Times New Roman" w:hAnsi="Times New Roman" w:cs="Times New Roman"/>
          <w:noProof/>
          <w:sz w:val="24"/>
          <w:szCs w:val="24"/>
        </w:rPr>
        <w:t>Raghuraman, P.</w:t>
      </w:r>
      <w:r w:rsidR="00D212CF">
        <w:rPr>
          <w:rFonts w:ascii="Times New Roman" w:hAnsi="Times New Roman" w:cs="Times New Roman"/>
          <w:noProof/>
          <w:sz w:val="24"/>
          <w:szCs w:val="24"/>
        </w:rPr>
        <w:t xml:space="preserve"> &amp; </w:t>
      </w:r>
      <w:r w:rsidRPr="00424872">
        <w:rPr>
          <w:rFonts w:ascii="Times New Roman" w:hAnsi="Times New Roman" w:cs="Times New Roman"/>
          <w:noProof/>
          <w:sz w:val="24"/>
          <w:szCs w:val="24"/>
        </w:rPr>
        <w:t>Davidovits, P</w:t>
      </w:r>
      <w:r w:rsidR="00AC514C">
        <w:rPr>
          <w:rFonts w:ascii="Times New Roman" w:hAnsi="Times New Roman" w:cs="Times New Roman"/>
          <w:noProof/>
          <w:sz w:val="24"/>
          <w:szCs w:val="24"/>
        </w:rPr>
        <w:t>., (</w:t>
      </w:r>
      <w:r w:rsidRPr="00424872">
        <w:rPr>
          <w:rFonts w:ascii="Times New Roman" w:hAnsi="Times New Roman" w:cs="Times New Roman"/>
          <w:noProof/>
          <w:sz w:val="24"/>
          <w:szCs w:val="24"/>
        </w:rPr>
        <w:t xml:space="preserve">1978) ‘Velocity slip of gas mixtures in free jet expansions’, </w:t>
      </w:r>
      <w:r w:rsidRPr="00424872">
        <w:rPr>
          <w:rFonts w:ascii="Times New Roman" w:hAnsi="Times New Roman" w:cs="Times New Roman"/>
          <w:i/>
          <w:iCs/>
          <w:noProof/>
          <w:sz w:val="24"/>
          <w:szCs w:val="24"/>
        </w:rPr>
        <w:t>Physics of Fluids</w:t>
      </w:r>
      <w:r w:rsidRPr="00424872">
        <w:rPr>
          <w:rFonts w:ascii="Times New Roman" w:hAnsi="Times New Roman" w:cs="Times New Roman"/>
          <w:noProof/>
          <w:sz w:val="24"/>
          <w:szCs w:val="24"/>
        </w:rPr>
        <w:t>, 21(9), pp. 1485–1489. doi: 10.1063/1.862412.</w:t>
      </w:r>
    </w:p>
    <w:p w:rsidR="008A1813" w:rsidRPr="00424872" w:rsidRDefault="008A1813" w:rsidP="00BE092D">
      <w:pPr>
        <w:spacing w:after="240" w:line="240" w:lineRule="auto"/>
        <w:ind w:left="709" w:hanging="709"/>
        <w:jc w:val="both"/>
        <w:rPr>
          <w:rFonts w:ascii="Times New Roman" w:hAnsi="Times New Roman" w:cs="Times New Roman"/>
          <w:noProof/>
          <w:sz w:val="24"/>
          <w:szCs w:val="24"/>
        </w:rPr>
      </w:pPr>
      <w:r w:rsidRPr="00424872">
        <w:rPr>
          <w:rFonts w:ascii="Times New Roman" w:hAnsi="Times New Roman" w:cs="Times New Roman"/>
          <w:noProof/>
          <w:sz w:val="24"/>
          <w:szCs w:val="24"/>
        </w:rPr>
        <w:t>Rangan, B. V (2008) ‘FLY ASH-BASED GEOPOLYMER CONCRETE’, pp. 1–44. doi: 10.1007/s10853-006-0523-8.</w:t>
      </w:r>
    </w:p>
    <w:p w:rsidR="008A1813" w:rsidRPr="00424872" w:rsidRDefault="008A1813" w:rsidP="00BE092D">
      <w:pPr>
        <w:spacing w:after="240" w:line="240" w:lineRule="auto"/>
        <w:ind w:left="709" w:hanging="709"/>
        <w:jc w:val="both"/>
        <w:rPr>
          <w:rFonts w:ascii="Times New Roman" w:hAnsi="Times New Roman" w:cs="Times New Roman"/>
          <w:noProof/>
          <w:sz w:val="24"/>
          <w:szCs w:val="24"/>
        </w:rPr>
      </w:pPr>
      <w:r w:rsidRPr="00424872">
        <w:rPr>
          <w:rFonts w:ascii="Times New Roman" w:hAnsi="Times New Roman" w:cs="Times New Roman"/>
          <w:noProof/>
          <w:sz w:val="24"/>
          <w:szCs w:val="24"/>
        </w:rPr>
        <w:t xml:space="preserve">Richardson, A. </w:t>
      </w:r>
      <w:r w:rsidR="00755019" w:rsidRPr="00755019">
        <w:rPr>
          <w:rFonts w:ascii="Times New Roman" w:hAnsi="Times New Roman" w:cs="Times New Roman"/>
          <w:iCs/>
          <w:noProof/>
          <w:sz w:val="24"/>
          <w:szCs w:val="24"/>
        </w:rPr>
        <w:t>et al.,</w:t>
      </w:r>
      <w:r w:rsidR="00AC514C">
        <w:rPr>
          <w:rFonts w:ascii="Times New Roman" w:hAnsi="Times New Roman" w:cs="Times New Roman"/>
          <w:i/>
          <w:iCs/>
          <w:noProof/>
          <w:sz w:val="24"/>
          <w:szCs w:val="24"/>
        </w:rPr>
        <w:t xml:space="preserve"> (</w:t>
      </w:r>
      <w:r w:rsidRPr="00424872">
        <w:rPr>
          <w:rFonts w:ascii="Times New Roman" w:hAnsi="Times New Roman" w:cs="Times New Roman"/>
          <w:noProof/>
          <w:sz w:val="24"/>
          <w:szCs w:val="24"/>
        </w:rPr>
        <w:t xml:space="preserve">2011) ‘Freeze/thaw performance of concrete using granulated rubber crumb’, </w:t>
      </w:r>
      <w:r w:rsidRPr="00424872">
        <w:rPr>
          <w:rFonts w:ascii="Times New Roman" w:hAnsi="Times New Roman" w:cs="Times New Roman"/>
          <w:i/>
          <w:iCs/>
          <w:noProof/>
          <w:sz w:val="24"/>
          <w:szCs w:val="24"/>
        </w:rPr>
        <w:t>Journal of Green Building</w:t>
      </w:r>
      <w:r w:rsidRPr="00424872">
        <w:rPr>
          <w:rFonts w:ascii="Times New Roman" w:hAnsi="Times New Roman" w:cs="Times New Roman"/>
          <w:noProof/>
          <w:sz w:val="24"/>
          <w:szCs w:val="24"/>
        </w:rPr>
        <w:t>, 6(1), pp. 83–92. doi: 10.3992/jgb.6.1.83.</w:t>
      </w:r>
    </w:p>
    <w:p w:rsidR="008A1813" w:rsidRPr="00424872" w:rsidRDefault="008A1813" w:rsidP="00BE092D">
      <w:pPr>
        <w:spacing w:after="240" w:line="240" w:lineRule="auto"/>
        <w:ind w:left="709" w:hanging="709"/>
        <w:jc w:val="both"/>
        <w:rPr>
          <w:rFonts w:ascii="Times New Roman" w:hAnsi="Times New Roman" w:cs="Times New Roman"/>
          <w:noProof/>
          <w:sz w:val="24"/>
          <w:szCs w:val="24"/>
        </w:rPr>
      </w:pPr>
      <w:r w:rsidRPr="00424872">
        <w:rPr>
          <w:rFonts w:ascii="Times New Roman" w:hAnsi="Times New Roman" w:cs="Times New Roman"/>
          <w:noProof/>
          <w:sz w:val="24"/>
          <w:szCs w:val="24"/>
        </w:rPr>
        <w:t xml:space="preserve">Shen, W. </w:t>
      </w:r>
      <w:r w:rsidR="00755019" w:rsidRPr="00755019">
        <w:rPr>
          <w:rFonts w:ascii="Times New Roman" w:hAnsi="Times New Roman" w:cs="Times New Roman"/>
          <w:iCs/>
          <w:noProof/>
          <w:sz w:val="24"/>
          <w:szCs w:val="24"/>
        </w:rPr>
        <w:t>et al.,</w:t>
      </w:r>
      <w:r w:rsidR="00AC514C">
        <w:rPr>
          <w:rFonts w:ascii="Times New Roman" w:hAnsi="Times New Roman" w:cs="Times New Roman"/>
          <w:i/>
          <w:iCs/>
          <w:noProof/>
          <w:sz w:val="24"/>
          <w:szCs w:val="24"/>
        </w:rPr>
        <w:t xml:space="preserve"> (</w:t>
      </w:r>
      <w:r w:rsidRPr="00424872">
        <w:rPr>
          <w:rFonts w:ascii="Times New Roman" w:hAnsi="Times New Roman" w:cs="Times New Roman"/>
          <w:noProof/>
          <w:sz w:val="24"/>
          <w:szCs w:val="24"/>
        </w:rPr>
        <w:t xml:space="preserve">2013) ‘Investigation on polymer-rubber aggregate modified porous concrete’, </w:t>
      </w:r>
      <w:r w:rsidRPr="00424872">
        <w:rPr>
          <w:rFonts w:ascii="Times New Roman" w:hAnsi="Times New Roman" w:cs="Times New Roman"/>
          <w:i/>
          <w:iCs/>
          <w:noProof/>
          <w:sz w:val="24"/>
          <w:szCs w:val="24"/>
        </w:rPr>
        <w:t>Construction and Building Materials</w:t>
      </w:r>
      <w:r w:rsidRPr="00424872">
        <w:rPr>
          <w:rFonts w:ascii="Times New Roman" w:hAnsi="Times New Roman" w:cs="Times New Roman"/>
          <w:noProof/>
          <w:sz w:val="24"/>
          <w:szCs w:val="24"/>
        </w:rPr>
        <w:t>. Elsevier Ltd, 38, pp. 667–674. doi: 10.1016/j.conbuildmat.2012.09.006.</w:t>
      </w:r>
    </w:p>
    <w:p w:rsidR="008A1813" w:rsidRPr="00424872" w:rsidRDefault="008A1813" w:rsidP="00BE092D">
      <w:pPr>
        <w:spacing w:after="240" w:line="240" w:lineRule="auto"/>
        <w:ind w:left="709" w:hanging="709"/>
        <w:jc w:val="both"/>
        <w:rPr>
          <w:rFonts w:ascii="Times New Roman" w:hAnsi="Times New Roman" w:cs="Times New Roman"/>
          <w:noProof/>
          <w:sz w:val="24"/>
          <w:szCs w:val="24"/>
        </w:rPr>
      </w:pPr>
      <w:r w:rsidRPr="00424872">
        <w:rPr>
          <w:rFonts w:ascii="Times New Roman" w:hAnsi="Times New Roman" w:cs="Times New Roman"/>
          <w:noProof/>
          <w:sz w:val="24"/>
          <w:szCs w:val="24"/>
        </w:rPr>
        <w:t>Siddique, R.</w:t>
      </w:r>
      <w:r w:rsidR="00D212CF">
        <w:rPr>
          <w:rFonts w:ascii="Times New Roman" w:hAnsi="Times New Roman" w:cs="Times New Roman"/>
          <w:noProof/>
          <w:sz w:val="24"/>
          <w:szCs w:val="24"/>
        </w:rPr>
        <w:t xml:space="preserve"> &amp; </w:t>
      </w:r>
      <w:r w:rsidRPr="00424872">
        <w:rPr>
          <w:rFonts w:ascii="Times New Roman" w:hAnsi="Times New Roman" w:cs="Times New Roman"/>
          <w:noProof/>
          <w:sz w:val="24"/>
          <w:szCs w:val="24"/>
        </w:rPr>
        <w:t>Naik, T. R</w:t>
      </w:r>
      <w:r w:rsidR="00AC514C">
        <w:rPr>
          <w:rFonts w:ascii="Times New Roman" w:hAnsi="Times New Roman" w:cs="Times New Roman"/>
          <w:noProof/>
          <w:sz w:val="24"/>
          <w:szCs w:val="24"/>
        </w:rPr>
        <w:t>., (</w:t>
      </w:r>
      <w:r w:rsidRPr="00424872">
        <w:rPr>
          <w:rFonts w:ascii="Times New Roman" w:hAnsi="Times New Roman" w:cs="Times New Roman"/>
          <w:noProof/>
          <w:sz w:val="24"/>
          <w:szCs w:val="24"/>
        </w:rPr>
        <w:t xml:space="preserve">2004) ‘Properties of concrete containing scrap-tire rubber - An overview’, </w:t>
      </w:r>
      <w:r w:rsidRPr="00424872">
        <w:rPr>
          <w:rFonts w:ascii="Times New Roman" w:hAnsi="Times New Roman" w:cs="Times New Roman"/>
          <w:i/>
          <w:iCs/>
          <w:noProof/>
          <w:sz w:val="24"/>
          <w:szCs w:val="24"/>
        </w:rPr>
        <w:t>Waste Management</w:t>
      </w:r>
      <w:r w:rsidRPr="00424872">
        <w:rPr>
          <w:rFonts w:ascii="Times New Roman" w:hAnsi="Times New Roman" w:cs="Times New Roman"/>
          <w:noProof/>
          <w:sz w:val="24"/>
          <w:szCs w:val="24"/>
        </w:rPr>
        <w:t>, 24(6), pp. 563–569. doi: 10.1016/j.wasman.2004.01.006.</w:t>
      </w:r>
    </w:p>
    <w:p w:rsidR="008A1813" w:rsidRPr="00424872" w:rsidRDefault="008A1813" w:rsidP="00BE092D">
      <w:pPr>
        <w:spacing w:after="240" w:line="240" w:lineRule="auto"/>
        <w:ind w:left="709" w:hanging="709"/>
        <w:jc w:val="both"/>
        <w:rPr>
          <w:rFonts w:ascii="Times New Roman" w:hAnsi="Times New Roman" w:cs="Times New Roman"/>
          <w:noProof/>
          <w:sz w:val="24"/>
          <w:szCs w:val="24"/>
        </w:rPr>
      </w:pPr>
      <w:r w:rsidRPr="00424872">
        <w:rPr>
          <w:rFonts w:ascii="Times New Roman" w:hAnsi="Times New Roman" w:cs="Times New Roman"/>
          <w:noProof/>
          <w:sz w:val="24"/>
          <w:szCs w:val="24"/>
        </w:rPr>
        <w:t>Sofi, A</w:t>
      </w:r>
      <w:r w:rsidR="00AC514C">
        <w:rPr>
          <w:rFonts w:ascii="Times New Roman" w:hAnsi="Times New Roman" w:cs="Times New Roman"/>
          <w:noProof/>
          <w:sz w:val="24"/>
          <w:szCs w:val="24"/>
        </w:rPr>
        <w:t>., (</w:t>
      </w:r>
      <w:r w:rsidRPr="00424872">
        <w:rPr>
          <w:rFonts w:ascii="Times New Roman" w:hAnsi="Times New Roman" w:cs="Times New Roman"/>
          <w:noProof/>
          <w:sz w:val="24"/>
          <w:szCs w:val="24"/>
        </w:rPr>
        <w:t xml:space="preserve">2018) ‘Effect of waste tyre rubber on mechanical and durability properties of concrete – A review’, </w:t>
      </w:r>
      <w:r w:rsidRPr="00424872">
        <w:rPr>
          <w:rFonts w:ascii="Times New Roman" w:hAnsi="Times New Roman" w:cs="Times New Roman"/>
          <w:i/>
          <w:iCs/>
          <w:noProof/>
          <w:sz w:val="24"/>
          <w:szCs w:val="24"/>
        </w:rPr>
        <w:t>Ain Shams Engineering Journal</w:t>
      </w:r>
      <w:r w:rsidRPr="00424872">
        <w:rPr>
          <w:rFonts w:ascii="Times New Roman" w:hAnsi="Times New Roman" w:cs="Times New Roman"/>
          <w:noProof/>
          <w:sz w:val="24"/>
          <w:szCs w:val="24"/>
        </w:rPr>
        <w:t>. Ain Shams University, 9(4), pp. 2691–2700. doi: 10.1016/j.asej.2017.08.007.</w:t>
      </w:r>
    </w:p>
    <w:p w:rsidR="008A1813" w:rsidRPr="00424872" w:rsidRDefault="008A1813" w:rsidP="00BE092D">
      <w:pPr>
        <w:spacing w:after="240" w:line="240" w:lineRule="auto"/>
        <w:ind w:left="709" w:hanging="709"/>
        <w:jc w:val="both"/>
        <w:rPr>
          <w:rFonts w:ascii="Times New Roman" w:hAnsi="Times New Roman" w:cs="Times New Roman"/>
          <w:noProof/>
          <w:sz w:val="24"/>
          <w:szCs w:val="24"/>
        </w:rPr>
      </w:pPr>
      <w:r w:rsidRPr="00424872">
        <w:rPr>
          <w:rFonts w:ascii="Times New Roman" w:hAnsi="Times New Roman" w:cs="Times New Roman"/>
          <w:noProof/>
          <w:sz w:val="24"/>
          <w:szCs w:val="24"/>
        </w:rPr>
        <w:t xml:space="preserve">Su, H. </w:t>
      </w:r>
      <w:r w:rsidR="00755019" w:rsidRPr="00755019">
        <w:rPr>
          <w:rFonts w:ascii="Times New Roman" w:hAnsi="Times New Roman" w:cs="Times New Roman"/>
          <w:iCs/>
          <w:noProof/>
          <w:sz w:val="24"/>
          <w:szCs w:val="24"/>
        </w:rPr>
        <w:t>et al.,</w:t>
      </w:r>
      <w:r w:rsidR="00AC514C">
        <w:rPr>
          <w:rFonts w:ascii="Times New Roman" w:hAnsi="Times New Roman" w:cs="Times New Roman"/>
          <w:i/>
          <w:iCs/>
          <w:noProof/>
          <w:sz w:val="24"/>
          <w:szCs w:val="24"/>
        </w:rPr>
        <w:t xml:space="preserve"> (</w:t>
      </w:r>
      <w:r w:rsidRPr="00424872">
        <w:rPr>
          <w:rFonts w:ascii="Times New Roman" w:hAnsi="Times New Roman" w:cs="Times New Roman"/>
          <w:noProof/>
          <w:sz w:val="24"/>
          <w:szCs w:val="24"/>
        </w:rPr>
        <w:t xml:space="preserve">2015) ‘Properties of concrete prepared with waste tyre rubber particles of uniform and varying sizes’, </w:t>
      </w:r>
      <w:r w:rsidRPr="00424872">
        <w:rPr>
          <w:rFonts w:ascii="Times New Roman" w:hAnsi="Times New Roman" w:cs="Times New Roman"/>
          <w:i/>
          <w:iCs/>
          <w:noProof/>
          <w:sz w:val="24"/>
          <w:szCs w:val="24"/>
        </w:rPr>
        <w:t>Journal of Cleaner Production</w:t>
      </w:r>
      <w:r w:rsidRPr="00424872">
        <w:rPr>
          <w:rFonts w:ascii="Times New Roman" w:hAnsi="Times New Roman" w:cs="Times New Roman"/>
          <w:noProof/>
          <w:sz w:val="24"/>
          <w:szCs w:val="24"/>
        </w:rPr>
        <w:t>. Elsevier Ltd, 91, pp. 288–296. doi: 10.1016/j.jclepro.2014.12.022.</w:t>
      </w:r>
    </w:p>
    <w:p w:rsidR="008A1813" w:rsidRPr="00424872" w:rsidRDefault="008A1813" w:rsidP="00BE092D">
      <w:pPr>
        <w:spacing w:after="240" w:line="240" w:lineRule="auto"/>
        <w:ind w:left="709" w:hanging="709"/>
        <w:jc w:val="both"/>
        <w:rPr>
          <w:rFonts w:ascii="Times New Roman" w:hAnsi="Times New Roman" w:cs="Times New Roman"/>
          <w:noProof/>
          <w:sz w:val="24"/>
          <w:szCs w:val="24"/>
        </w:rPr>
      </w:pPr>
      <w:r w:rsidRPr="00424872">
        <w:rPr>
          <w:rFonts w:ascii="Times New Roman" w:hAnsi="Times New Roman" w:cs="Times New Roman"/>
          <w:noProof/>
          <w:sz w:val="24"/>
          <w:szCs w:val="24"/>
        </w:rPr>
        <w:t>Taha, M. M. R., Asce, M.</w:t>
      </w:r>
      <w:r w:rsidR="00D212CF">
        <w:rPr>
          <w:rFonts w:ascii="Times New Roman" w:hAnsi="Times New Roman" w:cs="Times New Roman"/>
          <w:noProof/>
          <w:sz w:val="24"/>
          <w:szCs w:val="24"/>
        </w:rPr>
        <w:t xml:space="preserve"> &amp; </w:t>
      </w:r>
      <w:r w:rsidRPr="00424872">
        <w:rPr>
          <w:rFonts w:ascii="Times New Roman" w:hAnsi="Times New Roman" w:cs="Times New Roman"/>
          <w:noProof/>
          <w:sz w:val="24"/>
          <w:szCs w:val="24"/>
        </w:rPr>
        <w:t>El-wahab, M. A. A</w:t>
      </w:r>
      <w:r w:rsidR="00AC514C">
        <w:rPr>
          <w:rFonts w:ascii="Times New Roman" w:hAnsi="Times New Roman" w:cs="Times New Roman"/>
          <w:noProof/>
          <w:sz w:val="24"/>
          <w:szCs w:val="24"/>
        </w:rPr>
        <w:t>., (</w:t>
      </w:r>
      <w:r w:rsidRPr="00424872">
        <w:rPr>
          <w:rFonts w:ascii="Times New Roman" w:hAnsi="Times New Roman" w:cs="Times New Roman"/>
          <w:noProof/>
          <w:sz w:val="24"/>
          <w:szCs w:val="24"/>
        </w:rPr>
        <w:t>2009) ‘Mechanical , Fracture , and Microstructural Investigations’, 20(10), pp. 640–649.</w:t>
      </w:r>
    </w:p>
    <w:p w:rsidR="008A1813" w:rsidRPr="00424872" w:rsidRDefault="008A1813" w:rsidP="00BE092D">
      <w:pPr>
        <w:spacing w:after="240" w:line="240" w:lineRule="auto"/>
        <w:ind w:left="709" w:hanging="709"/>
        <w:jc w:val="both"/>
        <w:rPr>
          <w:rFonts w:ascii="Times New Roman" w:hAnsi="Times New Roman" w:cs="Times New Roman"/>
          <w:noProof/>
          <w:sz w:val="24"/>
          <w:szCs w:val="24"/>
        </w:rPr>
      </w:pPr>
      <w:r w:rsidRPr="00424872">
        <w:rPr>
          <w:rFonts w:ascii="Times New Roman" w:hAnsi="Times New Roman" w:cs="Times New Roman"/>
          <w:noProof/>
          <w:sz w:val="24"/>
          <w:szCs w:val="24"/>
        </w:rPr>
        <w:t>Thokchom, S., Ghosh, P.</w:t>
      </w:r>
      <w:r w:rsidR="00D212CF">
        <w:rPr>
          <w:rFonts w:ascii="Times New Roman" w:hAnsi="Times New Roman" w:cs="Times New Roman"/>
          <w:noProof/>
          <w:sz w:val="24"/>
          <w:szCs w:val="24"/>
        </w:rPr>
        <w:t xml:space="preserve"> &amp; </w:t>
      </w:r>
      <w:r w:rsidRPr="00424872">
        <w:rPr>
          <w:rFonts w:ascii="Times New Roman" w:hAnsi="Times New Roman" w:cs="Times New Roman"/>
          <w:noProof/>
          <w:sz w:val="24"/>
          <w:szCs w:val="24"/>
        </w:rPr>
        <w:t>Ghosh, S</w:t>
      </w:r>
      <w:r w:rsidR="00AC514C">
        <w:rPr>
          <w:rFonts w:ascii="Times New Roman" w:hAnsi="Times New Roman" w:cs="Times New Roman"/>
          <w:noProof/>
          <w:sz w:val="24"/>
          <w:szCs w:val="24"/>
        </w:rPr>
        <w:t>., (</w:t>
      </w:r>
      <w:r w:rsidRPr="00424872">
        <w:rPr>
          <w:rFonts w:ascii="Times New Roman" w:hAnsi="Times New Roman" w:cs="Times New Roman"/>
          <w:noProof/>
          <w:sz w:val="24"/>
          <w:szCs w:val="24"/>
        </w:rPr>
        <w:t xml:space="preserve">2010) ‘Performance of fly ash based geopolymer mortars in sulphate solution’, </w:t>
      </w:r>
      <w:r w:rsidRPr="00424872">
        <w:rPr>
          <w:rFonts w:ascii="Times New Roman" w:hAnsi="Times New Roman" w:cs="Times New Roman"/>
          <w:i/>
          <w:iCs/>
          <w:noProof/>
          <w:sz w:val="24"/>
          <w:szCs w:val="24"/>
        </w:rPr>
        <w:t>Journal of Engineering Science and Technology Review</w:t>
      </w:r>
      <w:r w:rsidRPr="00424872">
        <w:rPr>
          <w:rFonts w:ascii="Times New Roman" w:hAnsi="Times New Roman" w:cs="Times New Roman"/>
          <w:noProof/>
          <w:sz w:val="24"/>
          <w:szCs w:val="24"/>
        </w:rPr>
        <w:t>, 3(1), pp. 36–40. doi: 10.25103/jestr.031.07.</w:t>
      </w:r>
    </w:p>
    <w:p w:rsidR="008A1813" w:rsidRPr="00424872" w:rsidRDefault="008A1813" w:rsidP="00BE092D">
      <w:pPr>
        <w:spacing w:after="240" w:line="240" w:lineRule="auto"/>
        <w:ind w:left="709" w:hanging="709"/>
        <w:jc w:val="both"/>
        <w:rPr>
          <w:rFonts w:ascii="Times New Roman" w:hAnsi="Times New Roman" w:cs="Times New Roman"/>
          <w:noProof/>
          <w:sz w:val="24"/>
          <w:szCs w:val="24"/>
        </w:rPr>
      </w:pPr>
      <w:r w:rsidRPr="00424872">
        <w:rPr>
          <w:rFonts w:ascii="Times New Roman" w:hAnsi="Times New Roman" w:cs="Times New Roman"/>
          <w:noProof/>
          <w:sz w:val="24"/>
          <w:szCs w:val="24"/>
        </w:rPr>
        <w:t>Thomas, B. S.</w:t>
      </w:r>
      <w:r w:rsidR="00D212CF">
        <w:rPr>
          <w:rFonts w:ascii="Times New Roman" w:hAnsi="Times New Roman" w:cs="Times New Roman"/>
          <w:noProof/>
          <w:sz w:val="24"/>
          <w:szCs w:val="24"/>
        </w:rPr>
        <w:t xml:space="preserve"> &amp; </w:t>
      </w:r>
      <w:r w:rsidRPr="00424872">
        <w:rPr>
          <w:rFonts w:ascii="Times New Roman" w:hAnsi="Times New Roman" w:cs="Times New Roman"/>
          <w:noProof/>
          <w:sz w:val="24"/>
          <w:szCs w:val="24"/>
        </w:rPr>
        <w:t>Chandra Gupta, R</w:t>
      </w:r>
      <w:r w:rsidR="00AC514C">
        <w:rPr>
          <w:rFonts w:ascii="Times New Roman" w:hAnsi="Times New Roman" w:cs="Times New Roman"/>
          <w:noProof/>
          <w:sz w:val="24"/>
          <w:szCs w:val="24"/>
        </w:rPr>
        <w:t>., (</w:t>
      </w:r>
      <w:r w:rsidRPr="00424872">
        <w:rPr>
          <w:rFonts w:ascii="Times New Roman" w:hAnsi="Times New Roman" w:cs="Times New Roman"/>
          <w:noProof/>
          <w:sz w:val="24"/>
          <w:szCs w:val="24"/>
        </w:rPr>
        <w:t xml:space="preserve">2016) ‘Properties of high strength concrete containing scrap tire rubber’, </w:t>
      </w:r>
      <w:r w:rsidRPr="00424872">
        <w:rPr>
          <w:rFonts w:ascii="Times New Roman" w:hAnsi="Times New Roman" w:cs="Times New Roman"/>
          <w:i/>
          <w:iCs/>
          <w:noProof/>
          <w:sz w:val="24"/>
          <w:szCs w:val="24"/>
        </w:rPr>
        <w:t>Journal of Cleaner Production</w:t>
      </w:r>
      <w:r w:rsidRPr="00424872">
        <w:rPr>
          <w:rFonts w:ascii="Times New Roman" w:hAnsi="Times New Roman" w:cs="Times New Roman"/>
          <w:noProof/>
          <w:sz w:val="24"/>
          <w:szCs w:val="24"/>
        </w:rPr>
        <w:t>. Elsevier Ltd, 113, pp. 86–92. doi: 10.1016/j.jclepro.2015.11.019.</w:t>
      </w:r>
    </w:p>
    <w:p w:rsidR="008A1813" w:rsidRPr="00424872" w:rsidRDefault="008A1813" w:rsidP="00BE092D">
      <w:pPr>
        <w:spacing w:after="240" w:line="240" w:lineRule="auto"/>
        <w:ind w:left="709" w:hanging="709"/>
        <w:jc w:val="both"/>
        <w:rPr>
          <w:rFonts w:ascii="Times New Roman" w:hAnsi="Times New Roman" w:cs="Times New Roman"/>
          <w:noProof/>
          <w:sz w:val="24"/>
          <w:szCs w:val="24"/>
        </w:rPr>
      </w:pPr>
      <w:r w:rsidRPr="00424872">
        <w:rPr>
          <w:rFonts w:ascii="Times New Roman" w:hAnsi="Times New Roman" w:cs="Times New Roman"/>
          <w:noProof/>
          <w:sz w:val="24"/>
          <w:szCs w:val="24"/>
        </w:rPr>
        <w:t>Thomas, B. S.</w:t>
      </w:r>
      <w:r w:rsidR="00D212CF">
        <w:rPr>
          <w:rFonts w:ascii="Times New Roman" w:hAnsi="Times New Roman" w:cs="Times New Roman"/>
          <w:noProof/>
          <w:sz w:val="24"/>
          <w:szCs w:val="24"/>
        </w:rPr>
        <w:t xml:space="preserve"> &amp; </w:t>
      </w:r>
      <w:r w:rsidRPr="00424872">
        <w:rPr>
          <w:rFonts w:ascii="Times New Roman" w:hAnsi="Times New Roman" w:cs="Times New Roman"/>
          <w:noProof/>
          <w:sz w:val="24"/>
          <w:szCs w:val="24"/>
        </w:rPr>
        <w:t>Gupta, R. C</w:t>
      </w:r>
      <w:r w:rsidR="00AC514C">
        <w:rPr>
          <w:rFonts w:ascii="Times New Roman" w:hAnsi="Times New Roman" w:cs="Times New Roman"/>
          <w:noProof/>
          <w:sz w:val="24"/>
          <w:szCs w:val="24"/>
        </w:rPr>
        <w:t>., (</w:t>
      </w:r>
      <w:r w:rsidRPr="00424872">
        <w:rPr>
          <w:rFonts w:ascii="Times New Roman" w:hAnsi="Times New Roman" w:cs="Times New Roman"/>
          <w:noProof/>
          <w:sz w:val="24"/>
          <w:szCs w:val="24"/>
        </w:rPr>
        <w:t xml:space="preserve">2015) ‘Long term behaviour of cement concrete containing discarded tire rubber’, </w:t>
      </w:r>
      <w:r w:rsidRPr="00424872">
        <w:rPr>
          <w:rFonts w:ascii="Times New Roman" w:hAnsi="Times New Roman" w:cs="Times New Roman"/>
          <w:i/>
          <w:iCs/>
          <w:noProof/>
          <w:sz w:val="24"/>
          <w:szCs w:val="24"/>
        </w:rPr>
        <w:t>Journal of Cleaner Production</w:t>
      </w:r>
      <w:r w:rsidRPr="00424872">
        <w:rPr>
          <w:rFonts w:ascii="Times New Roman" w:hAnsi="Times New Roman" w:cs="Times New Roman"/>
          <w:noProof/>
          <w:sz w:val="24"/>
          <w:szCs w:val="24"/>
        </w:rPr>
        <w:t>. Elsevier Ltd, 102, pp. 78–87. doi: 10.1016/j.jclepro.2015.04.072.</w:t>
      </w:r>
    </w:p>
    <w:p w:rsidR="008A1813" w:rsidRPr="00424872" w:rsidRDefault="008A1813" w:rsidP="00BE092D">
      <w:pPr>
        <w:spacing w:after="240" w:line="240" w:lineRule="auto"/>
        <w:ind w:left="709" w:hanging="709"/>
        <w:jc w:val="both"/>
        <w:rPr>
          <w:rFonts w:ascii="Times New Roman" w:hAnsi="Times New Roman" w:cs="Times New Roman"/>
          <w:noProof/>
          <w:sz w:val="24"/>
          <w:szCs w:val="24"/>
        </w:rPr>
      </w:pPr>
      <w:r w:rsidRPr="00424872">
        <w:rPr>
          <w:rFonts w:ascii="Times New Roman" w:hAnsi="Times New Roman" w:cs="Times New Roman"/>
          <w:noProof/>
          <w:sz w:val="24"/>
          <w:szCs w:val="24"/>
        </w:rPr>
        <w:t>Thomas, B. S., Gupta, R. C.</w:t>
      </w:r>
      <w:r w:rsidR="00D212CF">
        <w:rPr>
          <w:rFonts w:ascii="Times New Roman" w:hAnsi="Times New Roman" w:cs="Times New Roman"/>
          <w:noProof/>
          <w:sz w:val="24"/>
          <w:szCs w:val="24"/>
        </w:rPr>
        <w:t xml:space="preserve"> &amp; </w:t>
      </w:r>
      <w:r w:rsidRPr="00424872">
        <w:rPr>
          <w:rFonts w:ascii="Times New Roman" w:hAnsi="Times New Roman" w:cs="Times New Roman"/>
          <w:noProof/>
          <w:sz w:val="24"/>
          <w:szCs w:val="24"/>
        </w:rPr>
        <w:t>Panicker, V. J</w:t>
      </w:r>
      <w:r w:rsidR="00AC514C">
        <w:rPr>
          <w:rFonts w:ascii="Times New Roman" w:hAnsi="Times New Roman" w:cs="Times New Roman"/>
          <w:noProof/>
          <w:sz w:val="24"/>
          <w:szCs w:val="24"/>
        </w:rPr>
        <w:t>., (</w:t>
      </w:r>
      <w:r w:rsidRPr="00424872">
        <w:rPr>
          <w:rFonts w:ascii="Times New Roman" w:hAnsi="Times New Roman" w:cs="Times New Roman"/>
          <w:noProof/>
          <w:sz w:val="24"/>
          <w:szCs w:val="24"/>
        </w:rPr>
        <w:t xml:space="preserve">2016) ‘Recycling of waste tire rubber as aggregate in concrete: Durability-related performance’, </w:t>
      </w:r>
      <w:r w:rsidRPr="00424872">
        <w:rPr>
          <w:rFonts w:ascii="Times New Roman" w:hAnsi="Times New Roman" w:cs="Times New Roman"/>
          <w:i/>
          <w:iCs/>
          <w:noProof/>
          <w:sz w:val="24"/>
          <w:szCs w:val="24"/>
        </w:rPr>
        <w:t>Journal of Cleaner Production</w:t>
      </w:r>
      <w:r w:rsidRPr="00424872">
        <w:rPr>
          <w:rFonts w:ascii="Times New Roman" w:hAnsi="Times New Roman" w:cs="Times New Roman"/>
          <w:noProof/>
          <w:sz w:val="24"/>
          <w:szCs w:val="24"/>
        </w:rPr>
        <w:t>. Elsevier Ltd, 112, pp. 504–513. doi: 10.1016/j.jclepro.2015.08.046.</w:t>
      </w:r>
    </w:p>
    <w:p w:rsidR="008A1813" w:rsidRPr="00424872" w:rsidRDefault="008A1813" w:rsidP="00BE092D">
      <w:pPr>
        <w:spacing w:after="240" w:line="240" w:lineRule="auto"/>
        <w:ind w:left="709" w:hanging="709"/>
        <w:jc w:val="both"/>
        <w:rPr>
          <w:rFonts w:ascii="Times New Roman" w:hAnsi="Times New Roman" w:cs="Times New Roman"/>
          <w:noProof/>
          <w:sz w:val="24"/>
          <w:szCs w:val="24"/>
        </w:rPr>
      </w:pPr>
      <w:r w:rsidRPr="00424872">
        <w:rPr>
          <w:rFonts w:ascii="Times New Roman" w:hAnsi="Times New Roman" w:cs="Times New Roman"/>
          <w:noProof/>
          <w:sz w:val="24"/>
          <w:szCs w:val="24"/>
        </w:rPr>
        <w:lastRenderedPageBreak/>
        <w:t>Topçu, I. B.</w:t>
      </w:r>
      <w:r w:rsidR="00D212CF">
        <w:rPr>
          <w:rFonts w:ascii="Times New Roman" w:hAnsi="Times New Roman" w:cs="Times New Roman"/>
          <w:noProof/>
          <w:sz w:val="24"/>
          <w:szCs w:val="24"/>
        </w:rPr>
        <w:t xml:space="preserve"> &amp; </w:t>
      </w:r>
      <w:r w:rsidRPr="00424872">
        <w:rPr>
          <w:rFonts w:ascii="Times New Roman" w:hAnsi="Times New Roman" w:cs="Times New Roman"/>
          <w:noProof/>
          <w:sz w:val="24"/>
          <w:szCs w:val="24"/>
        </w:rPr>
        <w:t>Şengel, S</w:t>
      </w:r>
      <w:r w:rsidR="00AC514C">
        <w:rPr>
          <w:rFonts w:ascii="Times New Roman" w:hAnsi="Times New Roman" w:cs="Times New Roman"/>
          <w:noProof/>
          <w:sz w:val="24"/>
          <w:szCs w:val="24"/>
        </w:rPr>
        <w:t>., (</w:t>
      </w:r>
      <w:r w:rsidRPr="00424872">
        <w:rPr>
          <w:rFonts w:ascii="Times New Roman" w:hAnsi="Times New Roman" w:cs="Times New Roman"/>
          <w:noProof/>
          <w:sz w:val="24"/>
          <w:szCs w:val="24"/>
        </w:rPr>
        <w:t xml:space="preserve">2004) ‘Properties of concretes produced with waste concrete aggregate’, </w:t>
      </w:r>
      <w:r w:rsidRPr="00424872">
        <w:rPr>
          <w:rFonts w:ascii="Times New Roman" w:hAnsi="Times New Roman" w:cs="Times New Roman"/>
          <w:i/>
          <w:iCs/>
          <w:noProof/>
          <w:sz w:val="24"/>
          <w:szCs w:val="24"/>
        </w:rPr>
        <w:t>Cement and Concrete Research</w:t>
      </w:r>
      <w:r w:rsidRPr="00424872">
        <w:rPr>
          <w:rFonts w:ascii="Times New Roman" w:hAnsi="Times New Roman" w:cs="Times New Roman"/>
          <w:noProof/>
          <w:sz w:val="24"/>
          <w:szCs w:val="24"/>
        </w:rPr>
        <w:t>, 34(8), pp. 1307–1312. doi: 10.1016/j.cemconres.2003.12.019.</w:t>
      </w:r>
    </w:p>
    <w:p w:rsidR="008A1813" w:rsidRPr="00424872" w:rsidRDefault="008A1813" w:rsidP="00BE092D">
      <w:pPr>
        <w:spacing w:after="240" w:line="240" w:lineRule="auto"/>
        <w:ind w:left="709" w:hanging="709"/>
        <w:jc w:val="both"/>
        <w:rPr>
          <w:rFonts w:ascii="Times New Roman" w:hAnsi="Times New Roman" w:cs="Times New Roman"/>
          <w:noProof/>
          <w:sz w:val="24"/>
          <w:szCs w:val="24"/>
        </w:rPr>
      </w:pPr>
      <w:r w:rsidRPr="00424872">
        <w:rPr>
          <w:rFonts w:ascii="Times New Roman" w:hAnsi="Times New Roman" w:cs="Times New Roman"/>
          <w:noProof/>
          <w:sz w:val="24"/>
          <w:szCs w:val="24"/>
        </w:rPr>
        <w:t>Toutanji, H. A</w:t>
      </w:r>
      <w:r w:rsidR="00AC514C">
        <w:rPr>
          <w:rFonts w:ascii="Times New Roman" w:hAnsi="Times New Roman" w:cs="Times New Roman"/>
          <w:noProof/>
          <w:sz w:val="24"/>
          <w:szCs w:val="24"/>
        </w:rPr>
        <w:t>., (</w:t>
      </w:r>
      <w:r w:rsidRPr="00424872">
        <w:rPr>
          <w:rFonts w:ascii="Times New Roman" w:hAnsi="Times New Roman" w:cs="Times New Roman"/>
          <w:noProof/>
          <w:sz w:val="24"/>
          <w:szCs w:val="24"/>
        </w:rPr>
        <w:t xml:space="preserve">1996) ‘The use of rubber tire particles in concrete to replace mineral aggregates’, </w:t>
      </w:r>
      <w:r w:rsidRPr="00424872">
        <w:rPr>
          <w:rFonts w:ascii="Times New Roman" w:hAnsi="Times New Roman" w:cs="Times New Roman"/>
          <w:i/>
          <w:iCs/>
          <w:noProof/>
          <w:sz w:val="24"/>
          <w:szCs w:val="24"/>
        </w:rPr>
        <w:t>Cement and Concrete Composites</w:t>
      </w:r>
      <w:r w:rsidRPr="00424872">
        <w:rPr>
          <w:rFonts w:ascii="Times New Roman" w:hAnsi="Times New Roman" w:cs="Times New Roman"/>
          <w:noProof/>
          <w:sz w:val="24"/>
          <w:szCs w:val="24"/>
        </w:rPr>
        <w:t>, 18(2), pp. 135–139. doi: 10.1016/0958-9465(95)00010-0.</w:t>
      </w:r>
    </w:p>
    <w:p w:rsidR="008A1813" w:rsidRPr="00424872" w:rsidRDefault="008A1813" w:rsidP="00BE092D">
      <w:pPr>
        <w:spacing w:after="240" w:line="240" w:lineRule="auto"/>
        <w:ind w:left="709" w:hanging="709"/>
        <w:jc w:val="both"/>
        <w:rPr>
          <w:rFonts w:ascii="Times New Roman" w:hAnsi="Times New Roman" w:cs="Times New Roman"/>
          <w:noProof/>
          <w:sz w:val="24"/>
          <w:szCs w:val="24"/>
        </w:rPr>
      </w:pPr>
      <w:r w:rsidRPr="00424872">
        <w:rPr>
          <w:rFonts w:ascii="Times New Roman" w:hAnsi="Times New Roman" w:cs="Times New Roman"/>
          <w:noProof/>
          <w:sz w:val="24"/>
          <w:szCs w:val="24"/>
        </w:rPr>
        <w:t>Xu, H.</w:t>
      </w:r>
      <w:r w:rsidR="00D212CF">
        <w:rPr>
          <w:rFonts w:ascii="Times New Roman" w:hAnsi="Times New Roman" w:cs="Times New Roman"/>
          <w:noProof/>
          <w:sz w:val="24"/>
          <w:szCs w:val="24"/>
        </w:rPr>
        <w:t xml:space="preserve"> &amp; </w:t>
      </w:r>
      <w:r w:rsidRPr="00424872">
        <w:rPr>
          <w:rFonts w:ascii="Times New Roman" w:hAnsi="Times New Roman" w:cs="Times New Roman"/>
          <w:noProof/>
          <w:sz w:val="24"/>
          <w:szCs w:val="24"/>
        </w:rPr>
        <w:t>Van Deventer, J. S. J</w:t>
      </w:r>
      <w:r w:rsidR="00AC514C">
        <w:rPr>
          <w:rFonts w:ascii="Times New Roman" w:hAnsi="Times New Roman" w:cs="Times New Roman"/>
          <w:noProof/>
          <w:sz w:val="24"/>
          <w:szCs w:val="24"/>
        </w:rPr>
        <w:t>., (</w:t>
      </w:r>
      <w:r w:rsidRPr="00424872">
        <w:rPr>
          <w:rFonts w:ascii="Times New Roman" w:hAnsi="Times New Roman" w:cs="Times New Roman"/>
          <w:noProof/>
          <w:sz w:val="24"/>
          <w:szCs w:val="24"/>
        </w:rPr>
        <w:t xml:space="preserve">2000) ‘The geopolymerisation of alumino-silicate minerals’, </w:t>
      </w:r>
      <w:r w:rsidRPr="00424872">
        <w:rPr>
          <w:rFonts w:ascii="Times New Roman" w:hAnsi="Times New Roman" w:cs="Times New Roman"/>
          <w:i/>
          <w:iCs/>
          <w:noProof/>
          <w:sz w:val="24"/>
          <w:szCs w:val="24"/>
        </w:rPr>
        <w:t>International Journal of Mineral Processing</w:t>
      </w:r>
      <w:r w:rsidRPr="00424872">
        <w:rPr>
          <w:rFonts w:ascii="Times New Roman" w:hAnsi="Times New Roman" w:cs="Times New Roman"/>
          <w:noProof/>
          <w:sz w:val="24"/>
          <w:szCs w:val="24"/>
        </w:rPr>
        <w:t>, 59(3), pp. 247–266. doi: 10.1016/S0301-7516(99)00074-5.</w:t>
      </w:r>
    </w:p>
    <w:p w:rsidR="008A1813" w:rsidRPr="00424872" w:rsidRDefault="008A1813" w:rsidP="00BE092D">
      <w:pPr>
        <w:spacing w:after="240" w:line="240" w:lineRule="auto"/>
        <w:ind w:left="709" w:hanging="709"/>
        <w:jc w:val="both"/>
        <w:rPr>
          <w:rFonts w:ascii="Times New Roman" w:hAnsi="Times New Roman" w:cs="Times New Roman"/>
          <w:noProof/>
          <w:sz w:val="24"/>
          <w:szCs w:val="24"/>
        </w:rPr>
      </w:pPr>
      <w:r w:rsidRPr="00424872">
        <w:rPr>
          <w:rFonts w:ascii="Times New Roman" w:hAnsi="Times New Roman" w:cs="Times New Roman"/>
          <w:noProof/>
          <w:sz w:val="24"/>
          <w:szCs w:val="24"/>
        </w:rPr>
        <w:t>Youssf, O., Mills, J. E.</w:t>
      </w:r>
      <w:r w:rsidR="00D212CF">
        <w:rPr>
          <w:rFonts w:ascii="Times New Roman" w:hAnsi="Times New Roman" w:cs="Times New Roman"/>
          <w:noProof/>
          <w:sz w:val="24"/>
          <w:szCs w:val="24"/>
        </w:rPr>
        <w:t xml:space="preserve"> &amp; </w:t>
      </w:r>
      <w:r w:rsidRPr="00424872">
        <w:rPr>
          <w:rFonts w:ascii="Times New Roman" w:hAnsi="Times New Roman" w:cs="Times New Roman"/>
          <w:noProof/>
          <w:sz w:val="24"/>
          <w:szCs w:val="24"/>
        </w:rPr>
        <w:t>Hassanli, R</w:t>
      </w:r>
      <w:r w:rsidR="00AC514C">
        <w:rPr>
          <w:rFonts w:ascii="Times New Roman" w:hAnsi="Times New Roman" w:cs="Times New Roman"/>
          <w:noProof/>
          <w:sz w:val="24"/>
          <w:szCs w:val="24"/>
        </w:rPr>
        <w:t>., (</w:t>
      </w:r>
      <w:r w:rsidRPr="00424872">
        <w:rPr>
          <w:rFonts w:ascii="Times New Roman" w:hAnsi="Times New Roman" w:cs="Times New Roman"/>
          <w:noProof/>
          <w:sz w:val="24"/>
          <w:szCs w:val="24"/>
        </w:rPr>
        <w:t xml:space="preserve">2016) ‘Assessment of the mechanical performance of crumb rubber concrete’, </w:t>
      </w:r>
      <w:r w:rsidRPr="00424872">
        <w:rPr>
          <w:rFonts w:ascii="Times New Roman" w:hAnsi="Times New Roman" w:cs="Times New Roman"/>
          <w:i/>
          <w:iCs/>
          <w:noProof/>
          <w:sz w:val="24"/>
          <w:szCs w:val="24"/>
        </w:rPr>
        <w:t>Construction and Building Materials</w:t>
      </w:r>
      <w:r w:rsidRPr="00424872">
        <w:rPr>
          <w:rFonts w:ascii="Times New Roman" w:hAnsi="Times New Roman" w:cs="Times New Roman"/>
          <w:noProof/>
          <w:sz w:val="24"/>
          <w:szCs w:val="24"/>
        </w:rPr>
        <w:t>. Elsevier Ltd, 125, pp. 175–183. doi: 10.1016/j.conbuildmat.2016.08.040.</w:t>
      </w:r>
    </w:p>
    <w:p w:rsidR="008A1813" w:rsidRPr="00424872" w:rsidRDefault="008A1813" w:rsidP="00BE092D">
      <w:pPr>
        <w:spacing w:after="240" w:line="240" w:lineRule="auto"/>
        <w:ind w:left="709" w:hanging="709"/>
        <w:jc w:val="both"/>
        <w:rPr>
          <w:rFonts w:ascii="Times New Roman" w:hAnsi="Times New Roman" w:cs="Times New Roman"/>
          <w:noProof/>
          <w:sz w:val="24"/>
          <w:szCs w:val="24"/>
        </w:rPr>
      </w:pPr>
      <w:r w:rsidRPr="00424872">
        <w:rPr>
          <w:rFonts w:ascii="Times New Roman" w:hAnsi="Times New Roman" w:cs="Times New Roman"/>
          <w:noProof/>
          <w:sz w:val="24"/>
          <w:szCs w:val="24"/>
        </w:rPr>
        <w:t>Yung, W. H., Yung, L. C.</w:t>
      </w:r>
      <w:r w:rsidR="00D212CF">
        <w:rPr>
          <w:rFonts w:ascii="Times New Roman" w:hAnsi="Times New Roman" w:cs="Times New Roman"/>
          <w:noProof/>
          <w:sz w:val="24"/>
          <w:szCs w:val="24"/>
        </w:rPr>
        <w:t xml:space="preserve"> &amp; </w:t>
      </w:r>
      <w:r w:rsidRPr="00424872">
        <w:rPr>
          <w:rFonts w:ascii="Times New Roman" w:hAnsi="Times New Roman" w:cs="Times New Roman"/>
          <w:noProof/>
          <w:sz w:val="24"/>
          <w:szCs w:val="24"/>
        </w:rPr>
        <w:t>Hua, L. H</w:t>
      </w:r>
      <w:r w:rsidR="00AC514C">
        <w:rPr>
          <w:rFonts w:ascii="Times New Roman" w:hAnsi="Times New Roman" w:cs="Times New Roman"/>
          <w:noProof/>
          <w:sz w:val="24"/>
          <w:szCs w:val="24"/>
        </w:rPr>
        <w:t>., (</w:t>
      </w:r>
      <w:r w:rsidRPr="00424872">
        <w:rPr>
          <w:rFonts w:ascii="Times New Roman" w:hAnsi="Times New Roman" w:cs="Times New Roman"/>
          <w:noProof/>
          <w:sz w:val="24"/>
          <w:szCs w:val="24"/>
        </w:rPr>
        <w:t xml:space="preserve">2013) ‘A study of the durability properties of waste tire rubber applied to self-compacting concrete’, </w:t>
      </w:r>
      <w:r w:rsidRPr="00424872">
        <w:rPr>
          <w:rFonts w:ascii="Times New Roman" w:hAnsi="Times New Roman" w:cs="Times New Roman"/>
          <w:i/>
          <w:iCs/>
          <w:noProof/>
          <w:sz w:val="24"/>
          <w:szCs w:val="24"/>
        </w:rPr>
        <w:t>Construction and Building Materials</w:t>
      </w:r>
      <w:r w:rsidRPr="00424872">
        <w:rPr>
          <w:rFonts w:ascii="Times New Roman" w:hAnsi="Times New Roman" w:cs="Times New Roman"/>
          <w:noProof/>
          <w:sz w:val="24"/>
          <w:szCs w:val="24"/>
        </w:rPr>
        <w:t>, 41, pp. 665–672. doi: 10.1016/j.conbuildmat.2012.11.019.</w:t>
      </w:r>
    </w:p>
    <w:p w:rsidR="008A1813" w:rsidRPr="00424872" w:rsidRDefault="008A1813" w:rsidP="00BE092D">
      <w:pPr>
        <w:spacing w:after="240" w:line="240" w:lineRule="auto"/>
        <w:ind w:left="709" w:hanging="709"/>
        <w:jc w:val="both"/>
        <w:rPr>
          <w:rFonts w:ascii="Times New Roman" w:hAnsi="Times New Roman" w:cs="Times New Roman"/>
          <w:noProof/>
          <w:sz w:val="24"/>
          <w:szCs w:val="24"/>
        </w:rPr>
      </w:pPr>
      <w:r w:rsidRPr="00424872">
        <w:rPr>
          <w:rFonts w:ascii="Times New Roman" w:hAnsi="Times New Roman" w:cs="Times New Roman"/>
          <w:noProof/>
          <w:sz w:val="24"/>
          <w:szCs w:val="24"/>
        </w:rPr>
        <w:t>Zhang, M. H.</w:t>
      </w:r>
      <w:r w:rsidR="00D212CF">
        <w:rPr>
          <w:rFonts w:ascii="Times New Roman" w:hAnsi="Times New Roman" w:cs="Times New Roman"/>
          <w:noProof/>
          <w:sz w:val="24"/>
          <w:szCs w:val="24"/>
        </w:rPr>
        <w:t xml:space="preserve"> &amp; </w:t>
      </w:r>
      <w:r w:rsidRPr="00424872">
        <w:rPr>
          <w:rFonts w:ascii="Times New Roman" w:hAnsi="Times New Roman" w:cs="Times New Roman"/>
          <w:noProof/>
          <w:sz w:val="24"/>
          <w:szCs w:val="24"/>
        </w:rPr>
        <w:t>Malhotra, V. M</w:t>
      </w:r>
      <w:r w:rsidR="00AC514C">
        <w:rPr>
          <w:rFonts w:ascii="Times New Roman" w:hAnsi="Times New Roman" w:cs="Times New Roman"/>
          <w:noProof/>
          <w:sz w:val="24"/>
          <w:szCs w:val="24"/>
        </w:rPr>
        <w:t>., (</w:t>
      </w:r>
      <w:r w:rsidRPr="00424872">
        <w:rPr>
          <w:rFonts w:ascii="Times New Roman" w:hAnsi="Times New Roman" w:cs="Times New Roman"/>
          <w:noProof/>
          <w:sz w:val="24"/>
          <w:szCs w:val="24"/>
        </w:rPr>
        <w:t xml:space="preserve">1996) ‘High-performance concrete incorporating rice husk ash as a supplementary cementing material’, </w:t>
      </w:r>
      <w:r w:rsidRPr="00424872">
        <w:rPr>
          <w:rFonts w:ascii="Times New Roman" w:hAnsi="Times New Roman" w:cs="Times New Roman"/>
          <w:i/>
          <w:iCs/>
          <w:noProof/>
          <w:sz w:val="24"/>
          <w:szCs w:val="24"/>
        </w:rPr>
        <w:t>ACI Materials Journal</w:t>
      </w:r>
      <w:r w:rsidRPr="00424872">
        <w:rPr>
          <w:rFonts w:ascii="Times New Roman" w:hAnsi="Times New Roman" w:cs="Times New Roman"/>
          <w:noProof/>
          <w:sz w:val="24"/>
          <w:szCs w:val="24"/>
        </w:rPr>
        <w:t>, 93(6), pp. 629–636. doi: 10.14359/9870.</w:t>
      </w:r>
    </w:p>
    <w:p w:rsidR="0057015D" w:rsidRPr="00424872" w:rsidRDefault="001912F5" w:rsidP="00BE092D">
      <w:pPr>
        <w:spacing w:after="240" w:line="240" w:lineRule="auto"/>
        <w:ind w:left="709" w:hanging="709"/>
        <w:jc w:val="both"/>
        <w:rPr>
          <w:rFonts w:ascii="Times New Roman" w:hAnsi="Times New Roman" w:cs="Times New Roman"/>
          <w:sz w:val="24"/>
          <w:szCs w:val="24"/>
        </w:rPr>
      </w:pPr>
      <w:r w:rsidRPr="00424872">
        <w:rPr>
          <w:rFonts w:ascii="Times New Roman" w:hAnsi="Times New Roman" w:cs="Times New Roman"/>
          <w:sz w:val="24"/>
          <w:szCs w:val="24"/>
        </w:rPr>
        <w:fldChar w:fldCharType="end"/>
      </w:r>
    </w:p>
    <w:p w:rsidR="0044251D" w:rsidRPr="00424872" w:rsidRDefault="0044251D" w:rsidP="0044251D">
      <w:pPr>
        <w:spacing w:after="240" w:line="360" w:lineRule="auto"/>
        <w:jc w:val="both"/>
        <w:rPr>
          <w:rFonts w:asciiTheme="majorBidi" w:hAnsiTheme="majorBidi" w:cstheme="majorBidi"/>
          <w:sz w:val="24"/>
          <w:szCs w:val="24"/>
        </w:rPr>
      </w:pPr>
    </w:p>
    <w:p w:rsidR="0044251D" w:rsidRPr="00424872" w:rsidRDefault="0044251D">
      <w:pPr>
        <w:rPr>
          <w:rFonts w:asciiTheme="majorBidi" w:hAnsiTheme="majorBidi" w:cstheme="majorBidi"/>
          <w:sz w:val="24"/>
          <w:szCs w:val="24"/>
        </w:rPr>
      </w:pPr>
      <w:r w:rsidRPr="00424872">
        <w:rPr>
          <w:rFonts w:asciiTheme="majorBidi" w:hAnsiTheme="majorBidi" w:cstheme="majorBidi"/>
          <w:sz w:val="24"/>
          <w:szCs w:val="24"/>
        </w:rPr>
        <w:br w:type="page"/>
      </w:r>
    </w:p>
    <w:p w:rsidR="00FB2200" w:rsidRPr="00424872" w:rsidRDefault="00334282" w:rsidP="00470127">
      <w:pPr>
        <w:pStyle w:val="Balk1"/>
      </w:pPr>
      <w:bookmarkStart w:id="256" w:name="_Toc32638909"/>
      <w:r w:rsidRPr="00424872">
        <w:lastRenderedPageBreak/>
        <w:t>ÖZGEÇMİŞ</w:t>
      </w:r>
      <w:bookmarkEnd w:id="256"/>
    </w:p>
    <w:p w:rsidR="00FB2200" w:rsidRPr="00424872" w:rsidRDefault="00FB2200" w:rsidP="00451512">
      <w:pPr>
        <w:spacing w:after="240" w:line="240" w:lineRule="auto"/>
        <w:rPr>
          <w:rFonts w:ascii="Times New Roman" w:hAnsi="Times New Roman" w:cs="Times New Roman"/>
          <w:color w:val="000000"/>
          <w:sz w:val="24"/>
          <w:szCs w:val="24"/>
        </w:rPr>
      </w:pPr>
      <w:r w:rsidRPr="00424872">
        <w:rPr>
          <w:noProof/>
          <w:sz w:val="24"/>
          <w:szCs w:val="24"/>
          <w:lang w:eastAsia="tr-TR"/>
        </w:rPr>
        <w:drawing>
          <wp:anchor distT="0" distB="0" distL="114300" distR="114300" simplePos="0" relativeHeight="251673600" behindDoc="0" locked="0" layoutInCell="1" allowOverlap="1" wp14:anchorId="45D8EE6B" wp14:editId="2E3F6AFE">
            <wp:simplePos x="0" y="0"/>
            <wp:positionH relativeFrom="column">
              <wp:posOffset>4097020</wp:posOffset>
            </wp:positionH>
            <wp:positionV relativeFrom="paragraph">
              <wp:posOffset>20955</wp:posOffset>
            </wp:positionV>
            <wp:extent cx="1057275" cy="1409700"/>
            <wp:effectExtent l="0" t="0" r="9525" b="0"/>
            <wp:wrapNone/>
            <wp:docPr id="44" name="Resim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5" cstate="print">
                      <a:extLst>
                        <a:ext uri="{28A0092B-C50C-407E-A947-70E740481C1C}">
                          <a14:useLocalDpi xmlns:a14="http://schemas.microsoft.com/office/drawing/2010/main" val="0"/>
                        </a:ext>
                      </a:extLst>
                    </a:blip>
                    <a:stretch>
                      <a:fillRect/>
                    </a:stretch>
                  </pic:blipFill>
                  <pic:spPr>
                    <a:xfrm>
                      <a:off x="0" y="0"/>
                      <a:ext cx="1057275" cy="1409700"/>
                    </a:xfrm>
                    <a:prstGeom prst="rect">
                      <a:avLst/>
                    </a:prstGeom>
                  </pic:spPr>
                </pic:pic>
              </a:graphicData>
            </a:graphic>
            <wp14:sizeRelV relativeFrom="margin">
              <wp14:pctHeight>0</wp14:pctHeight>
            </wp14:sizeRelV>
          </wp:anchor>
        </w:drawing>
      </w:r>
      <w:r w:rsidR="00334282" w:rsidRPr="00424872">
        <w:rPr>
          <w:rFonts w:ascii="Times New Roman" w:hAnsi="Times New Roman" w:cs="Times New Roman"/>
          <w:color w:val="000000"/>
          <w:sz w:val="24"/>
          <w:szCs w:val="24"/>
        </w:rPr>
        <w:t xml:space="preserve">Adı, </w:t>
      </w:r>
      <w:proofErr w:type="gramStart"/>
      <w:r w:rsidR="00334282" w:rsidRPr="00424872">
        <w:rPr>
          <w:rFonts w:ascii="Times New Roman" w:hAnsi="Times New Roman" w:cs="Times New Roman"/>
          <w:color w:val="000000"/>
          <w:sz w:val="24"/>
          <w:szCs w:val="24"/>
        </w:rPr>
        <w:t xml:space="preserve">Soyadı            </w:t>
      </w:r>
      <w:r w:rsidRPr="00424872">
        <w:rPr>
          <w:rFonts w:ascii="Times New Roman" w:hAnsi="Times New Roman" w:cs="Times New Roman"/>
          <w:color w:val="000000"/>
          <w:sz w:val="24"/>
          <w:szCs w:val="24"/>
        </w:rPr>
        <w:t xml:space="preserve">       </w:t>
      </w:r>
      <w:r w:rsidR="00451512">
        <w:rPr>
          <w:rFonts w:ascii="Times New Roman" w:hAnsi="Times New Roman" w:cs="Times New Roman"/>
          <w:color w:val="000000"/>
          <w:sz w:val="24"/>
          <w:szCs w:val="24"/>
        </w:rPr>
        <w:t xml:space="preserve">    : </w:t>
      </w:r>
      <w:r w:rsidR="00331560">
        <w:rPr>
          <w:rFonts w:ascii="Times New Roman" w:hAnsi="Times New Roman" w:cs="Times New Roman"/>
          <w:color w:val="000000"/>
          <w:sz w:val="24"/>
          <w:szCs w:val="24"/>
        </w:rPr>
        <w:t>Abdussalam</w:t>
      </w:r>
      <w:proofErr w:type="gramEnd"/>
      <w:r w:rsidR="00331560">
        <w:rPr>
          <w:rFonts w:ascii="Times New Roman" w:hAnsi="Times New Roman" w:cs="Times New Roman"/>
          <w:color w:val="000000"/>
          <w:sz w:val="24"/>
          <w:szCs w:val="24"/>
        </w:rPr>
        <w:t xml:space="preserve"> M. Hasan SARKAZ</w:t>
      </w:r>
      <w:r w:rsidR="00334282" w:rsidRPr="00424872">
        <w:rPr>
          <w:rFonts w:ascii="Times New Roman" w:hAnsi="Times New Roman" w:cs="Times New Roman"/>
          <w:color w:val="000000"/>
          <w:sz w:val="24"/>
          <w:szCs w:val="24"/>
        </w:rPr>
        <w:t xml:space="preserve"> </w:t>
      </w:r>
    </w:p>
    <w:p w:rsidR="00FB2200" w:rsidRPr="00424872" w:rsidRDefault="00334282" w:rsidP="004B59BA">
      <w:pPr>
        <w:spacing w:after="240" w:line="240" w:lineRule="auto"/>
        <w:rPr>
          <w:rFonts w:ascii="Times New Roman" w:hAnsi="Times New Roman" w:cs="Times New Roman"/>
          <w:color w:val="000000"/>
          <w:sz w:val="24"/>
          <w:szCs w:val="24"/>
        </w:rPr>
      </w:pPr>
      <w:r w:rsidRPr="00424872">
        <w:rPr>
          <w:rFonts w:ascii="Times New Roman" w:hAnsi="Times New Roman" w:cs="Times New Roman"/>
          <w:color w:val="000000"/>
          <w:sz w:val="24"/>
          <w:szCs w:val="24"/>
        </w:rPr>
        <w:t xml:space="preserve">Doğum Tarihi ve </w:t>
      </w:r>
      <w:proofErr w:type="gramStart"/>
      <w:r w:rsidRPr="00424872">
        <w:rPr>
          <w:rFonts w:ascii="Times New Roman" w:hAnsi="Times New Roman" w:cs="Times New Roman"/>
          <w:color w:val="000000"/>
          <w:sz w:val="24"/>
          <w:szCs w:val="24"/>
        </w:rPr>
        <w:t>Yeri      : 15</w:t>
      </w:r>
      <w:proofErr w:type="gramEnd"/>
      <w:r w:rsidRPr="00424872">
        <w:rPr>
          <w:rFonts w:ascii="Times New Roman" w:hAnsi="Times New Roman" w:cs="Times New Roman"/>
          <w:color w:val="000000"/>
          <w:sz w:val="24"/>
          <w:szCs w:val="24"/>
        </w:rPr>
        <w:t xml:space="preserve">.01.1981 Zawia-LİBYA </w:t>
      </w:r>
    </w:p>
    <w:p w:rsidR="00334282" w:rsidRPr="00424872" w:rsidRDefault="00334282" w:rsidP="004B59BA">
      <w:pPr>
        <w:spacing w:after="240" w:line="240" w:lineRule="auto"/>
        <w:rPr>
          <w:rFonts w:ascii="Times New Roman" w:hAnsi="Times New Roman" w:cs="Times New Roman"/>
          <w:color w:val="000000"/>
          <w:sz w:val="24"/>
          <w:szCs w:val="24"/>
        </w:rPr>
      </w:pPr>
      <w:r w:rsidRPr="00424872">
        <w:rPr>
          <w:rFonts w:ascii="Times New Roman" w:hAnsi="Times New Roman" w:cs="Times New Roman"/>
          <w:color w:val="000000"/>
          <w:sz w:val="24"/>
          <w:szCs w:val="24"/>
        </w:rPr>
        <w:t xml:space="preserve">Medeni </w:t>
      </w:r>
      <w:proofErr w:type="gramStart"/>
      <w:r w:rsidRPr="00424872">
        <w:rPr>
          <w:rFonts w:ascii="Times New Roman" w:hAnsi="Times New Roman" w:cs="Times New Roman"/>
          <w:color w:val="000000"/>
          <w:sz w:val="24"/>
          <w:szCs w:val="24"/>
        </w:rPr>
        <w:t xml:space="preserve">Durumu </w:t>
      </w:r>
      <w:r w:rsidR="00FB2200" w:rsidRPr="00424872">
        <w:rPr>
          <w:rFonts w:ascii="Times New Roman" w:hAnsi="Times New Roman" w:cs="Times New Roman"/>
          <w:color w:val="000000"/>
          <w:sz w:val="24"/>
          <w:szCs w:val="24"/>
        </w:rPr>
        <w:t xml:space="preserve">              </w:t>
      </w:r>
      <w:r w:rsidRPr="00424872">
        <w:rPr>
          <w:rFonts w:ascii="Times New Roman" w:hAnsi="Times New Roman" w:cs="Times New Roman"/>
          <w:color w:val="000000"/>
          <w:sz w:val="24"/>
          <w:szCs w:val="24"/>
        </w:rPr>
        <w:t>: Evli</w:t>
      </w:r>
      <w:proofErr w:type="gramEnd"/>
      <w:r w:rsidRPr="00424872">
        <w:rPr>
          <w:rFonts w:ascii="Times New Roman" w:hAnsi="Times New Roman" w:cs="Times New Roman"/>
          <w:color w:val="000000"/>
          <w:sz w:val="24"/>
          <w:szCs w:val="24"/>
        </w:rPr>
        <w:t xml:space="preserve"> </w:t>
      </w:r>
    </w:p>
    <w:p w:rsidR="00334282" w:rsidRPr="00424872" w:rsidRDefault="00334282" w:rsidP="004B59BA">
      <w:pPr>
        <w:autoSpaceDE w:val="0"/>
        <w:autoSpaceDN w:val="0"/>
        <w:adjustRightInd w:val="0"/>
        <w:spacing w:after="240" w:line="240" w:lineRule="auto"/>
        <w:rPr>
          <w:rFonts w:ascii="Times New Roman" w:hAnsi="Times New Roman" w:cs="Times New Roman"/>
          <w:color w:val="000000"/>
          <w:sz w:val="24"/>
          <w:szCs w:val="24"/>
        </w:rPr>
      </w:pPr>
      <w:r w:rsidRPr="00424872">
        <w:rPr>
          <w:rFonts w:ascii="Times New Roman" w:hAnsi="Times New Roman" w:cs="Times New Roman"/>
          <w:color w:val="000000"/>
          <w:sz w:val="24"/>
          <w:szCs w:val="24"/>
        </w:rPr>
        <w:t xml:space="preserve">Yabancı </w:t>
      </w:r>
      <w:proofErr w:type="gramStart"/>
      <w:r w:rsidRPr="00424872">
        <w:rPr>
          <w:rFonts w:ascii="Times New Roman" w:hAnsi="Times New Roman" w:cs="Times New Roman"/>
          <w:color w:val="000000"/>
          <w:sz w:val="24"/>
          <w:szCs w:val="24"/>
        </w:rPr>
        <w:t xml:space="preserve">Dili </w:t>
      </w:r>
      <w:r w:rsidR="00FB2200" w:rsidRPr="00424872">
        <w:rPr>
          <w:rFonts w:ascii="Times New Roman" w:hAnsi="Times New Roman" w:cs="Times New Roman"/>
          <w:color w:val="000000"/>
          <w:sz w:val="24"/>
          <w:szCs w:val="24"/>
        </w:rPr>
        <w:t xml:space="preserve">                    </w:t>
      </w:r>
      <w:r w:rsidRPr="00424872">
        <w:rPr>
          <w:rFonts w:ascii="Times New Roman" w:hAnsi="Times New Roman" w:cs="Times New Roman"/>
          <w:color w:val="000000"/>
          <w:sz w:val="24"/>
          <w:szCs w:val="24"/>
        </w:rPr>
        <w:t>: İngilizce</w:t>
      </w:r>
      <w:proofErr w:type="gramEnd"/>
      <w:r w:rsidRPr="00424872">
        <w:rPr>
          <w:rFonts w:ascii="Times New Roman" w:hAnsi="Times New Roman" w:cs="Times New Roman"/>
          <w:color w:val="000000"/>
          <w:sz w:val="24"/>
          <w:szCs w:val="24"/>
        </w:rPr>
        <w:t xml:space="preserve"> </w:t>
      </w:r>
    </w:p>
    <w:p w:rsidR="00334282" w:rsidRPr="00424872" w:rsidRDefault="00334282" w:rsidP="004B59BA">
      <w:pPr>
        <w:autoSpaceDE w:val="0"/>
        <w:autoSpaceDN w:val="0"/>
        <w:adjustRightInd w:val="0"/>
        <w:spacing w:after="0" w:line="240" w:lineRule="auto"/>
        <w:rPr>
          <w:rFonts w:ascii="Times New Roman" w:hAnsi="Times New Roman" w:cs="Times New Roman"/>
          <w:color w:val="000000"/>
          <w:sz w:val="24"/>
          <w:szCs w:val="24"/>
        </w:rPr>
      </w:pPr>
      <w:r w:rsidRPr="00424872">
        <w:rPr>
          <w:rFonts w:ascii="Times New Roman" w:hAnsi="Times New Roman" w:cs="Times New Roman"/>
          <w:color w:val="000000"/>
          <w:sz w:val="24"/>
          <w:szCs w:val="24"/>
        </w:rPr>
        <w:t xml:space="preserve">Elektronik </w:t>
      </w:r>
      <w:proofErr w:type="gramStart"/>
      <w:r w:rsidRPr="00424872">
        <w:rPr>
          <w:rFonts w:ascii="Times New Roman" w:hAnsi="Times New Roman" w:cs="Times New Roman"/>
          <w:color w:val="000000"/>
          <w:sz w:val="24"/>
          <w:szCs w:val="24"/>
        </w:rPr>
        <w:t xml:space="preserve">Posta </w:t>
      </w:r>
      <w:r w:rsidR="006B3D72" w:rsidRPr="00424872">
        <w:rPr>
          <w:rFonts w:ascii="Times New Roman" w:hAnsi="Times New Roman" w:cs="Times New Roman"/>
          <w:color w:val="000000"/>
          <w:sz w:val="24"/>
          <w:szCs w:val="24"/>
        </w:rPr>
        <w:t xml:space="preserve">              </w:t>
      </w:r>
      <w:r w:rsidRPr="00424872">
        <w:rPr>
          <w:rFonts w:ascii="Times New Roman" w:hAnsi="Times New Roman" w:cs="Times New Roman"/>
          <w:color w:val="000000"/>
          <w:sz w:val="24"/>
          <w:szCs w:val="24"/>
        </w:rPr>
        <w:t xml:space="preserve">: </w:t>
      </w:r>
      <w:r w:rsidR="006B3D72" w:rsidRPr="00424872">
        <w:rPr>
          <w:rFonts w:ascii="Times New Roman" w:hAnsi="Times New Roman" w:cs="Times New Roman"/>
          <w:color w:val="000000"/>
          <w:sz w:val="24"/>
          <w:szCs w:val="24"/>
        </w:rPr>
        <w:t>abdsalamsarkozee</w:t>
      </w:r>
      <w:proofErr w:type="gramEnd"/>
      <w:r w:rsidRPr="00424872">
        <w:rPr>
          <w:rFonts w:ascii="Times New Roman" w:hAnsi="Times New Roman" w:cs="Times New Roman"/>
          <w:color w:val="000000"/>
          <w:sz w:val="24"/>
          <w:szCs w:val="24"/>
        </w:rPr>
        <w:t>@gmai</w:t>
      </w:r>
      <w:r w:rsidR="006B3D72" w:rsidRPr="00424872">
        <w:rPr>
          <w:rFonts w:ascii="Times New Roman" w:hAnsi="Times New Roman" w:cs="Times New Roman"/>
          <w:color w:val="000000"/>
          <w:sz w:val="24"/>
          <w:szCs w:val="24"/>
        </w:rPr>
        <w:t>l</w:t>
      </w:r>
      <w:r w:rsidRPr="00424872">
        <w:rPr>
          <w:rFonts w:ascii="Times New Roman" w:hAnsi="Times New Roman" w:cs="Times New Roman"/>
          <w:color w:val="000000"/>
          <w:sz w:val="24"/>
          <w:szCs w:val="24"/>
        </w:rPr>
        <w:t xml:space="preserve">.com </w:t>
      </w:r>
    </w:p>
    <w:p w:rsidR="006B3D72" w:rsidRPr="00424872" w:rsidRDefault="006B3D72" w:rsidP="004B59BA">
      <w:pPr>
        <w:autoSpaceDE w:val="0"/>
        <w:autoSpaceDN w:val="0"/>
        <w:adjustRightInd w:val="0"/>
        <w:spacing w:after="0" w:line="240" w:lineRule="auto"/>
        <w:rPr>
          <w:rFonts w:ascii="Times New Roman" w:hAnsi="Times New Roman" w:cs="Times New Roman"/>
          <w:color w:val="000000"/>
          <w:sz w:val="23"/>
          <w:szCs w:val="23"/>
        </w:rPr>
      </w:pPr>
    </w:p>
    <w:p w:rsidR="006B3D72" w:rsidRPr="00424872" w:rsidRDefault="006B3D72" w:rsidP="004B59BA">
      <w:pPr>
        <w:autoSpaceDE w:val="0"/>
        <w:autoSpaceDN w:val="0"/>
        <w:adjustRightInd w:val="0"/>
        <w:spacing w:after="0" w:line="240" w:lineRule="auto"/>
        <w:rPr>
          <w:rFonts w:ascii="Times New Roman" w:hAnsi="Times New Roman" w:cs="Times New Roman"/>
          <w:color w:val="000000"/>
          <w:sz w:val="23"/>
          <w:szCs w:val="23"/>
        </w:rPr>
      </w:pPr>
    </w:p>
    <w:p w:rsidR="00334282" w:rsidRPr="00424872" w:rsidRDefault="00334282" w:rsidP="004B59BA">
      <w:pPr>
        <w:autoSpaceDE w:val="0"/>
        <w:autoSpaceDN w:val="0"/>
        <w:adjustRightInd w:val="0"/>
        <w:spacing w:after="240" w:line="240" w:lineRule="auto"/>
        <w:rPr>
          <w:rFonts w:ascii="Times New Roman" w:hAnsi="Times New Roman" w:cs="Times New Roman"/>
          <w:color w:val="000000"/>
          <w:sz w:val="24"/>
          <w:szCs w:val="24"/>
        </w:rPr>
      </w:pPr>
      <w:r w:rsidRPr="00424872">
        <w:rPr>
          <w:rFonts w:ascii="Times New Roman" w:hAnsi="Times New Roman" w:cs="Times New Roman"/>
          <w:b/>
          <w:bCs/>
          <w:color w:val="000000"/>
          <w:sz w:val="24"/>
          <w:szCs w:val="24"/>
        </w:rPr>
        <w:t xml:space="preserve">Eğitim </w:t>
      </w:r>
    </w:p>
    <w:p w:rsidR="00334282" w:rsidRPr="00424872" w:rsidRDefault="00334282" w:rsidP="004B59BA">
      <w:pPr>
        <w:autoSpaceDE w:val="0"/>
        <w:autoSpaceDN w:val="0"/>
        <w:adjustRightInd w:val="0"/>
        <w:spacing w:after="240" w:line="240" w:lineRule="auto"/>
        <w:rPr>
          <w:rFonts w:ascii="Times New Roman" w:hAnsi="Times New Roman" w:cs="Times New Roman"/>
          <w:color w:val="000000"/>
          <w:sz w:val="24"/>
          <w:szCs w:val="24"/>
        </w:rPr>
      </w:pPr>
      <w:proofErr w:type="gramStart"/>
      <w:r w:rsidRPr="00424872">
        <w:rPr>
          <w:rFonts w:ascii="Times New Roman" w:hAnsi="Times New Roman" w:cs="Times New Roman"/>
          <w:color w:val="000000"/>
          <w:sz w:val="24"/>
          <w:szCs w:val="24"/>
        </w:rPr>
        <w:t xml:space="preserve">Lise </w:t>
      </w:r>
      <w:r w:rsidR="006B3D72" w:rsidRPr="00424872">
        <w:rPr>
          <w:rFonts w:ascii="Times New Roman" w:hAnsi="Times New Roman" w:cs="Times New Roman"/>
          <w:color w:val="000000"/>
          <w:sz w:val="24"/>
          <w:szCs w:val="24"/>
        </w:rPr>
        <w:t xml:space="preserve">                                 </w:t>
      </w:r>
      <w:r w:rsidRPr="00424872">
        <w:rPr>
          <w:rFonts w:ascii="Times New Roman" w:hAnsi="Times New Roman" w:cs="Times New Roman"/>
          <w:color w:val="000000"/>
          <w:sz w:val="24"/>
          <w:szCs w:val="24"/>
        </w:rPr>
        <w:t xml:space="preserve">: </w:t>
      </w:r>
      <w:r w:rsidR="006B3D72" w:rsidRPr="00424872">
        <w:rPr>
          <w:rFonts w:ascii="Times New Roman" w:hAnsi="Times New Roman" w:cs="Times New Roman"/>
          <w:color w:val="000000"/>
          <w:sz w:val="24"/>
          <w:szCs w:val="24"/>
        </w:rPr>
        <w:t>Al</w:t>
      </w:r>
      <w:proofErr w:type="gramEnd"/>
      <w:r w:rsidR="006B3D72" w:rsidRPr="00424872">
        <w:rPr>
          <w:rFonts w:ascii="Times New Roman" w:hAnsi="Times New Roman" w:cs="Times New Roman"/>
          <w:color w:val="000000"/>
          <w:sz w:val="24"/>
          <w:szCs w:val="24"/>
        </w:rPr>
        <w:t>-zawiya</w:t>
      </w:r>
      <w:r w:rsidRPr="00424872">
        <w:rPr>
          <w:rFonts w:ascii="Times New Roman" w:hAnsi="Times New Roman" w:cs="Times New Roman"/>
          <w:color w:val="000000"/>
          <w:sz w:val="24"/>
          <w:szCs w:val="24"/>
        </w:rPr>
        <w:t xml:space="preserve"> lisesi- LİBYA-1999 </w:t>
      </w:r>
    </w:p>
    <w:p w:rsidR="00B14D4B" w:rsidRPr="00424872" w:rsidRDefault="00334282" w:rsidP="004B59BA">
      <w:pPr>
        <w:spacing w:after="240" w:line="240" w:lineRule="auto"/>
        <w:ind w:left="2552" w:hanging="2552"/>
        <w:rPr>
          <w:rFonts w:ascii="Times New Roman" w:hAnsi="Times New Roman" w:cs="Times New Roman"/>
          <w:color w:val="000000"/>
          <w:sz w:val="24"/>
          <w:szCs w:val="24"/>
        </w:rPr>
      </w:pPr>
      <w:proofErr w:type="gramStart"/>
      <w:r w:rsidRPr="00424872">
        <w:rPr>
          <w:rFonts w:ascii="Times New Roman" w:hAnsi="Times New Roman" w:cs="Times New Roman"/>
          <w:color w:val="000000"/>
          <w:sz w:val="24"/>
          <w:szCs w:val="24"/>
        </w:rPr>
        <w:t xml:space="preserve">Lisans </w:t>
      </w:r>
      <w:r w:rsidR="006B3D72" w:rsidRPr="00424872">
        <w:rPr>
          <w:rFonts w:ascii="Times New Roman" w:hAnsi="Times New Roman" w:cs="Times New Roman"/>
          <w:color w:val="000000"/>
          <w:sz w:val="24"/>
          <w:szCs w:val="24"/>
        </w:rPr>
        <w:t xml:space="preserve">                             </w:t>
      </w:r>
      <w:r w:rsidRPr="00424872">
        <w:rPr>
          <w:rFonts w:ascii="Times New Roman" w:hAnsi="Times New Roman" w:cs="Times New Roman"/>
          <w:color w:val="000000"/>
          <w:sz w:val="24"/>
          <w:szCs w:val="24"/>
        </w:rPr>
        <w:t>: Al</w:t>
      </w:r>
      <w:proofErr w:type="gramEnd"/>
      <w:r w:rsidRPr="00424872">
        <w:rPr>
          <w:rFonts w:ascii="Times New Roman" w:hAnsi="Times New Roman" w:cs="Times New Roman"/>
          <w:color w:val="000000"/>
          <w:sz w:val="24"/>
          <w:szCs w:val="24"/>
        </w:rPr>
        <w:t xml:space="preserve">-Zawiyah </w:t>
      </w:r>
      <w:r w:rsidR="009F7047" w:rsidRPr="00424872">
        <w:rPr>
          <w:rFonts w:ascii="Times New Roman" w:hAnsi="Times New Roman" w:cs="Times New Roman"/>
          <w:color w:val="000000"/>
          <w:sz w:val="24"/>
          <w:szCs w:val="24"/>
        </w:rPr>
        <w:t>Y</w:t>
      </w:r>
      <w:r w:rsidRPr="00424872">
        <w:rPr>
          <w:rFonts w:ascii="Times New Roman" w:hAnsi="Times New Roman" w:cs="Times New Roman"/>
          <w:color w:val="000000"/>
          <w:sz w:val="24"/>
          <w:szCs w:val="24"/>
        </w:rPr>
        <w:t xml:space="preserve">üksek </w:t>
      </w:r>
      <w:r w:rsidR="009F7047" w:rsidRPr="00424872">
        <w:rPr>
          <w:rFonts w:ascii="Times New Roman" w:hAnsi="Times New Roman" w:cs="Times New Roman"/>
          <w:color w:val="000000"/>
          <w:sz w:val="24"/>
          <w:szCs w:val="24"/>
        </w:rPr>
        <w:t>B</w:t>
      </w:r>
      <w:r w:rsidRPr="00424872">
        <w:rPr>
          <w:rFonts w:ascii="Times New Roman" w:hAnsi="Times New Roman" w:cs="Times New Roman"/>
          <w:color w:val="000000"/>
          <w:sz w:val="24"/>
          <w:szCs w:val="24"/>
        </w:rPr>
        <w:t xml:space="preserve">ilim ve Teknoloji Enstitüsü - İnşaat </w:t>
      </w:r>
      <w:r w:rsidR="009F7047" w:rsidRPr="00424872">
        <w:rPr>
          <w:rFonts w:ascii="Times New Roman" w:hAnsi="Times New Roman" w:cs="Times New Roman"/>
          <w:color w:val="000000"/>
          <w:sz w:val="24"/>
          <w:szCs w:val="24"/>
        </w:rPr>
        <w:t>M</w:t>
      </w:r>
      <w:r w:rsidRPr="00424872">
        <w:rPr>
          <w:rFonts w:ascii="Times New Roman" w:hAnsi="Times New Roman" w:cs="Times New Roman"/>
          <w:color w:val="000000"/>
          <w:sz w:val="24"/>
          <w:szCs w:val="24"/>
        </w:rPr>
        <w:t>ühendisliği - 200</w:t>
      </w:r>
      <w:r w:rsidR="006B3D72" w:rsidRPr="00424872">
        <w:rPr>
          <w:rFonts w:ascii="Times New Roman" w:hAnsi="Times New Roman" w:cs="Times New Roman"/>
          <w:color w:val="000000"/>
          <w:sz w:val="24"/>
          <w:szCs w:val="24"/>
        </w:rPr>
        <w:t>4</w:t>
      </w:r>
      <w:r w:rsidRPr="00424872">
        <w:rPr>
          <w:rFonts w:ascii="Times New Roman" w:hAnsi="Times New Roman" w:cs="Times New Roman"/>
          <w:color w:val="000000"/>
          <w:sz w:val="24"/>
          <w:szCs w:val="24"/>
        </w:rPr>
        <w:t xml:space="preserve"> </w:t>
      </w:r>
    </w:p>
    <w:p w:rsidR="00F81A6F" w:rsidRPr="00424872" w:rsidRDefault="00F81A6F" w:rsidP="004B59BA">
      <w:pPr>
        <w:spacing w:after="240" w:line="240" w:lineRule="auto"/>
        <w:ind w:left="2552" w:hanging="2552"/>
        <w:rPr>
          <w:rFonts w:ascii="Times New Roman" w:hAnsi="Times New Roman" w:cs="Times New Roman"/>
          <w:b/>
          <w:bCs/>
          <w:sz w:val="24"/>
          <w:szCs w:val="24"/>
        </w:rPr>
      </w:pPr>
      <w:r w:rsidRPr="00424872">
        <w:rPr>
          <w:rFonts w:ascii="Times New Roman" w:hAnsi="Times New Roman" w:cs="Times New Roman"/>
          <w:b/>
          <w:bCs/>
          <w:sz w:val="24"/>
          <w:szCs w:val="24"/>
        </w:rPr>
        <w:t>Yayınlar</w:t>
      </w:r>
    </w:p>
    <w:p w:rsidR="00055345" w:rsidRPr="00424872" w:rsidRDefault="00055345" w:rsidP="004B59BA">
      <w:pPr>
        <w:widowControl w:val="0"/>
        <w:autoSpaceDE w:val="0"/>
        <w:autoSpaceDN w:val="0"/>
        <w:adjustRightInd w:val="0"/>
        <w:spacing w:line="240" w:lineRule="auto"/>
        <w:ind w:left="851" w:hanging="851"/>
        <w:rPr>
          <w:rFonts w:ascii="Times New Roman" w:hAnsi="Times New Roman" w:cs="Times New Roman"/>
          <w:noProof/>
          <w:sz w:val="24"/>
          <w:szCs w:val="24"/>
        </w:rPr>
      </w:pPr>
      <w:r w:rsidRPr="00424872">
        <w:rPr>
          <w:rFonts w:ascii="Times New Roman" w:hAnsi="Times New Roman" w:cs="Times New Roman"/>
          <w:noProof/>
          <w:sz w:val="24"/>
          <w:szCs w:val="24"/>
        </w:rPr>
        <w:t>Sark</w:t>
      </w:r>
      <w:r w:rsidR="008B5D83">
        <w:rPr>
          <w:rFonts w:ascii="Times New Roman" w:hAnsi="Times New Roman" w:cs="Times New Roman"/>
          <w:noProof/>
          <w:sz w:val="24"/>
          <w:szCs w:val="24"/>
        </w:rPr>
        <w:t>az, A.M.H, Memiş, S., Kaplan G. &amp;</w:t>
      </w:r>
      <w:r w:rsidRPr="00424872">
        <w:rPr>
          <w:rFonts w:ascii="Times New Roman" w:hAnsi="Times New Roman" w:cs="Times New Roman"/>
          <w:noProof/>
          <w:sz w:val="24"/>
          <w:szCs w:val="24"/>
        </w:rPr>
        <w:t xml:space="preserve"> Yaprak, H., (2019).  Effect of Waste Tire Rubber and Fly Ash on Lightweight Geopolymer Concrete Production.  ICELIS 2019, 1, 475-479. </w:t>
      </w:r>
    </w:p>
    <w:p w:rsidR="006B3D72" w:rsidRPr="00424872" w:rsidRDefault="006B3D72" w:rsidP="00F81A6F">
      <w:pPr>
        <w:spacing w:after="240" w:line="360" w:lineRule="auto"/>
        <w:ind w:left="2552" w:hanging="2552"/>
        <w:rPr>
          <w:rFonts w:ascii="Times New Roman" w:hAnsi="Times New Roman" w:cs="Times New Roman"/>
          <w:b/>
          <w:color w:val="000000"/>
          <w:sz w:val="24"/>
          <w:szCs w:val="24"/>
        </w:rPr>
      </w:pPr>
    </w:p>
    <w:sectPr w:rsidR="006B3D72" w:rsidRPr="00424872" w:rsidSect="00A733AE">
      <w:pgSz w:w="11906" w:h="16838" w:code="9"/>
      <w:pgMar w:top="1701" w:right="1418" w:bottom="1418" w:left="2268" w:header="709" w:footer="709"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A62F4" w:rsidRDefault="00CA62F4" w:rsidP="00233412">
      <w:pPr>
        <w:spacing w:after="0" w:line="240" w:lineRule="auto"/>
      </w:pPr>
      <w:r>
        <w:separator/>
      </w:r>
    </w:p>
  </w:endnote>
  <w:endnote w:type="continuationSeparator" w:id="0">
    <w:p w:rsidR="00CA62F4" w:rsidRDefault="00CA62F4" w:rsidP="0023341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A2"/>
    <w:family w:val="roman"/>
    <w:pitch w:val="variable"/>
    <w:sig w:usb0="E0002AFF" w:usb1="C0007841" w:usb2="00000009" w:usb3="00000000" w:csb0="000001FF" w:csb1="00000000"/>
  </w:font>
  <w:font w:name="Courier New">
    <w:panose1 w:val="02070309020205020404"/>
    <w:charset w:val="A2"/>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A2"/>
    <w:family w:val="swiss"/>
    <w:pitch w:val="variable"/>
    <w:sig w:usb0="A00002EF" w:usb1="4000207B" w:usb2="00000000" w:usb3="00000000" w:csb0="0000009F" w:csb1="00000000"/>
  </w:font>
  <w:font w:name="Arial">
    <w:panose1 w:val="020B0604020202020204"/>
    <w:charset w:val="A2"/>
    <w:family w:val="swiss"/>
    <w:pitch w:val="variable"/>
    <w:sig w:usb0="E0002AFF" w:usb1="C0007843" w:usb2="00000009" w:usb3="00000000" w:csb0="000001FF" w:csb1="00000000"/>
  </w:font>
  <w:font w:name="Meridien LT Roman">
    <w:altName w:val="Times New Roman"/>
    <w:panose1 w:val="00000000000000000000"/>
    <w:charset w:val="00"/>
    <w:family w:val="roman"/>
    <w:notTrueType/>
    <w:pitch w:val="default"/>
    <w:sig w:usb0="00000003" w:usb1="00000000" w:usb2="00000000" w:usb3="00000000" w:csb0="00000001" w:csb1="00000000"/>
  </w:font>
  <w:font w:name="Noto Serif">
    <w:charset w:val="00"/>
    <w:family w:val="swiss"/>
    <w:pitch w:val="variable"/>
    <w:sig w:usb0="E00002FF" w:usb1="00000000"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PMingLiU">
    <w:altName w:val="新細明體"/>
    <w:panose1 w:val="02020500000000000000"/>
    <w:charset w:val="88"/>
    <w:family w:val="auto"/>
    <w:notTrueType/>
    <w:pitch w:val="variable"/>
    <w:sig w:usb0="00000001" w:usb1="08080000" w:usb2="00000010" w:usb3="00000000" w:csb0="00100000" w:csb1="00000000"/>
  </w:font>
  <w:font w:name="Cambria Math">
    <w:panose1 w:val="02040503050406030204"/>
    <w:charset w:val="A2"/>
    <w:family w:val="roman"/>
    <w:pitch w:val="variable"/>
    <w:sig w:usb0="E00002FF" w:usb1="420024FF" w:usb2="00000000" w:usb3="00000000" w:csb0="0000019F" w:csb1="00000000"/>
  </w:font>
  <w:font w:name="Calibri Light">
    <w:panose1 w:val="020F0302020204030204"/>
    <w:charset w:val="A2"/>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76522561"/>
      <w:docPartObj>
        <w:docPartGallery w:val="Page Numbers (Bottom of Page)"/>
        <w:docPartUnique/>
      </w:docPartObj>
    </w:sdtPr>
    <w:sdtEndPr>
      <w:rPr>
        <w:rFonts w:asciiTheme="majorBidi" w:hAnsiTheme="majorBidi" w:cstheme="majorBidi"/>
        <w:noProof/>
      </w:rPr>
    </w:sdtEndPr>
    <w:sdtContent>
      <w:p w:rsidR="005B33A6" w:rsidRPr="00A733AE" w:rsidRDefault="005B33A6" w:rsidP="00A733AE">
        <w:pPr>
          <w:pStyle w:val="Altbilgi"/>
          <w:jc w:val="center"/>
          <w:rPr>
            <w:rFonts w:asciiTheme="majorBidi" w:hAnsiTheme="majorBidi" w:cstheme="majorBidi"/>
          </w:rPr>
        </w:pPr>
        <w:r w:rsidRPr="00A733AE">
          <w:rPr>
            <w:rFonts w:asciiTheme="majorBidi" w:hAnsiTheme="majorBidi" w:cstheme="majorBidi"/>
          </w:rPr>
          <w:fldChar w:fldCharType="begin"/>
        </w:r>
        <w:r w:rsidRPr="00A733AE">
          <w:rPr>
            <w:rFonts w:asciiTheme="majorBidi" w:hAnsiTheme="majorBidi" w:cstheme="majorBidi"/>
          </w:rPr>
          <w:instrText xml:space="preserve"> PAGE   \* MERGEFORMAT </w:instrText>
        </w:r>
        <w:r w:rsidRPr="00A733AE">
          <w:rPr>
            <w:rFonts w:asciiTheme="majorBidi" w:hAnsiTheme="majorBidi" w:cstheme="majorBidi"/>
          </w:rPr>
          <w:fldChar w:fldCharType="separate"/>
        </w:r>
        <w:r w:rsidR="000F7ABA">
          <w:rPr>
            <w:rFonts w:asciiTheme="majorBidi" w:hAnsiTheme="majorBidi" w:cstheme="majorBidi"/>
            <w:noProof/>
          </w:rPr>
          <w:t>iii</w:t>
        </w:r>
        <w:r w:rsidRPr="00A733AE">
          <w:rPr>
            <w:rFonts w:asciiTheme="majorBidi" w:hAnsiTheme="majorBidi" w:cstheme="majorBidi"/>
            <w:noProof/>
          </w:rP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A62F4" w:rsidRDefault="00CA62F4" w:rsidP="00233412">
      <w:pPr>
        <w:spacing w:after="0" w:line="240" w:lineRule="auto"/>
      </w:pPr>
      <w:r>
        <w:separator/>
      </w:r>
    </w:p>
  </w:footnote>
  <w:footnote w:type="continuationSeparator" w:id="0">
    <w:p w:rsidR="00CA62F4" w:rsidRDefault="00CA62F4" w:rsidP="00233412">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9110B46"/>
    <w:multiLevelType w:val="hybridMultilevel"/>
    <w:tmpl w:val="688EADB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CA26499"/>
    <w:multiLevelType w:val="hybridMultilevel"/>
    <w:tmpl w:val="2E083438"/>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2">
    <w:nsid w:val="0EEB0F6C"/>
    <w:multiLevelType w:val="hybridMultilevel"/>
    <w:tmpl w:val="BF686EA2"/>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3">
    <w:nsid w:val="1135404F"/>
    <w:multiLevelType w:val="hybridMultilevel"/>
    <w:tmpl w:val="B2AE49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32E7268"/>
    <w:multiLevelType w:val="hybridMultilevel"/>
    <w:tmpl w:val="9C7CCA06"/>
    <w:lvl w:ilvl="0" w:tplc="041F0001">
      <w:start w:val="1"/>
      <w:numFmt w:val="bullet"/>
      <w:lvlText w:val=""/>
      <w:lvlJc w:val="left"/>
      <w:pPr>
        <w:ind w:left="1440" w:hanging="360"/>
      </w:pPr>
      <w:rPr>
        <w:rFonts w:ascii="Symbol" w:hAnsi="Symbol" w:hint="default"/>
      </w:rPr>
    </w:lvl>
    <w:lvl w:ilvl="1" w:tplc="041F0003" w:tentative="1">
      <w:start w:val="1"/>
      <w:numFmt w:val="bullet"/>
      <w:lvlText w:val="o"/>
      <w:lvlJc w:val="left"/>
      <w:pPr>
        <w:ind w:left="2160" w:hanging="360"/>
      </w:pPr>
      <w:rPr>
        <w:rFonts w:ascii="Courier New" w:hAnsi="Courier New" w:cs="Courier New" w:hint="default"/>
      </w:rPr>
    </w:lvl>
    <w:lvl w:ilvl="2" w:tplc="041F0005" w:tentative="1">
      <w:start w:val="1"/>
      <w:numFmt w:val="bullet"/>
      <w:lvlText w:val=""/>
      <w:lvlJc w:val="left"/>
      <w:pPr>
        <w:ind w:left="2880" w:hanging="360"/>
      </w:pPr>
      <w:rPr>
        <w:rFonts w:ascii="Wingdings" w:hAnsi="Wingdings" w:hint="default"/>
      </w:rPr>
    </w:lvl>
    <w:lvl w:ilvl="3" w:tplc="041F0001" w:tentative="1">
      <w:start w:val="1"/>
      <w:numFmt w:val="bullet"/>
      <w:lvlText w:val=""/>
      <w:lvlJc w:val="left"/>
      <w:pPr>
        <w:ind w:left="3600" w:hanging="360"/>
      </w:pPr>
      <w:rPr>
        <w:rFonts w:ascii="Symbol" w:hAnsi="Symbol" w:hint="default"/>
      </w:rPr>
    </w:lvl>
    <w:lvl w:ilvl="4" w:tplc="041F0003" w:tentative="1">
      <w:start w:val="1"/>
      <w:numFmt w:val="bullet"/>
      <w:lvlText w:val="o"/>
      <w:lvlJc w:val="left"/>
      <w:pPr>
        <w:ind w:left="4320" w:hanging="360"/>
      </w:pPr>
      <w:rPr>
        <w:rFonts w:ascii="Courier New" w:hAnsi="Courier New" w:cs="Courier New" w:hint="default"/>
      </w:rPr>
    </w:lvl>
    <w:lvl w:ilvl="5" w:tplc="041F0005" w:tentative="1">
      <w:start w:val="1"/>
      <w:numFmt w:val="bullet"/>
      <w:lvlText w:val=""/>
      <w:lvlJc w:val="left"/>
      <w:pPr>
        <w:ind w:left="5040" w:hanging="360"/>
      </w:pPr>
      <w:rPr>
        <w:rFonts w:ascii="Wingdings" w:hAnsi="Wingdings" w:hint="default"/>
      </w:rPr>
    </w:lvl>
    <w:lvl w:ilvl="6" w:tplc="041F0001" w:tentative="1">
      <w:start w:val="1"/>
      <w:numFmt w:val="bullet"/>
      <w:lvlText w:val=""/>
      <w:lvlJc w:val="left"/>
      <w:pPr>
        <w:ind w:left="5760" w:hanging="360"/>
      </w:pPr>
      <w:rPr>
        <w:rFonts w:ascii="Symbol" w:hAnsi="Symbol" w:hint="default"/>
      </w:rPr>
    </w:lvl>
    <w:lvl w:ilvl="7" w:tplc="041F0003" w:tentative="1">
      <w:start w:val="1"/>
      <w:numFmt w:val="bullet"/>
      <w:lvlText w:val="o"/>
      <w:lvlJc w:val="left"/>
      <w:pPr>
        <w:ind w:left="6480" w:hanging="360"/>
      </w:pPr>
      <w:rPr>
        <w:rFonts w:ascii="Courier New" w:hAnsi="Courier New" w:cs="Courier New" w:hint="default"/>
      </w:rPr>
    </w:lvl>
    <w:lvl w:ilvl="8" w:tplc="041F0005" w:tentative="1">
      <w:start w:val="1"/>
      <w:numFmt w:val="bullet"/>
      <w:lvlText w:val=""/>
      <w:lvlJc w:val="left"/>
      <w:pPr>
        <w:ind w:left="7200" w:hanging="360"/>
      </w:pPr>
      <w:rPr>
        <w:rFonts w:ascii="Wingdings" w:hAnsi="Wingdings" w:hint="default"/>
      </w:rPr>
    </w:lvl>
  </w:abstractNum>
  <w:abstractNum w:abstractNumId="5">
    <w:nsid w:val="236F09D9"/>
    <w:multiLevelType w:val="hybridMultilevel"/>
    <w:tmpl w:val="DE68F694"/>
    <w:lvl w:ilvl="0" w:tplc="041F000F">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6">
    <w:nsid w:val="26BB161E"/>
    <w:multiLevelType w:val="hybridMultilevel"/>
    <w:tmpl w:val="6068F8A2"/>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7">
    <w:nsid w:val="28853A10"/>
    <w:multiLevelType w:val="hybridMultilevel"/>
    <w:tmpl w:val="7DD27DF2"/>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8">
    <w:nsid w:val="2C8C4498"/>
    <w:multiLevelType w:val="hybridMultilevel"/>
    <w:tmpl w:val="82AED062"/>
    <w:lvl w:ilvl="0" w:tplc="041F0001">
      <w:start w:val="1"/>
      <w:numFmt w:val="bullet"/>
      <w:lvlText w:val=""/>
      <w:lvlJc w:val="left"/>
      <w:pPr>
        <w:ind w:left="1440" w:hanging="360"/>
      </w:pPr>
      <w:rPr>
        <w:rFonts w:ascii="Symbol" w:hAnsi="Symbol" w:hint="default"/>
      </w:rPr>
    </w:lvl>
    <w:lvl w:ilvl="1" w:tplc="041F0003">
      <w:start w:val="1"/>
      <w:numFmt w:val="bullet"/>
      <w:lvlText w:val="o"/>
      <w:lvlJc w:val="left"/>
      <w:pPr>
        <w:ind w:left="2160" w:hanging="360"/>
      </w:pPr>
      <w:rPr>
        <w:rFonts w:ascii="Courier New" w:hAnsi="Courier New" w:cs="Courier New" w:hint="default"/>
      </w:rPr>
    </w:lvl>
    <w:lvl w:ilvl="2" w:tplc="041F0005">
      <w:start w:val="1"/>
      <w:numFmt w:val="bullet"/>
      <w:lvlText w:val=""/>
      <w:lvlJc w:val="left"/>
      <w:pPr>
        <w:ind w:left="2880" w:hanging="360"/>
      </w:pPr>
      <w:rPr>
        <w:rFonts w:ascii="Wingdings" w:hAnsi="Wingdings" w:hint="default"/>
      </w:rPr>
    </w:lvl>
    <w:lvl w:ilvl="3" w:tplc="041F0001">
      <w:start w:val="1"/>
      <w:numFmt w:val="bullet"/>
      <w:lvlText w:val=""/>
      <w:lvlJc w:val="left"/>
      <w:pPr>
        <w:ind w:left="3600" w:hanging="360"/>
      </w:pPr>
      <w:rPr>
        <w:rFonts w:ascii="Symbol" w:hAnsi="Symbol" w:hint="default"/>
      </w:rPr>
    </w:lvl>
    <w:lvl w:ilvl="4" w:tplc="041F0003">
      <w:start w:val="1"/>
      <w:numFmt w:val="bullet"/>
      <w:lvlText w:val="o"/>
      <w:lvlJc w:val="left"/>
      <w:pPr>
        <w:ind w:left="4320" w:hanging="360"/>
      </w:pPr>
      <w:rPr>
        <w:rFonts w:ascii="Courier New" w:hAnsi="Courier New" w:cs="Courier New" w:hint="default"/>
      </w:rPr>
    </w:lvl>
    <w:lvl w:ilvl="5" w:tplc="041F0005">
      <w:start w:val="1"/>
      <w:numFmt w:val="bullet"/>
      <w:lvlText w:val=""/>
      <w:lvlJc w:val="left"/>
      <w:pPr>
        <w:ind w:left="5040" w:hanging="360"/>
      </w:pPr>
      <w:rPr>
        <w:rFonts w:ascii="Wingdings" w:hAnsi="Wingdings" w:hint="default"/>
      </w:rPr>
    </w:lvl>
    <w:lvl w:ilvl="6" w:tplc="041F0001">
      <w:start w:val="1"/>
      <w:numFmt w:val="bullet"/>
      <w:lvlText w:val=""/>
      <w:lvlJc w:val="left"/>
      <w:pPr>
        <w:ind w:left="5760" w:hanging="360"/>
      </w:pPr>
      <w:rPr>
        <w:rFonts w:ascii="Symbol" w:hAnsi="Symbol" w:hint="default"/>
      </w:rPr>
    </w:lvl>
    <w:lvl w:ilvl="7" w:tplc="041F0003">
      <w:start w:val="1"/>
      <w:numFmt w:val="bullet"/>
      <w:lvlText w:val="o"/>
      <w:lvlJc w:val="left"/>
      <w:pPr>
        <w:ind w:left="6480" w:hanging="360"/>
      </w:pPr>
      <w:rPr>
        <w:rFonts w:ascii="Courier New" w:hAnsi="Courier New" w:cs="Courier New" w:hint="default"/>
      </w:rPr>
    </w:lvl>
    <w:lvl w:ilvl="8" w:tplc="041F0005">
      <w:start w:val="1"/>
      <w:numFmt w:val="bullet"/>
      <w:lvlText w:val=""/>
      <w:lvlJc w:val="left"/>
      <w:pPr>
        <w:ind w:left="7200" w:hanging="360"/>
      </w:pPr>
      <w:rPr>
        <w:rFonts w:ascii="Wingdings" w:hAnsi="Wingdings" w:hint="default"/>
      </w:rPr>
    </w:lvl>
  </w:abstractNum>
  <w:abstractNum w:abstractNumId="9">
    <w:nsid w:val="371A2BDB"/>
    <w:multiLevelType w:val="hybridMultilevel"/>
    <w:tmpl w:val="798A05A8"/>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10">
    <w:nsid w:val="38073608"/>
    <w:multiLevelType w:val="hybridMultilevel"/>
    <w:tmpl w:val="1F6AAAE6"/>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11">
    <w:nsid w:val="40110FA8"/>
    <w:multiLevelType w:val="hybridMultilevel"/>
    <w:tmpl w:val="951A9BB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46B4204B"/>
    <w:multiLevelType w:val="hybridMultilevel"/>
    <w:tmpl w:val="08A88F6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48620CED"/>
    <w:multiLevelType w:val="hybridMultilevel"/>
    <w:tmpl w:val="2BFAA122"/>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14">
    <w:nsid w:val="4DBE3A06"/>
    <w:multiLevelType w:val="hybridMultilevel"/>
    <w:tmpl w:val="7CF2D3D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4ED04C1C"/>
    <w:multiLevelType w:val="hybridMultilevel"/>
    <w:tmpl w:val="13C4CA44"/>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16">
    <w:nsid w:val="515C02B8"/>
    <w:multiLevelType w:val="hybridMultilevel"/>
    <w:tmpl w:val="68FAC7EE"/>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17">
    <w:nsid w:val="526F27E8"/>
    <w:multiLevelType w:val="hybridMultilevel"/>
    <w:tmpl w:val="76DC5DB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544F27AB"/>
    <w:multiLevelType w:val="hybridMultilevel"/>
    <w:tmpl w:val="133C2FEA"/>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19">
    <w:nsid w:val="5F784F07"/>
    <w:multiLevelType w:val="hybridMultilevel"/>
    <w:tmpl w:val="2E4CA12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0">
    <w:nsid w:val="66D82C82"/>
    <w:multiLevelType w:val="hybridMultilevel"/>
    <w:tmpl w:val="570E1C38"/>
    <w:lvl w:ilvl="0" w:tplc="B4E4FFBA">
      <w:start w:val="1"/>
      <w:numFmt w:val="decimal"/>
      <w:lvlText w:val="[%1]"/>
      <w:lvlJc w:val="left"/>
      <w:pPr>
        <w:ind w:left="465" w:hanging="465"/>
      </w:pPr>
      <w:rPr>
        <w:rFonts w:hint="default"/>
        <w:spacing w:val="0"/>
        <w:w w:val="100"/>
        <w:position w:val="0"/>
      </w:rPr>
    </w:lvl>
    <w:lvl w:ilvl="1" w:tplc="041F0019" w:tentative="1">
      <w:start w:val="1"/>
      <w:numFmt w:val="lowerLetter"/>
      <w:lvlText w:val="%2."/>
      <w:lvlJc w:val="left"/>
      <w:pPr>
        <w:ind w:left="1364" w:hanging="360"/>
      </w:pPr>
    </w:lvl>
    <w:lvl w:ilvl="2" w:tplc="041F001B" w:tentative="1">
      <w:start w:val="1"/>
      <w:numFmt w:val="lowerRoman"/>
      <w:lvlText w:val="%3."/>
      <w:lvlJc w:val="right"/>
      <w:pPr>
        <w:ind w:left="2084" w:hanging="180"/>
      </w:pPr>
    </w:lvl>
    <w:lvl w:ilvl="3" w:tplc="041F000F" w:tentative="1">
      <w:start w:val="1"/>
      <w:numFmt w:val="decimal"/>
      <w:lvlText w:val="%4."/>
      <w:lvlJc w:val="left"/>
      <w:pPr>
        <w:ind w:left="2804" w:hanging="360"/>
      </w:pPr>
    </w:lvl>
    <w:lvl w:ilvl="4" w:tplc="041F0019" w:tentative="1">
      <w:start w:val="1"/>
      <w:numFmt w:val="lowerLetter"/>
      <w:lvlText w:val="%5."/>
      <w:lvlJc w:val="left"/>
      <w:pPr>
        <w:ind w:left="3524" w:hanging="360"/>
      </w:pPr>
    </w:lvl>
    <w:lvl w:ilvl="5" w:tplc="041F001B" w:tentative="1">
      <w:start w:val="1"/>
      <w:numFmt w:val="lowerRoman"/>
      <w:lvlText w:val="%6."/>
      <w:lvlJc w:val="right"/>
      <w:pPr>
        <w:ind w:left="4244" w:hanging="180"/>
      </w:pPr>
    </w:lvl>
    <w:lvl w:ilvl="6" w:tplc="041F000F" w:tentative="1">
      <w:start w:val="1"/>
      <w:numFmt w:val="decimal"/>
      <w:lvlText w:val="%7."/>
      <w:lvlJc w:val="left"/>
      <w:pPr>
        <w:ind w:left="4964" w:hanging="360"/>
      </w:pPr>
    </w:lvl>
    <w:lvl w:ilvl="7" w:tplc="041F0019" w:tentative="1">
      <w:start w:val="1"/>
      <w:numFmt w:val="lowerLetter"/>
      <w:lvlText w:val="%8."/>
      <w:lvlJc w:val="left"/>
      <w:pPr>
        <w:ind w:left="5684" w:hanging="360"/>
      </w:pPr>
    </w:lvl>
    <w:lvl w:ilvl="8" w:tplc="041F001B" w:tentative="1">
      <w:start w:val="1"/>
      <w:numFmt w:val="lowerRoman"/>
      <w:lvlText w:val="%9."/>
      <w:lvlJc w:val="right"/>
      <w:pPr>
        <w:ind w:left="6404" w:hanging="180"/>
      </w:pPr>
    </w:lvl>
  </w:abstractNum>
  <w:abstractNum w:abstractNumId="21">
    <w:nsid w:val="68734DAF"/>
    <w:multiLevelType w:val="hybridMultilevel"/>
    <w:tmpl w:val="36D28A7E"/>
    <w:lvl w:ilvl="0" w:tplc="041F000F">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22">
    <w:nsid w:val="68E5666E"/>
    <w:multiLevelType w:val="hybridMultilevel"/>
    <w:tmpl w:val="C2F4A4D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6A423C04"/>
    <w:multiLevelType w:val="hybridMultilevel"/>
    <w:tmpl w:val="68D08B4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6C8326E1"/>
    <w:multiLevelType w:val="hybridMultilevel"/>
    <w:tmpl w:val="72385D9C"/>
    <w:lvl w:ilvl="0" w:tplc="B4E4FFBA">
      <w:start w:val="1"/>
      <w:numFmt w:val="decimal"/>
      <w:lvlText w:val="[%1]"/>
      <w:lvlJc w:val="left"/>
      <w:pPr>
        <w:ind w:left="720" w:hanging="360"/>
      </w:pPr>
      <w:rPr>
        <w:rFonts w:hint="default"/>
        <w:spacing w:val="0"/>
        <w:w w:val="100"/>
        <w:position w:val="0"/>
        <w14:ligatures w14:val="standard"/>
        <w14:numForm w14:val="default"/>
        <w14:numSpacing w14:val="proportional"/>
        <w14:stylisticSets/>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25">
    <w:nsid w:val="727A14A5"/>
    <w:multiLevelType w:val="hybridMultilevel"/>
    <w:tmpl w:val="78B88FF6"/>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26">
    <w:nsid w:val="76EC1F93"/>
    <w:multiLevelType w:val="hybridMultilevel"/>
    <w:tmpl w:val="3C4CBE0A"/>
    <w:lvl w:ilvl="0" w:tplc="FFA88AFC">
      <w:numFmt w:val="bullet"/>
      <w:lvlText w:val="•"/>
      <w:lvlJc w:val="left"/>
      <w:pPr>
        <w:ind w:left="1068" w:hanging="708"/>
      </w:pPr>
      <w:rPr>
        <w:rFonts w:ascii="Times New Roman" w:eastAsiaTheme="minorHAnsi" w:hAnsi="Times New Roman" w:cs="Times New Roman" w:hint="default"/>
        <w:b/>
        <w:sz w:val="28"/>
        <w:szCs w:val="28"/>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27">
    <w:nsid w:val="78DB4826"/>
    <w:multiLevelType w:val="hybridMultilevel"/>
    <w:tmpl w:val="3098AB6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7AD75894"/>
    <w:multiLevelType w:val="hybridMultilevel"/>
    <w:tmpl w:val="E4A08B22"/>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7EAB3C59"/>
    <w:multiLevelType w:val="hybridMultilevel"/>
    <w:tmpl w:val="D65C0FF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7EC63738"/>
    <w:multiLevelType w:val="hybridMultilevel"/>
    <w:tmpl w:val="1EE4920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1"/>
  </w:num>
  <w:num w:numId="2">
    <w:abstractNumId w:val="1"/>
  </w:num>
  <w:num w:numId="3">
    <w:abstractNumId w:val="4"/>
  </w:num>
  <w:num w:numId="4">
    <w:abstractNumId w:val="25"/>
  </w:num>
  <w:num w:numId="5">
    <w:abstractNumId w:val="23"/>
  </w:num>
  <w:num w:numId="6">
    <w:abstractNumId w:val="17"/>
  </w:num>
  <w:num w:numId="7">
    <w:abstractNumId w:val="28"/>
  </w:num>
  <w:num w:numId="8">
    <w:abstractNumId w:val="22"/>
  </w:num>
  <w:num w:numId="9">
    <w:abstractNumId w:val="14"/>
  </w:num>
  <w:num w:numId="10">
    <w:abstractNumId w:val="27"/>
  </w:num>
  <w:num w:numId="11">
    <w:abstractNumId w:val="29"/>
  </w:num>
  <w:num w:numId="12">
    <w:abstractNumId w:val="24"/>
  </w:num>
  <w:num w:numId="13">
    <w:abstractNumId w:val="16"/>
  </w:num>
  <w:num w:numId="14">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8"/>
  </w:num>
  <w:num w:numId="16">
    <w:abstractNumId w:val="9"/>
  </w:num>
  <w:num w:numId="17">
    <w:abstractNumId w:val="19"/>
  </w:num>
  <w:num w:numId="18">
    <w:abstractNumId w:val="12"/>
  </w:num>
  <w:num w:numId="19">
    <w:abstractNumId w:val="11"/>
  </w:num>
  <w:num w:numId="20">
    <w:abstractNumId w:val="30"/>
  </w:num>
  <w:num w:numId="21">
    <w:abstractNumId w:val="7"/>
  </w:num>
  <w:num w:numId="22">
    <w:abstractNumId w:val="2"/>
  </w:num>
  <w:num w:numId="23">
    <w:abstractNumId w:val="15"/>
  </w:num>
  <w:num w:numId="24">
    <w:abstractNumId w:val="6"/>
  </w:num>
  <w:num w:numId="25">
    <w:abstractNumId w:val="5"/>
  </w:num>
  <w:num w:numId="26">
    <w:abstractNumId w:val="20"/>
  </w:num>
  <w:num w:numId="27">
    <w:abstractNumId w:val="3"/>
  </w:num>
  <w:num w:numId="28">
    <w:abstractNumId w:val="18"/>
  </w:num>
  <w:num w:numId="29">
    <w:abstractNumId w:val="0"/>
  </w:num>
  <w:num w:numId="30">
    <w:abstractNumId w:val="10"/>
  </w:num>
  <w:num w:numId="31">
    <w:abstractNumId w:val="26"/>
  </w:num>
  <w:num w:numId="32">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40"/>
  <w:hideSpellingErrors/>
  <w:proofState w:grammar="clean"/>
  <w:defaultTabStop w:val="708"/>
  <w:hyphenationZone w:val="425"/>
  <w:drawingGridHorizontalSpacing w:val="284"/>
  <w:drawingGridVerticalSpacing w:val="284"/>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__Grammarly_42____i" w:val="H4sIAAAAAAAEAKtWckksSQxILCpxzi/NK1GyMqwFAAEhoTITAAAA"/>
    <w:docVar w:name="__Grammarly_42___1" w:val="H4sIAAAAAAAEAKtWcslP9kxRslIyNDYyNDA1MjAzNjc0MzQwtrRQ0lEKTi0uzszPAykwrgUAZ0ymMCwAAAA="/>
  </w:docVars>
  <w:rsids>
    <w:rsidRoot w:val="00883C89"/>
    <w:rsid w:val="00000352"/>
    <w:rsid w:val="00000D8E"/>
    <w:rsid w:val="00003CBD"/>
    <w:rsid w:val="00004097"/>
    <w:rsid w:val="00004989"/>
    <w:rsid w:val="00005670"/>
    <w:rsid w:val="000061D3"/>
    <w:rsid w:val="00011876"/>
    <w:rsid w:val="00012A43"/>
    <w:rsid w:val="00012F85"/>
    <w:rsid w:val="00014E57"/>
    <w:rsid w:val="00015F1F"/>
    <w:rsid w:val="00016564"/>
    <w:rsid w:val="00017345"/>
    <w:rsid w:val="00017512"/>
    <w:rsid w:val="00017F90"/>
    <w:rsid w:val="0002271A"/>
    <w:rsid w:val="000239E3"/>
    <w:rsid w:val="00026C2F"/>
    <w:rsid w:val="00027D75"/>
    <w:rsid w:val="000312F1"/>
    <w:rsid w:val="000315F7"/>
    <w:rsid w:val="0003430E"/>
    <w:rsid w:val="000362E9"/>
    <w:rsid w:val="0003653A"/>
    <w:rsid w:val="0003759E"/>
    <w:rsid w:val="00037E0B"/>
    <w:rsid w:val="000422AA"/>
    <w:rsid w:val="00043185"/>
    <w:rsid w:val="000444B7"/>
    <w:rsid w:val="00044C63"/>
    <w:rsid w:val="00045944"/>
    <w:rsid w:val="00045C0A"/>
    <w:rsid w:val="000467C6"/>
    <w:rsid w:val="00046E3D"/>
    <w:rsid w:val="000479EC"/>
    <w:rsid w:val="000545E5"/>
    <w:rsid w:val="00055345"/>
    <w:rsid w:val="0006006D"/>
    <w:rsid w:val="00060812"/>
    <w:rsid w:val="00061522"/>
    <w:rsid w:val="0006160B"/>
    <w:rsid w:val="0006199D"/>
    <w:rsid w:val="00061CF1"/>
    <w:rsid w:val="0006516E"/>
    <w:rsid w:val="000652E5"/>
    <w:rsid w:val="00072794"/>
    <w:rsid w:val="000740F1"/>
    <w:rsid w:val="000747EE"/>
    <w:rsid w:val="000748B3"/>
    <w:rsid w:val="000764F7"/>
    <w:rsid w:val="00080FC1"/>
    <w:rsid w:val="0008202F"/>
    <w:rsid w:val="0008301D"/>
    <w:rsid w:val="00084D0F"/>
    <w:rsid w:val="000943D1"/>
    <w:rsid w:val="000A42BC"/>
    <w:rsid w:val="000A50D6"/>
    <w:rsid w:val="000A752B"/>
    <w:rsid w:val="000A784C"/>
    <w:rsid w:val="000B1F7F"/>
    <w:rsid w:val="000B4B32"/>
    <w:rsid w:val="000B56AD"/>
    <w:rsid w:val="000B6626"/>
    <w:rsid w:val="000C1BDA"/>
    <w:rsid w:val="000C2239"/>
    <w:rsid w:val="000C2392"/>
    <w:rsid w:val="000C249D"/>
    <w:rsid w:val="000C4DBA"/>
    <w:rsid w:val="000C68DF"/>
    <w:rsid w:val="000D0D36"/>
    <w:rsid w:val="000D21D8"/>
    <w:rsid w:val="000D453A"/>
    <w:rsid w:val="000D51D1"/>
    <w:rsid w:val="000D591A"/>
    <w:rsid w:val="000D6D11"/>
    <w:rsid w:val="000E5A41"/>
    <w:rsid w:val="000F1082"/>
    <w:rsid w:val="000F344B"/>
    <w:rsid w:val="000F5641"/>
    <w:rsid w:val="000F5E76"/>
    <w:rsid w:val="000F7ABA"/>
    <w:rsid w:val="001010AA"/>
    <w:rsid w:val="001019B9"/>
    <w:rsid w:val="00101B10"/>
    <w:rsid w:val="00105596"/>
    <w:rsid w:val="00106F04"/>
    <w:rsid w:val="00107270"/>
    <w:rsid w:val="001078CA"/>
    <w:rsid w:val="00110D2A"/>
    <w:rsid w:val="001165B2"/>
    <w:rsid w:val="00116A89"/>
    <w:rsid w:val="0011722F"/>
    <w:rsid w:val="00120086"/>
    <w:rsid w:val="0012109B"/>
    <w:rsid w:val="001220F9"/>
    <w:rsid w:val="00123577"/>
    <w:rsid w:val="001276A3"/>
    <w:rsid w:val="0013111E"/>
    <w:rsid w:val="00132996"/>
    <w:rsid w:val="0013575B"/>
    <w:rsid w:val="00135934"/>
    <w:rsid w:val="00141C76"/>
    <w:rsid w:val="001423B8"/>
    <w:rsid w:val="00143C09"/>
    <w:rsid w:val="001444D0"/>
    <w:rsid w:val="00145191"/>
    <w:rsid w:val="00152460"/>
    <w:rsid w:val="00156AFF"/>
    <w:rsid w:val="001571FF"/>
    <w:rsid w:val="00160289"/>
    <w:rsid w:val="00164710"/>
    <w:rsid w:val="00164B22"/>
    <w:rsid w:val="0017031C"/>
    <w:rsid w:val="00170B5B"/>
    <w:rsid w:val="00172930"/>
    <w:rsid w:val="00176CA2"/>
    <w:rsid w:val="001772E6"/>
    <w:rsid w:val="0018218C"/>
    <w:rsid w:val="00183CB8"/>
    <w:rsid w:val="00185884"/>
    <w:rsid w:val="00190433"/>
    <w:rsid w:val="00190FD4"/>
    <w:rsid w:val="001912F5"/>
    <w:rsid w:val="00196BAB"/>
    <w:rsid w:val="001A0303"/>
    <w:rsid w:val="001A3B9B"/>
    <w:rsid w:val="001A4B11"/>
    <w:rsid w:val="001A5CA7"/>
    <w:rsid w:val="001B1552"/>
    <w:rsid w:val="001B1EAB"/>
    <w:rsid w:val="001B364E"/>
    <w:rsid w:val="001B3803"/>
    <w:rsid w:val="001B3D7C"/>
    <w:rsid w:val="001B7B95"/>
    <w:rsid w:val="001C4E91"/>
    <w:rsid w:val="001C558C"/>
    <w:rsid w:val="001C5901"/>
    <w:rsid w:val="001C7720"/>
    <w:rsid w:val="001D1CB5"/>
    <w:rsid w:val="001D29F5"/>
    <w:rsid w:val="001D6AB5"/>
    <w:rsid w:val="001D72AA"/>
    <w:rsid w:val="001E03A8"/>
    <w:rsid w:val="001E1736"/>
    <w:rsid w:val="001E18CB"/>
    <w:rsid w:val="001E285E"/>
    <w:rsid w:val="001E2F3D"/>
    <w:rsid w:val="001F25C5"/>
    <w:rsid w:val="001F2B25"/>
    <w:rsid w:val="001F5B3F"/>
    <w:rsid w:val="001F6DB3"/>
    <w:rsid w:val="002001B4"/>
    <w:rsid w:val="00200560"/>
    <w:rsid w:val="00200920"/>
    <w:rsid w:val="00200DDD"/>
    <w:rsid w:val="00201C00"/>
    <w:rsid w:val="00201CDE"/>
    <w:rsid w:val="00203719"/>
    <w:rsid w:val="00207403"/>
    <w:rsid w:val="00212E0C"/>
    <w:rsid w:val="00215EDA"/>
    <w:rsid w:val="002171DE"/>
    <w:rsid w:val="0022006E"/>
    <w:rsid w:val="002246B4"/>
    <w:rsid w:val="002250D0"/>
    <w:rsid w:val="002265C3"/>
    <w:rsid w:val="002276B3"/>
    <w:rsid w:val="00231E53"/>
    <w:rsid w:val="00233412"/>
    <w:rsid w:val="002349F9"/>
    <w:rsid w:val="00235486"/>
    <w:rsid w:val="0023551A"/>
    <w:rsid w:val="002360C0"/>
    <w:rsid w:val="00242B74"/>
    <w:rsid w:val="002439B4"/>
    <w:rsid w:val="002504DD"/>
    <w:rsid w:val="00250AE0"/>
    <w:rsid w:val="00250F34"/>
    <w:rsid w:val="00251D72"/>
    <w:rsid w:val="00251F18"/>
    <w:rsid w:val="00253134"/>
    <w:rsid w:val="00254141"/>
    <w:rsid w:val="00255941"/>
    <w:rsid w:val="002613AE"/>
    <w:rsid w:val="00261407"/>
    <w:rsid w:val="00261BD6"/>
    <w:rsid w:val="00263217"/>
    <w:rsid w:val="00270086"/>
    <w:rsid w:val="0027013C"/>
    <w:rsid w:val="002748BB"/>
    <w:rsid w:val="00274C50"/>
    <w:rsid w:val="00274F7B"/>
    <w:rsid w:val="00276050"/>
    <w:rsid w:val="00283320"/>
    <w:rsid w:val="00283ADF"/>
    <w:rsid w:val="00285245"/>
    <w:rsid w:val="002914C3"/>
    <w:rsid w:val="002937EB"/>
    <w:rsid w:val="00294758"/>
    <w:rsid w:val="00295141"/>
    <w:rsid w:val="00296CF5"/>
    <w:rsid w:val="00296E3D"/>
    <w:rsid w:val="002972B4"/>
    <w:rsid w:val="002976F3"/>
    <w:rsid w:val="002A19F2"/>
    <w:rsid w:val="002A1E67"/>
    <w:rsid w:val="002A1F04"/>
    <w:rsid w:val="002A5008"/>
    <w:rsid w:val="002A55EE"/>
    <w:rsid w:val="002A58E5"/>
    <w:rsid w:val="002A6A26"/>
    <w:rsid w:val="002A6A62"/>
    <w:rsid w:val="002B1D47"/>
    <w:rsid w:val="002B1F05"/>
    <w:rsid w:val="002B45D0"/>
    <w:rsid w:val="002B4744"/>
    <w:rsid w:val="002B51B6"/>
    <w:rsid w:val="002B65BF"/>
    <w:rsid w:val="002C47BE"/>
    <w:rsid w:val="002C6469"/>
    <w:rsid w:val="002D0026"/>
    <w:rsid w:val="002D0323"/>
    <w:rsid w:val="002D5395"/>
    <w:rsid w:val="002D55BC"/>
    <w:rsid w:val="002D6BCC"/>
    <w:rsid w:val="002D7CF6"/>
    <w:rsid w:val="002D7E8E"/>
    <w:rsid w:val="002E1453"/>
    <w:rsid w:val="002E439C"/>
    <w:rsid w:val="002E4E0D"/>
    <w:rsid w:val="002E6CEB"/>
    <w:rsid w:val="002E6E0F"/>
    <w:rsid w:val="002E7FB8"/>
    <w:rsid w:val="002F09CC"/>
    <w:rsid w:val="002F1081"/>
    <w:rsid w:val="002F3090"/>
    <w:rsid w:val="002F3CB1"/>
    <w:rsid w:val="002F49D1"/>
    <w:rsid w:val="002F50B9"/>
    <w:rsid w:val="002F6B8E"/>
    <w:rsid w:val="0030364C"/>
    <w:rsid w:val="003046D8"/>
    <w:rsid w:val="00310D4F"/>
    <w:rsid w:val="00311940"/>
    <w:rsid w:val="003127E2"/>
    <w:rsid w:val="00317127"/>
    <w:rsid w:val="00321EC4"/>
    <w:rsid w:val="0032246E"/>
    <w:rsid w:val="003248A3"/>
    <w:rsid w:val="0032504C"/>
    <w:rsid w:val="00326E77"/>
    <w:rsid w:val="003277B1"/>
    <w:rsid w:val="00327F25"/>
    <w:rsid w:val="00330A93"/>
    <w:rsid w:val="00331560"/>
    <w:rsid w:val="0033233F"/>
    <w:rsid w:val="0033236E"/>
    <w:rsid w:val="00332C67"/>
    <w:rsid w:val="00333EE4"/>
    <w:rsid w:val="00334282"/>
    <w:rsid w:val="00341C9F"/>
    <w:rsid w:val="0034442C"/>
    <w:rsid w:val="003457F0"/>
    <w:rsid w:val="003517E9"/>
    <w:rsid w:val="00352911"/>
    <w:rsid w:val="00353C25"/>
    <w:rsid w:val="0035483A"/>
    <w:rsid w:val="00357287"/>
    <w:rsid w:val="003579AC"/>
    <w:rsid w:val="00357A5E"/>
    <w:rsid w:val="003606C7"/>
    <w:rsid w:val="0036429F"/>
    <w:rsid w:val="00366959"/>
    <w:rsid w:val="0037233A"/>
    <w:rsid w:val="003764F3"/>
    <w:rsid w:val="0037736B"/>
    <w:rsid w:val="003806DF"/>
    <w:rsid w:val="00381B1D"/>
    <w:rsid w:val="00383319"/>
    <w:rsid w:val="003839AE"/>
    <w:rsid w:val="00383FC6"/>
    <w:rsid w:val="0038464B"/>
    <w:rsid w:val="003847B6"/>
    <w:rsid w:val="00385D52"/>
    <w:rsid w:val="003953D3"/>
    <w:rsid w:val="00396585"/>
    <w:rsid w:val="003A21FA"/>
    <w:rsid w:val="003A3EF5"/>
    <w:rsid w:val="003B0331"/>
    <w:rsid w:val="003B084B"/>
    <w:rsid w:val="003B589E"/>
    <w:rsid w:val="003B595C"/>
    <w:rsid w:val="003B74FD"/>
    <w:rsid w:val="003B7A6B"/>
    <w:rsid w:val="003B7CB3"/>
    <w:rsid w:val="003C1B2C"/>
    <w:rsid w:val="003C2193"/>
    <w:rsid w:val="003C2268"/>
    <w:rsid w:val="003D01A5"/>
    <w:rsid w:val="003D02AD"/>
    <w:rsid w:val="003D1388"/>
    <w:rsid w:val="003D3886"/>
    <w:rsid w:val="003D6537"/>
    <w:rsid w:val="003D7104"/>
    <w:rsid w:val="003D7B86"/>
    <w:rsid w:val="003E1A93"/>
    <w:rsid w:val="003E1E17"/>
    <w:rsid w:val="003E2FD1"/>
    <w:rsid w:val="003E7D2B"/>
    <w:rsid w:val="003F0D6D"/>
    <w:rsid w:val="003F0D7E"/>
    <w:rsid w:val="003F13CC"/>
    <w:rsid w:val="003F3BCE"/>
    <w:rsid w:val="003F66F1"/>
    <w:rsid w:val="003F6A34"/>
    <w:rsid w:val="00401517"/>
    <w:rsid w:val="00406E1D"/>
    <w:rsid w:val="004169B7"/>
    <w:rsid w:val="0042081C"/>
    <w:rsid w:val="004226F0"/>
    <w:rsid w:val="00424872"/>
    <w:rsid w:val="00424ED6"/>
    <w:rsid w:val="00426006"/>
    <w:rsid w:val="0042723C"/>
    <w:rsid w:val="00430A54"/>
    <w:rsid w:val="00431080"/>
    <w:rsid w:val="004315F2"/>
    <w:rsid w:val="00431CD4"/>
    <w:rsid w:val="0043222A"/>
    <w:rsid w:val="004325A4"/>
    <w:rsid w:val="004329B3"/>
    <w:rsid w:val="004373D5"/>
    <w:rsid w:val="00440393"/>
    <w:rsid w:val="0044056F"/>
    <w:rsid w:val="0044251D"/>
    <w:rsid w:val="00445D62"/>
    <w:rsid w:val="00451512"/>
    <w:rsid w:val="00452DC1"/>
    <w:rsid w:val="004554F9"/>
    <w:rsid w:val="00455E41"/>
    <w:rsid w:val="00456851"/>
    <w:rsid w:val="004579BD"/>
    <w:rsid w:val="00461C85"/>
    <w:rsid w:val="00462750"/>
    <w:rsid w:val="00462A1B"/>
    <w:rsid w:val="00462AE2"/>
    <w:rsid w:val="004642CB"/>
    <w:rsid w:val="004651C3"/>
    <w:rsid w:val="0046615D"/>
    <w:rsid w:val="00466812"/>
    <w:rsid w:val="00470127"/>
    <w:rsid w:val="00473F65"/>
    <w:rsid w:val="00474B82"/>
    <w:rsid w:val="00480B3C"/>
    <w:rsid w:val="00482B86"/>
    <w:rsid w:val="00490E1C"/>
    <w:rsid w:val="004910CA"/>
    <w:rsid w:val="00492295"/>
    <w:rsid w:val="00492463"/>
    <w:rsid w:val="00492F40"/>
    <w:rsid w:val="00497047"/>
    <w:rsid w:val="004A1A10"/>
    <w:rsid w:val="004A33C0"/>
    <w:rsid w:val="004A3C33"/>
    <w:rsid w:val="004A5BE4"/>
    <w:rsid w:val="004A6941"/>
    <w:rsid w:val="004B1E45"/>
    <w:rsid w:val="004B3873"/>
    <w:rsid w:val="004B59BA"/>
    <w:rsid w:val="004B68AB"/>
    <w:rsid w:val="004B6BBC"/>
    <w:rsid w:val="004B7CB3"/>
    <w:rsid w:val="004C0EDC"/>
    <w:rsid w:val="004C1822"/>
    <w:rsid w:val="004C40F0"/>
    <w:rsid w:val="004D2F52"/>
    <w:rsid w:val="004D490A"/>
    <w:rsid w:val="004D5513"/>
    <w:rsid w:val="004D74C3"/>
    <w:rsid w:val="004D769B"/>
    <w:rsid w:val="004D77D2"/>
    <w:rsid w:val="004D7CDF"/>
    <w:rsid w:val="004E0A36"/>
    <w:rsid w:val="004E1173"/>
    <w:rsid w:val="004E206C"/>
    <w:rsid w:val="004E3069"/>
    <w:rsid w:val="004F0B54"/>
    <w:rsid w:val="004F1CCB"/>
    <w:rsid w:val="004F68DB"/>
    <w:rsid w:val="004F6E22"/>
    <w:rsid w:val="0050030A"/>
    <w:rsid w:val="00502DD6"/>
    <w:rsid w:val="005058FD"/>
    <w:rsid w:val="0051595F"/>
    <w:rsid w:val="00520069"/>
    <w:rsid w:val="00522153"/>
    <w:rsid w:val="0052462E"/>
    <w:rsid w:val="0052509D"/>
    <w:rsid w:val="0052688A"/>
    <w:rsid w:val="00526890"/>
    <w:rsid w:val="00530EDA"/>
    <w:rsid w:val="00531E92"/>
    <w:rsid w:val="0053264A"/>
    <w:rsid w:val="00533500"/>
    <w:rsid w:val="00534E9F"/>
    <w:rsid w:val="00537C94"/>
    <w:rsid w:val="00540F51"/>
    <w:rsid w:val="00541E8C"/>
    <w:rsid w:val="0054320F"/>
    <w:rsid w:val="005454BF"/>
    <w:rsid w:val="005514FB"/>
    <w:rsid w:val="00553155"/>
    <w:rsid w:val="00553879"/>
    <w:rsid w:val="00555398"/>
    <w:rsid w:val="00556CAC"/>
    <w:rsid w:val="00557905"/>
    <w:rsid w:val="00560013"/>
    <w:rsid w:val="00561E1B"/>
    <w:rsid w:val="0056368A"/>
    <w:rsid w:val="00563A8D"/>
    <w:rsid w:val="00563A9A"/>
    <w:rsid w:val="00564A7A"/>
    <w:rsid w:val="00565810"/>
    <w:rsid w:val="00565A7B"/>
    <w:rsid w:val="00566030"/>
    <w:rsid w:val="00566611"/>
    <w:rsid w:val="005666E3"/>
    <w:rsid w:val="00567E58"/>
    <w:rsid w:val="00567E93"/>
    <w:rsid w:val="0057015D"/>
    <w:rsid w:val="00570456"/>
    <w:rsid w:val="00571298"/>
    <w:rsid w:val="00571FE5"/>
    <w:rsid w:val="00572A82"/>
    <w:rsid w:val="0057321B"/>
    <w:rsid w:val="00574063"/>
    <w:rsid w:val="0057406A"/>
    <w:rsid w:val="005744BC"/>
    <w:rsid w:val="005750A7"/>
    <w:rsid w:val="00576EB7"/>
    <w:rsid w:val="00581713"/>
    <w:rsid w:val="00582270"/>
    <w:rsid w:val="0058469D"/>
    <w:rsid w:val="00590B1B"/>
    <w:rsid w:val="00592A05"/>
    <w:rsid w:val="00595F2B"/>
    <w:rsid w:val="005961FB"/>
    <w:rsid w:val="005A069E"/>
    <w:rsid w:val="005A2796"/>
    <w:rsid w:val="005A30DD"/>
    <w:rsid w:val="005A3A86"/>
    <w:rsid w:val="005A7AD9"/>
    <w:rsid w:val="005B08E2"/>
    <w:rsid w:val="005B17F2"/>
    <w:rsid w:val="005B33A6"/>
    <w:rsid w:val="005B43CD"/>
    <w:rsid w:val="005B4800"/>
    <w:rsid w:val="005B4F44"/>
    <w:rsid w:val="005B6C97"/>
    <w:rsid w:val="005C619F"/>
    <w:rsid w:val="005C7D40"/>
    <w:rsid w:val="005D22AE"/>
    <w:rsid w:val="005D4202"/>
    <w:rsid w:val="005D5B53"/>
    <w:rsid w:val="005D74D8"/>
    <w:rsid w:val="005E1F4A"/>
    <w:rsid w:val="005E5C51"/>
    <w:rsid w:val="005F1A4B"/>
    <w:rsid w:val="005F3EA0"/>
    <w:rsid w:val="005F6C46"/>
    <w:rsid w:val="005F7B1E"/>
    <w:rsid w:val="005F7F9F"/>
    <w:rsid w:val="006004B5"/>
    <w:rsid w:val="006031DE"/>
    <w:rsid w:val="00603898"/>
    <w:rsid w:val="00604014"/>
    <w:rsid w:val="006060C0"/>
    <w:rsid w:val="00610198"/>
    <w:rsid w:val="00610602"/>
    <w:rsid w:val="006111AB"/>
    <w:rsid w:val="0061594C"/>
    <w:rsid w:val="00615C25"/>
    <w:rsid w:val="00617E80"/>
    <w:rsid w:val="006208B9"/>
    <w:rsid w:val="006224C3"/>
    <w:rsid w:val="00622574"/>
    <w:rsid w:val="00624497"/>
    <w:rsid w:val="00626135"/>
    <w:rsid w:val="00626642"/>
    <w:rsid w:val="00632EE1"/>
    <w:rsid w:val="00634EF1"/>
    <w:rsid w:val="0065250E"/>
    <w:rsid w:val="00653B65"/>
    <w:rsid w:val="00654689"/>
    <w:rsid w:val="00654742"/>
    <w:rsid w:val="006557A9"/>
    <w:rsid w:val="006562DE"/>
    <w:rsid w:val="006568F4"/>
    <w:rsid w:val="00660D67"/>
    <w:rsid w:val="00661952"/>
    <w:rsid w:val="00661EB3"/>
    <w:rsid w:val="00663090"/>
    <w:rsid w:val="006635C6"/>
    <w:rsid w:val="00664B34"/>
    <w:rsid w:val="00670A45"/>
    <w:rsid w:val="00672406"/>
    <w:rsid w:val="00677C08"/>
    <w:rsid w:val="00681CDC"/>
    <w:rsid w:val="00682692"/>
    <w:rsid w:val="006872FF"/>
    <w:rsid w:val="00691DD4"/>
    <w:rsid w:val="006936FA"/>
    <w:rsid w:val="0069700D"/>
    <w:rsid w:val="006A112E"/>
    <w:rsid w:val="006A6626"/>
    <w:rsid w:val="006A6A89"/>
    <w:rsid w:val="006A6DFA"/>
    <w:rsid w:val="006A7B61"/>
    <w:rsid w:val="006B017C"/>
    <w:rsid w:val="006B0C8E"/>
    <w:rsid w:val="006B1753"/>
    <w:rsid w:val="006B1DDF"/>
    <w:rsid w:val="006B3D72"/>
    <w:rsid w:val="006B62AE"/>
    <w:rsid w:val="006C071F"/>
    <w:rsid w:val="006C2BCE"/>
    <w:rsid w:val="006C5611"/>
    <w:rsid w:val="006C6B8D"/>
    <w:rsid w:val="006C7359"/>
    <w:rsid w:val="006C7595"/>
    <w:rsid w:val="006D08C8"/>
    <w:rsid w:val="006D64BD"/>
    <w:rsid w:val="006D7344"/>
    <w:rsid w:val="006D7B5D"/>
    <w:rsid w:val="006E18FB"/>
    <w:rsid w:val="006E2DC0"/>
    <w:rsid w:val="006E5556"/>
    <w:rsid w:val="006E5CF9"/>
    <w:rsid w:val="006F2A80"/>
    <w:rsid w:val="006F4161"/>
    <w:rsid w:val="006F669C"/>
    <w:rsid w:val="006F6E3E"/>
    <w:rsid w:val="00703326"/>
    <w:rsid w:val="00703904"/>
    <w:rsid w:val="007054E9"/>
    <w:rsid w:val="00710154"/>
    <w:rsid w:val="00710A5B"/>
    <w:rsid w:val="00714109"/>
    <w:rsid w:val="007145B4"/>
    <w:rsid w:val="00716464"/>
    <w:rsid w:val="007240CF"/>
    <w:rsid w:val="00726A12"/>
    <w:rsid w:val="00734BD8"/>
    <w:rsid w:val="007370C3"/>
    <w:rsid w:val="0073773A"/>
    <w:rsid w:val="0074043C"/>
    <w:rsid w:val="00740835"/>
    <w:rsid w:val="00740E71"/>
    <w:rsid w:val="007421D4"/>
    <w:rsid w:val="00743FE0"/>
    <w:rsid w:val="00746347"/>
    <w:rsid w:val="007477E1"/>
    <w:rsid w:val="007527C5"/>
    <w:rsid w:val="00753D4B"/>
    <w:rsid w:val="0075435C"/>
    <w:rsid w:val="00755019"/>
    <w:rsid w:val="00763E14"/>
    <w:rsid w:val="007640F2"/>
    <w:rsid w:val="007644D8"/>
    <w:rsid w:val="007648D4"/>
    <w:rsid w:val="00764F2E"/>
    <w:rsid w:val="007655EA"/>
    <w:rsid w:val="00766CEE"/>
    <w:rsid w:val="00766CFD"/>
    <w:rsid w:val="00767AF1"/>
    <w:rsid w:val="007717B9"/>
    <w:rsid w:val="00771802"/>
    <w:rsid w:val="0077292F"/>
    <w:rsid w:val="0077337E"/>
    <w:rsid w:val="0077537B"/>
    <w:rsid w:val="00775DA7"/>
    <w:rsid w:val="007769AD"/>
    <w:rsid w:val="0077792F"/>
    <w:rsid w:val="00777F6E"/>
    <w:rsid w:val="00780399"/>
    <w:rsid w:val="007805BC"/>
    <w:rsid w:val="007821BF"/>
    <w:rsid w:val="0078399C"/>
    <w:rsid w:val="00784132"/>
    <w:rsid w:val="00784B77"/>
    <w:rsid w:val="00785636"/>
    <w:rsid w:val="00785F98"/>
    <w:rsid w:val="00786644"/>
    <w:rsid w:val="00787AE1"/>
    <w:rsid w:val="00791234"/>
    <w:rsid w:val="00795727"/>
    <w:rsid w:val="007971F5"/>
    <w:rsid w:val="007A396E"/>
    <w:rsid w:val="007A6F3E"/>
    <w:rsid w:val="007B37E5"/>
    <w:rsid w:val="007B7100"/>
    <w:rsid w:val="007C06F2"/>
    <w:rsid w:val="007C0D1A"/>
    <w:rsid w:val="007C1D1A"/>
    <w:rsid w:val="007C260D"/>
    <w:rsid w:val="007C57D2"/>
    <w:rsid w:val="007C6654"/>
    <w:rsid w:val="007D15FA"/>
    <w:rsid w:val="007D1ED5"/>
    <w:rsid w:val="007D396E"/>
    <w:rsid w:val="007D3EC3"/>
    <w:rsid w:val="007D44B6"/>
    <w:rsid w:val="007D5F68"/>
    <w:rsid w:val="007D6E18"/>
    <w:rsid w:val="007D7C58"/>
    <w:rsid w:val="007E1455"/>
    <w:rsid w:val="007E733B"/>
    <w:rsid w:val="007E7713"/>
    <w:rsid w:val="007F0A56"/>
    <w:rsid w:val="007F0EBD"/>
    <w:rsid w:val="007F4DB6"/>
    <w:rsid w:val="007F6199"/>
    <w:rsid w:val="007F7225"/>
    <w:rsid w:val="00801115"/>
    <w:rsid w:val="008051B3"/>
    <w:rsid w:val="008066E0"/>
    <w:rsid w:val="00810DB7"/>
    <w:rsid w:val="00812D6E"/>
    <w:rsid w:val="00814409"/>
    <w:rsid w:val="00814DD3"/>
    <w:rsid w:val="00815AF6"/>
    <w:rsid w:val="008167D6"/>
    <w:rsid w:val="00830B6D"/>
    <w:rsid w:val="00833C88"/>
    <w:rsid w:val="00836D12"/>
    <w:rsid w:val="00836E40"/>
    <w:rsid w:val="00843FF6"/>
    <w:rsid w:val="0084689F"/>
    <w:rsid w:val="0084746E"/>
    <w:rsid w:val="00847EFE"/>
    <w:rsid w:val="0085047F"/>
    <w:rsid w:val="00850CE4"/>
    <w:rsid w:val="00851E5A"/>
    <w:rsid w:val="00853C11"/>
    <w:rsid w:val="00855376"/>
    <w:rsid w:val="00857C3F"/>
    <w:rsid w:val="00865C28"/>
    <w:rsid w:val="00867D0E"/>
    <w:rsid w:val="008708DA"/>
    <w:rsid w:val="0087128E"/>
    <w:rsid w:val="00872CC0"/>
    <w:rsid w:val="00873FB2"/>
    <w:rsid w:val="0087606B"/>
    <w:rsid w:val="0087753F"/>
    <w:rsid w:val="0087766C"/>
    <w:rsid w:val="00877EDF"/>
    <w:rsid w:val="00883C89"/>
    <w:rsid w:val="008843FB"/>
    <w:rsid w:val="00885EE7"/>
    <w:rsid w:val="00887446"/>
    <w:rsid w:val="0088762E"/>
    <w:rsid w:val="0089085C"/>
    <w:rsid w:val="00891197"/>
    <w:rsid w:val="00891B92"/>
    <w:rsid w:val="00893FE3"/>
    <w:rsid w:val="00897064"/>
    <w:rsid w:val="008A0B73"/>
    <w:rsid w:val="008A0CAD"/>
    <w:rsid w:val="008A1813"/>
    <w:rsid w:val="008A2090"/>
    <w:rsid w:val="008A2095"/>
    <w:rsid w:val="008A4181"/>
    <w:rsid w:val="008A6D10"/>
    <w:rsid w:val="008A78FC"/>
    <w:rsid w:val="008B031D"/>
    <w:rsid w:val="008B2254"/>
    <w:rsid w:val="008B5AEF"/>
    <w:rsid w:val="008B5D83"/>
    <w:rsid w:val="008B6A32"/>
    <w:rsid w:val="008B6CA7"/>
    <w:rsid w:val="008C12F3"/>
    <w:rsid w:val="008C24BF"/>
    <w:rsid w:val="008C3903"/>
    <w:rsid w:val="008C3E7D"/>
    <w:rsid w:val="008C4296"/>
    <w:rsid w:val="008C5290"/>
    <w:rsid w:val="008C6547"/>
    <w:rsid w:val="008C7F87"/>
    <w:rsid w:val="008D05B8"/>
    <w:rsid w:val="008D0EC7"/>
    <w:rsid w:val="008D13CF"/>
    <w:rsid w:val="008D153F"/>
    <w:rsid w:val="008D1778"/>
    <w:rsid w:val="008D4273"/>
    <w:rsid w:val="008D534B"/>
    <w:rsid w:val="008D5523"/>
    <w:rsid w:val="008D58AF"/>
    <w:rsid w:val="008E1A76"/>
    <w:rsid w:val="008E1D3F"/>
    <w:rsid w:val="008E1E4A"/>
    <w:rsid w:val="008E261F"/>
    <w:rsid w:val="008E307D"/>
    <w:rsid w:val="008E5F80"/>
    <w:rsid w:val="008E7A35"/>
    <w:rsid w:val="008F25EB"/>
    <w:rsid w:val="008F32B0"/>
    <w:rsid w:val="008F5858"/>
    <w:rsid w:val="00901CE0"/>
    <w:rsid w:val="00902B0B"/>
    <w:rsid w:val="009054E2"/>
    <w:rsid w:val="00910523"/>
    <w:rsid w:val="00911376"/>
    <w:rsid w:val="00911743"/>
    <w:rsid w:val="0091307F"/>
    <w:rsid w:val="00915302"/>
    <w:rsid w:val="00916EB1"/>
    <w:rsid w:val="009177EC"/>
    <w:rsid w:val="00917AB7"/>
    <w:rsid w:val="00920D39"/>
    <w:rsid w:val="009229A4"/>
    <w:rsid w:val="00923F97"/>
    <w:rsid w:val="00924EB1"/>
    <w:rsid w:val="00926F3A"/>
    <w:rsid w:val="00933F53"/>
    <w:rsid w:val="00935274"/>
    <w:rsid w:val="00935AF5"/>
    <w:rsid w:val="009362DB"/>
    <w:rsid w:val="009400E7"/>
    <w:rsid w:val="0094069A"/>
    <w:rsid w:val="0094145B"/>
    <w:rsid w:val="009443BB"/>
    <w:rsid w:val="009449FA"/>
    <w:rsid w:val="0094532D"/>
    <w:rsid w:val="0094647C"/>
    <w:rsid w:val="00946CD4"/>
    <w:rsid w:val="009478AD"/>
    <w:rsid w:val="0095041D"/>
    <w:rsid w:val="00950F43"/>
    <w:rsid w:val="0095128A"/>
    <w:rsid w:val="00951D2D"/>
    <w:rsid w:val="009538C5"/>
    <w:rsid w:val="00953915"/>
    <w:rsid w:val="00954EEE"/>
    <w:rsid w:val="0095621D"/>
    <w:rsid w:val="00957FE7"/>
    <w:rsid w:val="00960A76"/>
    <w:rsid w:val="009656D2"/>
    <w:rsid w:val="00970792"/>
    <w:rsid w:val="00975286"/>
    <w:rsid w:val="00975626"/>
    <w:rsid w:val="009817E7"/>
    <w:rsid w:val="00986079"/>
    <w:rsid w:val="00990043"/>
    <w:rsid w:val="00990833"/>
    <w:rsid w:val="009925C6"/>
    <w:rsid w:val="00992B85"/>
    <w:rsid w:val="00992BF6"/>
    <w:rsid w:val="0099782B"/>
    <w:rsid w:val="009A0562"/>
    <w:rsid w:val="009A1850"/>
    <w:rsid w:val="009A369A"/>
    <w:rsid w:val="009A41D3"/>
    <w:rsid w:val="009A4F56"/>
    <w:rsid w:val="009A70CF"/>
    <w:rsid w:val="009B017A"/>
    <w:rsid w:val="009B01AF"/>
    <w:rsid w:val="009B2681"/>
    <w:rsid w:val="009B489C"/>
    <w:rsid w:val="009B4E7F"/>
    <w:rsid w:val="009B5523"/>
    <w:rsid w:val="009B7984"/>
    <w:rsid w:val="009C2093"/>
    <w:rsid w:val="009C49F0"/>
    <w:rsid w:val="009C5608"/>
    <w:rsid w:val="009D55B4"/>
    <w:rsid w:val="009E0E54"/>
    <w:rsid w:val="009E6D23"/>
    <w:rsid w:val="009F0993"/>
    <w:rsid w:val="009F0DF2"/>
    <w:rsid w:val="009F1C9C"/>
    <w:rsid w:val="009F379C"/>
    <w:rsid w:val="009F45D5"/>
    <w:rsid w:val="009F536C"/>
    <w:rsid w:val="009F574E"/>
    <w:rsid w:val="009F67AA"/>
    <w:rsid w:val="009F7047"/>
    <w:rsid w:val="00A03EDA"/>
    <w:rsid w:val="00A0457D"/>
    <w:rsid w:val="00A06255"/>
    <w:rsid w:val="00A07685"/>
    <w:rsid w:val="00A1085E"/>
    <w:rsid w:val="00A1276A"/>
    <w:rsid w:val="00A15609"/>
    <w:rsid w:val="00A165A2"/>
    <w:rsid w:val="00A17FE2"/>
    <w:rsid w:val="00A2074D"/>
    <w:rsid w:val="00A20813"/>
    <w:rsid w:val="00A21368"/>
    <w:rsid w:val="00A23DCB"/>
    <w:rsid w:val="00A24AD6"/>
    <w:rsid w:val="00A25F84"/>
    <w:rsid w:val="00A2703A"/>
    <w:rsid w:val="00A30643"/>
    <w:rsid w:val="00A30E53"/>
    <w:rsid w:val="00A336F3"/>
    <w:rsid w:val="00A34496"/>
    <w:rsid w:val="00A3459C"/>
    <w:rsid w:val="00A3595B"/>
    <w:rsid w:val="00A366B2"/>
    <w:rsid w:val="00A37DAA"/>
    <w:rsid w:val="00A37E13"/>
    <w:rsid w:val="00A42796"/>
    <w:rsid w:val="00A43206"/>
    <w:rsid w:val="00A4474C"/>
    <w:rsid w:val="00A451C8"/>
    <w:rsid w:val="00A451FB"/>
    <w:rsid w:val="00A47C9D"/>
    <w:rsid w:val="00A50D37"/>
    <w:rsid w:val="00A5420E"/>
    <w:rsid w:val="00A57C60"/>
    <w:rsid w:val="00A61031"/>
    <w:rsid w:val="00A6111B"/>
    <w:rsid w:val="00A630EA"/>
    <w:rsid w:val="00A630F2"/>
    <w:rsid w:val="00A636B8"/>
    <w:rsid w:val="00A67C02"/>
    <w:rsid w:val="00A67F77"/>
    <w:rsid w:val="00A710CB"/>
    <w:rsid w:val="00A71215"/>
    <w:rsid w:val="00A71283"/>
    <w:rsid w:val="00A71D40"/>
    <w:rsid w:val="00A7230B"/>
    <w:rsid w:val="00A725FC"/>
    <w:rsid w:val="00A730AE"/>
    <w:rsid w:val="00A733AE"/>
    <w:rsid w:val="00A76583"/>
    <w:rsid w:val="00A77093"/>
    <w:rsid w:val="00A83623"/>
    <w:rsid w:val="00A84B07"/>
    <w:rsid w:val="00A87436"/>
    <w:rsid w:val="00A91552"/>
    <w:rsid w:val="00A9220C"/>
    <w:rsid w:val="00A92CCA"/>
    <w:rsid w:val="00A950FF"/>
    <w:rsid w:val="00A95D0F"/>
    <w:rsid w:val="00A9616D"/>
    <w:rsid w:val="00A96323"/>
    <w:rsid w:val="00AA05D8"/>
    <w:rsid w:val="00AA0DBC"/>
    <w:rsid w:val="00AA52A5"/>
    <w:rsid w:val="00AA58C6"/>
    <w:rsid w:val="00AB1F58"/>
    <w:rsid w:val="00AB23B6"/>
    <w:rsid w:val="00AB42C5"/>
    <w:rsid w:val="00AB586A"/>
    <w:rsid w:val="00AB5B07"/>
    <w:rsid w:val="00AC0C3F"/>
    <w:rsid w:val="00AC3780"/>
    <w:rsid w:val="00AC514C"/>
    <w:rsid w:val="00AC7FA1"/>
    <w:rsid w:val="00AD236A"/>
    <w:rsid w:val="00AD5214"/>
    <w:rsid w:val="00AD52B0"/>
    <w:rsid w:val="00AD5889"/>
    <w:rsid w:val="00AD6D29"/>
    <w:rsid w:val="00AD6F41"/>
    <w:rsid w:val="00AD7BEE"/>
    <w:rsid w:val="00AE23C4"/>
    <w:rsid w:val="00AE6DFF"/>
    <w:rsid w:val="00AF1769"/>
    <w:rsid w:val="00AF1B48"/>
    <w:rsid w:val="00AF3D23"/>
    <w:rsid w:val="00AF4234"/>
    <w:rsid w:val="00AF7908"/>
    <w:rsid w:val="00AF7B3C"/>
    <w:rsid w:val="00B0137D"/>
    <w:rsid w:val="00B01C6A"/>
    <w:rsid w:val="00B07237"/>
    <w:rsid w:val="00B079E7"/>
    <w:rsid w:val="00B07FBF"/>
    <w:rsid w:val="00B11708"/>
    <w:rsid w:val="00B12063"/>
    <w:rsid w:val="00B14D4B"/>
    <w:rsid w:val="00B172BB"/>
    <w:rsid w:val="00B17335"/>
    <w:rsid w:val="00B2082E"/>
    <w:rsid w:val="00B23C9F"/>
    <w:rsid w:val="00B25D22"/>
    <w:rsid w:val="00B27CB8"/>
    <w:rsid w:val="00B30542"/>
    <w:rsid w:val="00B31A83"/>
    <w:rsid w:val="00B3256E"/>
    <w:rsid w:val="00B33F06"/>
    <w:rsid w:val="00B34938"/>
    <w:rsid w:val="00B35526"/>
    <w:rsid w:val="00B356A2"/>
    <w:rsid w:val="00B35F26"/>
    <w:rsid w:val="00B36C5E"/>
    <w:rsid w:val="00B375F1"/>
    <w:rsid w:val="00B43CEE"/>
    <w:rsid w:val="00B43E82"/>
    <w:rsid w:val="00B50711"/>
    <w:rsid w:val="00B5142A"/>
    <w:rsid w:val="00B51C1C"/>
    <w:rsid w:val="00B5283C"/>
    <w:rsid w:val="00B52C9F"/>
    <w:rsid w:val="00B53E18"/>
    <w:rsid w:val="00B546EF"/>
    <w:rsid w:val="00B55E71"/>
    <w:rsid w:val="00B603DE"/>
    <w:rsid w:val="00B609F3"/>
    <w:rsid w:val="00B62595"/>
    <w:rsid w:val="00B62C46"/>
    <w:rsid w:val="00B67CA7"/>
    <w:rsid w:val="00B731C0"/>
    <w:rsid w:val="00B73B20"/>
    <w:rsid w:val="00B75424"/>
    <w:rsid w:val="00B7578B"/>
    <w:rsid w:val="00B75D2C"/>
    <w:rsid w:val="00B81BE0"/>
    <w:rsid w:val="00B83D15"/>
    <w:rsid w:val="00B864F1"/>
    <w:rsid w:val="00B86BAD"/>
    <w:rsid w:val="00B871B8"/>
    <w:rsid w:val="00B87FE0"/>
    <w:rsid w:val="00B91E90"/>
    <w:rsid w:val="00B945E3"/>
    <w:rsid w:val="00B95C4A"/>
    <w:rsid w:val="00B96384"/>
    <w:rsid w:val="00B964A2"/>
    <w:rsid w:val="00B965B0"/>
    <w:rsid w:val="00B96E73"/>
    <w:rsid w:val="00B97279"/>
    <w:rsid w:val="00BA07B5"/>
    <w:rsid w:val="00BA24B8"/>
    <w:rsid w:val="00BA61AB"/>
    <w:rsid w:val="00BB0020"/>
    <w:rsid w:val="00BB1F1D"/>
    <w:rsid w:val="00BB2D7A"/>
    <w:rsid w:val="00BB53FD"/>
    <w:rsid w:val="00BC1E29"/>
    <w:rsid w:val="00BC5DE3"/>
    <w:rsid w:val="00BC6BC8"/>
    <w:rsid w:val="00BD1B88"/>
    <w:rsid w:val="00BD2A8F"/>
    <w:rsid w:val="00BE092D"/>
    <w:rsid w:val="00BE0957"/>
    <w:rsid w:val="00BE1090"/>
    <w:rsid w:val="00BE1EF3"/>
    <w:rsid w:val="00BE2E65"/>
    <w:rsid w:val="00BE3A1E"/>
    <w:rsid w:val="00BE51E9"/>
    <w:rsid w:val="00BE6E0F"/>
    <w:rsid w:val="00BF016B"/>
    <w:rsid w:val="00BF1092"/>
    <w:rsid w:val="00BF1521"/>
    <w:rsid w:val="00BF7824"/>
    <w:rsid w:val="00C002DF"/>
    <w:rsid w:val="00C0216E"/>
    <w:rsid w:val="00C051C2"/>
    <w:rsid w:val="00C054DF"/>
    <w:rsid w:val="00C06D41"/>
    <w:rsid w:val="00C072AE"/>
    <w:rsid w:val="00C074AF"/>
    <w:rsid w:val="00C10D49"/>
    <w:rsid w:val="00C1158E"/>
    <w:rsid w:val="00C15477"/>
    <w:rsid w:val="00C169FC"/>
    <w:rsid w:val="00C16C14"/>
    <w:rsid w:val="00C17811"/>
    <w:rsid w:val="00C21879"/>
    <w:rsid w:val="00C21B2E"/>
    <w:rsid w:val="00C22160"/>
    <w:rsid w:val="00C265FB"/>
    <w:rsid w:val="00C30657"/>
    <w:rsid w:val="00C31CE0"/>
    <w:rsid w:val="00C3282C"/>
    <w:rsid w:val="00C3457F"/>
    <w:rsid w:val="00C44484"/>
    <w:rsid w:val="00C44A6F"/>
    <w:rsid w:val="00C44B38"/>
    <w:rsid w:val="00C44D95"/>
    <w:rsid w:val="00C458F3"/>
    <w:rsid w:val="00C45D2C"/>
    <w:rsid w:val="00C4714A"/>
    <w:rsid w:val="00C475B7"/>
    <w:rsid w:val="00C51767"/>
    <w:rsid w:val="00C5226B"/>
    <w:rsid w:val="00C538F0"/>
    <w:rsid w:val="00C53B1E"/>
    <w:rsid w:val="00C56ED3"/>
    <w:rsid w:val="00C57751"/>
    <w:rsid w:val="00C60645"/>
    <w:rsid w:val="00C6312C"/>
    <w:rsid w:val="00C64667"/>
    <w:rsid w:val="00C66519"/>
    <w:rsid w:val="00C735A3"/>
    <w:rsid w:val="00C73DF4"/>
    <w:rsid w:val="00C74396"/>
    <w:rsid w:val="00C77A0A"/>
    <w:rsid w:val="00C77B7A"/>
    <w:rsid w:val="00C82C85"/>
    <w:rsid w:val="00C866F9"/>
    <w:rsid w:val="00C87079"/>
    <w:rsid w:val="00C870EF"/>
    <w:rsid w:val="00C9131A"/>
    <w:rsid w:val="00C9328D"/>
    <w:rsid w:val="00C95B49"/>
    <w:rsid w:val="00C96292"/>
    <w:rsid w:val="00C975FA"/>
    <w:rsid w:val="00CA1EAB"/>
    <w:rsid w:val="00CA31CA"/>
    <w:rsid w:val="00CA3C42"/>
    <w:rsid w:val="00CA62F4"/>
    <w:rsid w:val="00CA679A"/>
    <w:rsid w:val="00CA6BF8"/>
    <w:rsid w:val="00CA6FE3"/>
    <w:rsid w:val="00CB22BB"/>
    <w:rsid w:val="00CB4C1C"/>
    <w:rsid w:val="00CB5B9D"/>
    <w:rsid w:val="00CB715D"/>
    <w:rsid w:val="00CC30B4"/>
    <w:rsid w:val="00CC477F"/>
    <w:rsid w:val="00CC685D"/>
    <w:rsid w:val="00CC7614"/>
    <w:rsid w:val="00CD1867"/>
    <w:rsid w:val="00CD1E4C"/>
    <w:rsid w:val="00CD1F21"/>
    <w:rsid w:val="00CD227E"/>
    <w:rsid w:val="00CD33EE"/>
    <w:rsid w:val="00CD3E73"/>
    <w:rsid w:val="00CD4AF3"/>
    <w:rsid w:val="00CD63D1"/>
    <w:rsid w:val="00CD6EBD"/>
    <w:rsid w:val="00CD7400"/>
    <w:rsid w:val="00CE0EA2"/>
    <w:rsid w:val="00CE0EF1"/>
    <w:rsid w:val="00CE26D8"/>
    <w:rsid w:val="00CE48EA"/>
    <w:rsid w:val="00CE6513"/>
    <w:rsid w:val="00CE7F61"/>
    <w:rsid w:val="00CF2625"/>
    <w:rsid w:val="00CF2E4B"/>
    <w:rsid w:val="00CF33E7"/>
    <w:rsid w:val="00CF635F"/>
    <w:rsid w:val="00D0037D"/>
    <w:rsid w:val="00D02AF3"/>
    <w:rsid w:val="00D02D4A"/>
    <w:rsid w:val="00D04A83"/>
    <w:rsid w:val="00D07B17"/>
    <w:rsid w:val="00D10EA6"/>
    <w:rsid w:val="00D11400"/>
    <w:rsid w:val="00D1174F"/>
    <w:rsid w:val="00D14216"/>
    <w:rsid w:val="00D14849"/>
    <w:rsid w:val="00D17C33"/>
    <w:rsid w:val="00D203A9"/>
    <w:rsid w:val="00D20DAF"/>
    <w:rsid w:val="00D212CF"/>
    <w:rsid w:val="00D21683"/>
    <w:rsid w:val="00D21864"/>
    <w:rsid w:val="00D21EEF"/>
    <w:rsid w:val="00D24D84"/>
    <w:rsid w:val="00D275F0"/>
    <w:rsid w:val="00D3059A"/>
    <w:rsid w:val="00D31514"/>
    <w:rsid w:val="00D320DF"/>
    <w:rsid w:val="00D36C60"/>
    <w:rsid w:val="00D371A1"/>
    <w:rsid w:val="00D400D8"/>
    <w:rsid w:val="00D4292F"/>
    <w:rsid w:val="00D45215"/>
    <w:rsid w:val="00D47D0B"/>
    <w:rsid w:val="00D51860"/>
    <w:rsid w:val="00D5385C"/>
    <w:rsid w:val="00D55EFE"/>
    <w:rsid w:val="00D617E2"/>
    <w:rsid w:val="00D66A31"/>
    <w:rsid w:val="00D72531"/>
    <w:rsid w:val="00D746FA"/>
    <w:rsid w:val="00D74B12"/>
    <w:rsid w:val="00D75E68"/>
    <w:rsid w:val="00D763EB"/>
    <w:rsid w:val="00D76486"/>
    <w:rsid w:val="00D76C96"/>
    <w:rsid w:val="00D83732"/>
    <w:rsid w:val="00D86AF1"/>
    <w:rsid w:val="00D879F0"/>
    <w:rsid w:val="00D91788"/>
    <w:rsid w:val="00D91B89"/>
    <w:rsid w:val="00D92338"/>
    <w:rsid w:val="00D94571"/>
    <w:rsid w:val="00D95DCE"/>
    <w:rsid w:val="00D97B9B"/>
    <w:rsid w:val="00D97E17"/>
    <w:rsid w:val="00DA0F24"/>
    <w:rsid w:val="00DA10AA"/>
    <w:rsid w:val="00DA3BF7"/>
    <w:rsid w:val="00DA4095"/>
    <w:rsid w:val="00DA5309"/>
    <w:rsid w:val="00DA7E37"/>
    <w:rsid w:val="00DB1347"/>
    <w:rsid w:val="00DB2E48"/>
    <w:rsid w:val="00DB30BD"/>
    <w:rsid w:val="00DB426F"/>
    <w:rsid w:val="00DB5824"/>
    <w:rsid w:val="00DB7C35"/>
    <w:rsid w:val="00DC2009"/>
    <w:rsid w:val="00DC2B16"/>
    <w:rsid w:val="00DC4D79"/>
    <w:rsid w:val="00DD0C6C"/>
    <w:rsid w:val="00DD687F"/>
    <w:rsid w:val="00DD69E2"/>
    <w:rsid w:val="00DD7D9D"/>
    <w:rsid w:val="00DD7EC8"/>
    <w:rsid w:val="00DE1ED6"/>
    <w:rsid w:val="00DE33BA"/>
    <w:rsid w:val="00DE4BC6"/>
    <w:rsid w:val="00DE7C2A"/>
    <w:rsid w:val="00DF1EF8"/>
    <w:rsid w:val="00DF2E0D"/>
    <w:rsid w:val="00DF3A65"/>
    <w:rsid w:val="00DF7294"/>
    <w:rsid w:val="00E00CE1"/>
    <w:rsid w:val="00E02946"/>
    <w:rsid w:val="00E04A17"/>
    <w:rsid w:val="00E05F9D"/>
    <w:rsid w:val="00E07879"/>
    <w:rsid w:val="00E124E0"/>
    <w:rsid w:val="00E12671"/>
    <w:rsid w:val="00E16E36"/>
    <w:rsid w:val="00E1786A"/>
    <w:rsid w:val="00E21E5E"/>
    <w:rsid w:val="00E2293E"/>
    <w:rsid w:val="00E23043"/>
    <w:rsid w:val="00E232F9"/>
    <w:rsid w:val="00E25173"/>
    <w:rsid w:val="00E31E2D"/>
    <w:rsid w:val="00E33524"/>
    <w:rsid w:val="00E3375B"/>
    <w:rsid w:val="00E35DBF"/>
    <w:rsid w:val="00E36B47"/>
    <w:rsid w:val="00E37FFD"/>
    <w:rsid w:val="00E40123"/>
    <w:rsid w:val="00E407E8"/>
    <w:rsid w:val="00E4141A"/>
    <w:rsid w:val="00E42FB4"/>
    <w:rsid w:val="00E43124"/>
    <w:rsid w:val="00E447BA"/>
    <w:rsid w:val="00E450FA"/>
    <w:rsid w:val="00E45CE4"/>
    <w:rsid w:val="00E4707E"/>
    <w:rsid w:val="00E535B1"/>
    <w:rsid w:val="00E5535D"/>
    <w:rsid w:val="00E60AA7"/>
    <w:rsid w:val="00E615A7"/>
    <w:rsid w:val="00E62156"/>
    <w:rsid w:val="00E63317"/>
    <w:rsid w:val="00E63742"/>
    <w:rsid w:val="00E67866"/>
    <w:rsid w:val="00E67C35"/>
    <w:rsid w:val="00E717A6"/>
    <w:rsid w:val="00E726A0"/>
    <w:rsid w:val="00E72A04"/>
    <w:rsid w:val="00E72B88"/>
    <w:rsid w:val="00E72F28"/>
    <w:rsid w:val="00E73213"/>
    <w:rsid w:val="00E750EB"/>
    <w:rsid w:val="00E7523B"/>
    <w:rsid w:val="00E75E5A"/>
    <w:rsid w:val="00E80689"/>
    <w:rsid w:val="00E8478E"/>
    <w:rsid w:val="00E84E72"/>
    <w:rsid w:val="00E853A7"/>
    <w:rsid w:val="00E85CE0"/>
    <w:rsid w:val="00E85E50"/>
    <w:rsid w:val="00E86DDF"/>
    <w:rsid w:val="00E8772A"/>
    <w:rsid w:val="00E90115"/>
    <w:rsid w:val="00E90571"/>
    <w:rsid w:val="00E9187E"/>
    <w:rsid w:val="00E944FB"/>
    <w:rsid w:val="00E9746E"/>
    <w:rsid w:val="00EA0171"/>
    <w:rsid w:val="00EA331B"/>
    <w:rsid w:val="00EA377D"/>
    <w:rsid w:val="00EA44ED"/>
    <w:rsid w:val="00EA5973"/>
    <w:rsid w:val="00EA5C2C"/>
    <w:rsid w:val="00EA6916"/>
    <w:rsid w:val="00EA75B7"/>
    <w:rsid w:val="00EB1D21"/>
    <w:rsid w:val="00EB27CD"/>
    <w:rsid w:val="00EB422F"/>
    <w:rsid w:val="00EB4B09"/>
    <w:rsid w:val="00EC2982"/>
    <w:rsid w:val="00ED1547"/>
    <w:rsid w:val="00ED25EB"/>
    <w:rsid w:val="00ED47D7"/>
    <w:rsid w:val="00ED5DEE"/>
    <w:rsid w:val="00ED6761"/>
    <w:rsid w:val="00ED6BD8"/>
    <w:rsid w:val="00ED7F32"/>
    <w:rsid w:val="00EE1232"/>
    <w:rsid w:val="00EE1D73"/>
    <w:rsid w:val="00EE57AA"/>
    <w:rsid w:val="00EE5D76"/>
    <w:rsid w:val="00EE5E1B"/>
    <w:rsid w:val="00EE7017"/>
    <w:rsid w:val="00EF0480"/>
    <w:rsid w:val="00EF1A3F"/>
    <w:rsid w:val="00EF2485"/>
    <w:rsid w:val="00EF4BC4"/>
    <w:rsid w:val="00EF51D1"/>
    <w:rsid w:val="00EF579F"/>
    <w:rsid w:val="00EF7217"/>
    <w:rsid w:val="00F000B0"/>
    <w:rsid w:val="00F00106"/>
    <w:rsid w:val="00F008D7"/>
    <w:rsid w:val="00F05C1B"/>
    <w:rsid w:val="00F06255"/>
    <w:rsid w:val="00F108B0"/>
    <w:rsid w:val="00F10968"/>
    <w:rsid w:val="00F10CD6"/>
    <w:rsid w:val="00F12AA3"/>
    <w:rsid w:val="00F1447E"/>
    <w:rsid w:val="00F1588B"/>
    <w:rsid w:val="00F21213"/>
    <w:rsid w:val="00F216A2"/>
    <w:rsid w:val="00F217AE"/>
    <w:rsid w:val="00F255FA"/>
    <w:rsid w:val="00F25FE8"/>
    <w:rsid w:val="00F2672D"/>
    <w:rsid w:val="00F2717A"/>
    <w:rsid w:val="00F302FF"/>
    <w:rsid w:val="00F36985"/>
    <w:rsid w:val="00F42B61"/>
    <w:rsid w:val="00F433AC"/>
    <w:rsid w:val="00F43692"/>
    <w:rsid w:val="00F45D25"/>
    <w:rsid w:val="00F54431"/>
    <w:rsid w:val="00F5491E"/>
    <w:rsid w:val="00F64279"/>
    <w:rsid w:val="00F64B96"/>
    <w:rsid w:val="00F67608"/>
    <w:rsid w:val="00F6766D"/>
    <w:rsid w:val="00F70971"/>
    <w:rsid w:val="00F70B26"/>
    <w:rsid w:val="00F710F7"/>
    <w:rsid w:val="00F73DEF"/>
    <w:rsid w:val="00F74F1E"/>
    <w:rsid w:val="00F75434"/>
    <w:rsid w:val="00F81A6F"/>
    <w:rsid w:val="00F82564"/>
    <w:rsid w:val="00F841ED"/>
    <w:rsid w:val="00F86B73"/>
    <w:rsid w:val="00F93680"/>
    <w:rsid w:val="00F9473F"/>
    <w:rsid w:val="00FA2A00"/>
    <w:rsid w:val="00FB2200"/>
    <w:rsid w:val="00FB4848"/>
    <w:rsid w:val="00FB4D0E"/>
    <w:rsid w:val="00FB5921"/>
    <w:rsid w:val="00FB63FF"/>
    <w:rsid w:val="00FB6DED"/>
    <w:rsid w:val="00FC1D07"/>
    <w:rsid w:val="00FC53D0"/>
    <w:rsid w:val="00FC73B7"/>
    <w:rsid w:val="00FD0D34"/>
    <w:rsid w:val="00FD16B1"/>
    <w:rsid w:val="00FD1DB6"/>
    <w:rsid w:val="00FD5265"/>
    <w:rsid w:val="00FD5FB3"/>
    <w:rsid w:val="00FD7199"/>
    <w:rsid w:val="00FD73F1"/>
    <w:rsid w:val="00FD7BB6"/>
    <w:rsid w:val="00FE0CC3"/>
    <w:rsid w:val="00FE3794"/>
    <w:rsid w:val="00FE6614"/>
    <w:rsid w:val="00FE6AEE"/>
    <w:rsid w:val="00FF4EF1"/>
    <w:rsid w:val="00FF6C79"/>
    <w:rsid w:val="00FF7F5F"/>
  </w:rsids>
  <m:mathPr>
    <m:mathFont m:val="Cambria Math"/>
    <m:brkBin m:val="before"/>
    <m:brkBinSub m:val="--"/>
    <m:smallFrac m:val="0"/>
    <m:dispDef/>
    <m:lMargin m:val="0"/>
    <m:rMargin m:val="0"/>
    <m:defJc m:val="centerGroup"/>
    <m:wrapIndent m:val="1440"/>
    <m:intLim m:val="subSup"/>
    <m:naryLim m:val="undOvr"/>
  </m:mathPr>
  <w:themeFontLang w:val="tr-TR" w:bidi="ar-SA"/>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Professional" w:semiHidden="0" w:unhideWhenUsed="0"/>
    <w:lsdException w:name="Table Web 1" w:semiHidden="0" w:unhideWhenUsed="0"/>
    <w:lsdException w:name="Table Web 2" w:semiHidden="0" w:unhideWhenUsed="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43692"/>
  </w:style>
  <w:style w:type="paragraph" w:styleId="Balk1">
    <w:name w:val="heading 1"/>
    <w:basedOn w:val="Normal"/>
    <w:next w:val="Normal"/>
    <w:link w:val="Balk1Char"/>
    <w:uiPriority w:val="9"/>
    <w:qFormat/>
    <w:rsid w:val="007644D8"/>
    <w:pPr>
      <w:keepNext/>
      <w:keepLines/>
      <w:spacing w:after="720" w:line="240" w:lineRule="auto"/>
      <w:jc w:val="center"/>
      <w:outlineLvl w:val="0"/>
    </w:pPr>
    <w:rPr>
      <w:rFonts w:asciiTheme="majorBidi" w:eastAsiaTheme="majorEastAsia" w:hAnsiTheme="majorBidi" w:cstheme="majorBidi"/>
      <w:b/>
      <w:sz w:val="24"/>
      <w:szCs w:val="32"/>
    </w:rPr>
  </w:style>
  <w:style w:type="paragraph" w:styleId="Balk2">
    <w:name w:val="heading 2"/>
    <w:basedOn w:val="Normal"/>
    <w:next w:val="Normal"/>
    <w:link w:val="Balk2Char"/>
    <w:autoRedefine/>
    <w:uiPriority w:val="9"/>
    <w:unhideWhenUsed/>
    <w:qFormat/>
    <w:rsid w:val="009A4F56"/>
    <w:pPr>
      <w:keepNext/>
      <w:keepLines/>
      <w:spacing w:after="360" w:line="360" w:lineRule="auto"/>
      <w:outlineLvl w:val="1"/>
    </w:pPr>
    <w:rPr>
      <w:rFonts w:asciiTheme="majorBidi" w:eastAsiaTheme="majorEastAsia" w:hAnsiTheme="majorBidi" w:cstheme="majorBidi"/>
      <w:b/>
      <w:sz w:val="24"/>
      <w:szCs w:val="24"/>
    </w:rPr>
  </w:style>
  <w:style w:type="paragraph" w:styleId="Balk3">
    <w:name w:val="heading 3"/>
    <w:basedOn w:val="Normal"/>
    <w:next w:val="Normal"/>
    <w:link w:val="Balk3Char"/>
    <w:autoRedefine/>
    <w:uiPriority w:val="9"/>
    <w:unhideWhenUsed/>
    <w:qFormat/>
    <w:rsid w:val="006004B5"/>
    <w:pPr>
      <w:keepNext/>
      <w:keepLines/>
      <w:shd w:val="clear" w:color="auto" w:fill="FFFFFF"/>
      <w:spacing w:after="360" w:line="360" w:lineRule="auto"/>
      <w:jc w:val="both"/>
      <w:outlineLvl w:val="2"/>
    </w:pPr>
    <w:rPr>
      <w:rFonts w:asciiTheme="majorBidi" w:eastAsiaTheme="majorEastAsia" w:hAnsiTheme="majorBidi" w:cstheme="majorBidi"/>
      <w:b/>
      <w:bCs/>
      <w:sz w:val="24"/>
      <w:szCs w:val="24"/>
    </w:rPr>
  </w:style>
  <w:style w:type="paragraph" w:styleId="Balk4">
    <w:name w:val="heading 4"/>
    <w:basedOn w:val="Normal"/>
    <w:next w:val="Normal"/>
    <w:link w:val="Balk4Char"/>
    <w:uiPriority w:val="9"/>
    <w:unhideWhenUsed/>
    <w:qFormat/>
    <w:rsid w:val="005B33A6"/>
    <w:pPr>
      <w:keepNext/>
      <w:keepLines/>
      <w:spacing w:after="360" w:line="360" w:lineRule="auto"/>
      <w:outlineLvl w:val="3"/>
    </w:pPr>
    <w:rPr>
      <w:rFonts w:ascii="Times New Roman" w:eastAsiaTheme="majorEastAsia" w:hAnsi="Times New Roman" w:cstheme="majorBidi"/>
      <w:b/>
      <w:i/>
      <w:iCs/>
      <w:color w:val="000000" w:themeColor="text1"/>
      <w:sz w:val="24"/>
    </w:rPr>
  </w:style>
  <w:style w:type="paragraph" w:styleId="Balk5">
    <w:name w:val="heading 5"/>
    <w:basedOn w:val="ResimYazs"/>
    <w:next w:val="Normal"/>
    <w:link w:val="Balk5Char"/>
    <w:uiPriority w:val="9"/>
    <w:unhideWhenUsed/>
    <w:qFormat/>
    <w:rsid w:val="006208B9"/>
    <w:pPr>
      <w:ind w:left="852" w:hanging="852"/>
      <w:outlineLvl w:val="4"/>
    </w:pPr>
    <w:rPr>
      <w:rFonts w:asciiTheme="majorBidi" w:hAnsiTheme="majorBidi" w:cstheme="majorBidi"/>
      <w:sz w:val="24"/>
      <w:szCs w:val="24"/>
    </w:rPr>
  </w:style>
  <w:style w:type="paragraph" w:styleId="Balk6">
    <w:name w:val="heading 6"/>
    <w:basedOn w:val="ResimYazs"/>
    <w:next w:val="Normal"/>
    <w:link w:val="Balk6Char"/>
    <w:uiPriority w:val="9"/>
    <w:unhideWhenUsed/>
    <w:qFormat/>
    <w:rsid w:val="006208B9"/>
    <w:pPr>
      <w:spacing w:after="480"/>
      <w:jc w:val="center"/>
      <w:outlineLvl w:val="5"/>
    </w:pPr>
    <w:rPr>
      <w:rFonts w:asciiTheme="majorBidi" w:hAnsiTheme="majorBidi" w:cstheme="majorBidi"/>
      <w:sz w:val="24"/>
      <w:szCs w:val="24"/>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character" w:customStyle="1" w:styleId="Balk1Char">
    <w:name w:val="Başlık 1 Char"/>
    <w:basedOn w:val="VarsaylanParagrafYazTipi"/>
    <w:link w:val="Balk1"/>
    <w:uiPriority w:val="9"/>
    <w:rsid w:val="007644D8"/>
    <w:rPr>
      <w:rFonts w:asciiTheme="majorBidi" w:eastAsiaTheme="majorEastAsia" w:hAnsiTheme="majorBidi" w:cstheme="majorBidi"/>
      <w:b/>
      <w:sz w:val="24"/>
      <w:szCs w:val="32"/>
    </w:rPr>
  </w:style>
  <w:style w:type="character" w:customStyle="1" w:styleId="Balk2Char">
    <w:name w:val="Başlık 2 Char"/>
    <w:basedOn w:val="VarsaylanParagrafYazTipi"/>
    <w:link w:val="Balk2"/>
    <w:uiPriority w:val="9"/>
    <w:rsid w:val="009A4F56"/>
    <w:rPr>
      <w:rFonts w:asciiTheme="majorBidi" w:eastAsiaTheme="majorEastAsia" w:hAnsiTheme="majorBidi" w:cstheme="majorBidi"/>
      <w:b/>
      <w:sz w:val="24"/>
      <w:szCs w:val="24"/>
    </w:rPr>
  </w:style>
  <w:style w:type="character" w:customStyle="1" w:styleId="Balk3Char">
    <w:name w:val="Başlık 3 Char"/>
    <w:basedOn w:val="VarsaylanParagrafYazTipi"/>
    <w:link w:val="Balk3"/>
    <w:uiPriority w:val="9"/>
    <w:rsid w:val="006004B5"/>
    <w:rPr>
      <w:rFonts w:asciiTheme="majorBidi" w:eastAsiaTheme="majorEastAsia" w:hAnsiTheme="majorBidi" w:cstheme="majorBidi"/>
      <w:b/>
      <w:bCs/>
      <w:sz w:val="24"/>
      <w:szCs w:val="24"/>
      <w:shd w:val="clear" w:color="auto" w:fill="FFFFFF"/>
    </w:rPr>
  </w:style>
  <w:style w:type="character" w:customStyle="1" w:styleId="Balk4Char">
    <w:name w:val="Başlık 4 Char"/>
    <w:basedOn w:val="VarsaylanParagrafYazTipi"/>
    <w:link w:val="Balk4"/>
    <w:uiPriority w:val="9"/>
    <w:rsid w:val="005B33A6"/>
    <w:rPr>
      <w:rFonts w:ascii="Times New Roman" w:eastAsiaTheme="majorEastAsia" w:hAnsi="Times New Roman" w:cstheme="majorBidi"/>
      <w:b/>
      <w:i/>
      <w:iCs/>
      <w:color w:val="000000" w:themeColor="text1"/>
      <w:sz w:val="24"/>
    </w:rPr>
  </w:style>
  <w:style w:type="paragraph" w:styleId="TBal">
    <w:name w:val="TOC Heading"/>
    <w:basedOn w:val="Balk1"/>
    <w:next w:val="Normal"/>
    <w:uiPriority w:val="39"/>
    <w:unhideWhenUsed/>
    <w:qFormat/>
    <w:rsid w:val="009F536C"/>
    <w:pPr>
      <w:outlineLvl w:val="9"/>
    </w:pPr>
    <w:rPr>
      <w:lang w:val="en-US"/>
    </w:rPr>
  </w:style>
  <w:style w:type="paragraph" w:styleId="T1">
    <w:name w:val="toc 1"/>
    <w:basedOn w:val="Normal"/>
    <w:next w:val="Normal"/>
    <w:autoRedefine/>
    <w:uiPriority w:val="39"/>
    <w:unhideWhenUsed/>
    <w:rsid w:val="00BE092D"/>
    <w:pPr>
      <w:tabs>
        <w:tab w:val="left" w:leader="dot" w:pos="7655"/>
      </w:tabs>
      <w:spacing w:after="0" w:line="240" w:lineRule="auto"/>
    </w:pPr>
    <w:rPr>
      <w:rFonts w:ascii="Times New Roman" w:hAnsi="Times New Roman" w:cs="Times New Roman"/>
      <w:sz w:val="24"/>
      <w:szCs w:val="24"/>
    </w:rPr>
  </w:style>
  <w:style w:type="paragraph" w:styleId="T2">
    <w:name w:val="toc 2"/>
    <w:basedOn w:val="Normal"/>
    <w:next w:val="Normal"/>
    <w:autoRedefine/>
    <w:uiPriority w:val="39"/>
    <w:unhideWhenUsed/>
    <w:rsid w:val="00BE092D"/>
    <w:pPr>
      <w:tabs>
        <w:tab w:val="left" w:leader="dot" w:pos="7655"/>
      </w:tabs>
      <w:spacing w:after="0" w:line="240" w:lineRule="auto"/>
      <w:ind w:left="221"/>
    </w:pPr>
    <w:rPr>
      <w:rFonts w:ascii="Times New Roman" w:hAnsi="Times New Roman" w:cs="Times New Roman"/>
      <w:sz w:val="24"/>
      <w:szCs w:val="24"/>
    </w:rPr>
  </w:style>
  <w:style w:type="paragraph" w:styleId="T3">
    <w:name w:val="toc 3"/>
    <w:basedOn w:val="Normal"/>
    <w:next w:val="Normal"/>
    <w:autoRedefine/>
    <w:uiPriority w:val="39"/>
    <w:unhideWhenUsed/>
    <w:rsid w:val="00BE092D"/>
    <w:pPr>
      <w:tabs>
        <w:tab w:val="left" w:leader="dot" w:pos="7655"/>
      </w:tabs>
      <w:spacing w:after="0" w:line="240" w:lineRule="auto"/>
      <w:ind w:left="442"/>
    </w:pPr>
    <w:rPr>
      <w:rFonts w:ascii="Times New Roman" w:hAnsi="Times New Roman" w:cs="Times New Roman"/>
      <w:sz w:val="24"/>
      <w:szCs w:val="24"/>
    </w:rPr>
  </w:style>
  <w:style w:type="character" w:styleId="Kpr">
    <w:name w:val="Hyperlink"/>
    <w:basedOn w:val="VarsaylanParagrafYazTipi"/>
    <w:uiPriority w:val="99"/>
    <w:unhideWhenUsed/>
    <w:rsid w:val="009F536C"/>
    <w:rPr>
      <w:color w:val="0563C1" w:themeColor="hyperlink"/>
      <w:u w:val="single"/>
    </w:rPr>
  </w:style>
  <w:style w:type="paragraph" w:styleId="stbilgi">
    <w:name w:val="header"/>
    <w:basedOn w:val="Normal"/>
    <w:link w:val="stbilgiChar"/>
    <w:uiPriority w:val="99"/>
    <w:unhideWhenUsed/>
    <w:rsid w:val="00233412"/>
    <w:pPr>
      <w:tabs>
        <w:tab w:val="center" w:pos="4536"/>
        <w:tab w:val="right" w:pos="9072"/>
      </w:tabs>
      <w:spacing w:after="0" w:line="240" w:lineRule="auto"/>
    </w:pPr>
  </w:style>
  <w:style w:type="character" w:customStyle="1" w:styleId="stbilgiChar">
    <w:name w:val="Üstbilgi Char"/>
    <w:basedOn w:val="VarsaylanParagrafYazTipi"/>
    <w:link w:val="stbilgi"/>
    <w:uiPriority w:val="99"/>
    <w:rsid w:val="00233412"/>
  </w:style>
  <w:style w:type="paragraph" w:styleId="Altbilgi">
    <w:name w:val="footer"/>
    <w:basedOn w:val="Normal"/>
    <w:link w:val="AltbilgiChar"/>
    <w:uiPriority w:val="99"/>
    <w:unhideWhenUsed/>
    <w:rsid w:val="00233412"/>
    <w:pPr>
      <w:tabs>
        <w:tab w:val="center" w:pos="4536"/>
        <w:tab w:val="right" w:pos="9072"/>
      </w:tabs>
      <w:spacing w:after="0" w:line="240" w:lineRule="auto"/>
    </w:pPr>
  </w:style>
  <w:style w:type="character" w:customStyle="1" w:styleId="AltbilgiChar">
    <w:name w:val="Altbilgi Char"/>
    <w:basedOn w:val="VarsaylanParagrafYazTipi"/>
    <w:link w:val="Altbilgi"/>
    <w:uiPriority w:val="99"/>
    <w:rsid w:val="00233412"/>
  </w:style>
  <w:style w:type="paragraph" w:styleId="ListeParagraf">
    <w:name w:val="List Paragraph"/>
    <w:basedOn w:val="Normal"/>
    <w:uiPriority w:val="34"/>
    <w:qFormat/>
    <w:rsid w:val="00004097"/>
    <w:pPr>
      <w:ind w:left="720"/>
      <w:contextualSpacing/>
    </w:pPr>
  </w:style>
  <w:style w:type="table" w:styleId="TabloKlavuzu">
    <w:name w:val="Table Grid"/>
    <w:basedOn w:val="NormalTablo"/>
    <w:uiPriority w:val="39"/>
    <w:rsid w:val="00EB422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ghtShading3">
    <w:name w:val="Light Shading3"/>
    <w:basedOn w:val="NormalTablo"/>
    <w:uiPriority w:val="60"/>
    <w:rsid w:val="00DA5309"/>
    <w:pPr>
      <w:spacing w:after="0" w:line="240" w:lineRule="auto"/>
    </w:pPr>
    <w:rPr>
      <w:color w:val="000000"/>
      <w:lang w:val="en-US"/>
    </w:rPr>
    <w:tblPr>
      <w:tblStyleRowBandSize w:val="1"/>
      <w:tblStyleColBandSize w:val="1"/>
      <w:tblBorders>
        <w:top w:val="single" w:sz="8" w:space="0" w:color="000000"/>
        <w:bottom w:val="single" w:sz="8" w:space="0" w:color="000000"/>
      </w:tblBorders>
    </w:tblPr>
    <w:tblStylePr w:type="firstRow">
      <w:pPr>
        <w:spacing w:beforeLines="0" w:before="0" w:beforeAutospacing="0" w:afterLines="0" w:after="0" w:afterAutospacing="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paragraph" w:styleId="AralkYok">
    <w:name w:val="No Spacing"/>
    <w:uiPriority w:val="1"/>
    <w:qFormat/>
    <w:rsid w:val="003F0D7E"/>
    <w:pPr>
      <w:spacing w:after="0" w:line="240" w:lineRule="auto"/>
    </w:pPr>
  </w:style>
  <w:style w:type="paragraph" w:customStyle="1" w:styleId="Default">
    <w:name w:val="Default"/>
    <w:rsid w:val="00BF7824"/>
    <w:pPr>
      <w:autoSpaceDE w:val="0"/>
      <w:autoSpaceDN w:val="0"/>
      <w:adjustRightInd w:val="0"/>
      <w:spacing w:after="0" w:line="240" w:lineRule="auto"/>
    </w:pPr>
    <w:rPr>
      <w:rFonts w:ascii="Meridien LT Roman" w:hAnsi="Meridien LT Roman" w:cs="Meridien LT Roman"/>
      <w:color w:val="000000"/>
      <w:sz w:val="24"/>
      <w:szCs w:val="24"/>
    </w:rPr>
  </w:style>
  <w:style w:type="paragraph" w:styleId="NormalWeb">
    <w:name w:val="Normal (Web)"/>
    <w:basedOn w:val="Normal"/>
    <w:uiPriority w:val="99"/>
    <w:semiHidden/>
    <w:unhideWhenUsed/>
    <w:rsid w:val="0087128E"/>
    <w:pPr>
      <w:spacing w:after="300" w:line="240" w:lineRule="auto"/>
    </w:pPr>
    <w:rPr>
      <w:rFonts w:ascii="Noto Serif" w:eastAsia="Times New Roman" w:hAnsi="Noto Serif" w:cs="Arial"/>
      <w:color w:val="191E23"/>
      <w:sz w:val="26"/>
      <w:szCs w:val="26"/>
      <w:lang w:eastAsia="tr-TR"/>
    </w:rPr>
  </w:style>
  <w:style w:type="paragraph" w:styleId="BalonMetni">
    <w:name w:val="Balloon Text"/>
    <w:basedOn w:val="Normal"/>
    <w:link w:val="BalonMetniChar"/>
    <w:uiPriority w:val="99"/>
    <w:semiHidden/>
    <w:unhideWhenUsed/>
    <w:rsid w:val="000362E9"/>
    <w:pPr>
      <w:spacing w:after="0" w:line="240" w:lineRule="auto"/>
    </w:pPr>
    <w:rPr>
      <w:rFonts w:ascii="Tahoma" w:hAnsi="Tahoma" w:cs="Tahoma"/>
      <w:sz w:val="16"/>
      <w:szCs w:val="16"/>
    </w:rPr>
  </w:style>
  <w:style w:type="character" w:customStyle="1" w:styleId="BalonMetniChar">
    <w:name w:val="Balon Metni Char"/>
    <w:basedOn w:val="VarsaylanParagrafYazTipi"/>
    <w:link w:val="BalonMetni"/>
    <w:uiPriority w:val="99"/>
    <w:semiHidden/>
    <w:rsid w:val="000362E9"/>
    <w:rPr>
      <w:rFonts w:ascii="Tahoma" w:hAnsi="Tahoma" w:cs="Tahoma"/>
      <w:sz w:val="16"/>
      <w:szCs w:val="16"/>
    </w:rPr>
  </w:style>
  <w:style w:type="character" w:styleId="AklamaBavurusu">
    <w:name w:val="annotation reference"/>
    <w:basedOn w:val="VarsaylanParagrafYazTipi"/>
    <w:uiPriority w:val="99"/>
    <w:semiHidden/>
    <w:unhideWhenUsed/>
    <w:rsid w:val="00B53E18"/>
    <w:rPr>
      <w:sz w:val="16"/>
      <w:szCs w:val="16"/>
    </w:rPr>
  </w:style>
  <w:style w:type="paragraph" w:styleId="AklamaMetni">
    <w:name w:val="annotation text"/>
    <w:basedOn w:val="Normal"/>
    <w:link w:val="AklamaMetniChar"/>
    <w:uiPriority w:val="99"/>
    <w:semiHidden/>
    <w:unhideWhenUsed/>
    <w:rsid w:val="00B53E18"/>
    <w:pPr>
      <w:spacing w:line="240" w:lineRule="auto"/>
    </w:pPr>
    <w:rPr>
      <w:sz w:val="20"/>
      <w:szCs w:val="20"/>
    </w:rPr>
  </w:style>
  <w:style w:type="character" w:customStyle="1" w:styleId="AklamaMetniChar">
    <w:name w:val="Açıklama Metni Char"/>
    <w:basedOn w:val="VarsaylanParagrafYazTipi"/>
    <w:link w:val="AklamaMetni"/>
    <w:uiPriority w:val="99"/>
    <w:semiHidden/>
    <w:rsid w:val="00B53E18"/>
    <w:rPr>
      <w:sz w:val="20"/>
      <w:szCs w:val="20"/>
    </w:rPr>
  </w:style>
  <w:style w:type="character" w:customStyle="1" w:styleId="AklamaKonusuChar">
    <w:name w:val="Açıklama Konusu Char"/>
    <w:basedOn w:val="AklamaMetniChar"/>
    <w:link w:val="AklamaKonusu"/>
    <w:uiPriority w:val="99"/>
    <w:semiHidden/>
    <w:rsid w:val="00B53E18"/>
    <w:rPr>
      <w:b/>
      <w:bCs/>
      <w:sz w:val="20"/>
      <w:szCs w:val="20"/>
    </w:rPr>
  </w:style>
  <w:style w:type="paragraph" w:styleId="AklamaKonusu">
    <w:name w:val="annotation subject"/>
    <w:basedOn w:val="AklamaMetni"/>
    <w:next w:val="AklamaMetni"/>
    <w:link w:val="AklamaKonusuChar"/>
    <w:uiPriority w:val="99"/>
    <w:semiHidden/>
    <w:unhideWhenUsed/>
    <w:rsid w:val="00B53E18"/>
    <w:rPr>
      <w:b/>
      <w:bCs/>
    </w:rPr>
  </w:style>
  <w:style w:type="character" w:customStyle="1" w:styleId="CommentSubjectChar1">
    <w:name w:val="Comment Subject Char1"/>
    <w:basedOn w:val="AklamaMetniChar"/>
    <w:uiPriority w:val="99"/>
    <w:semiHidden/>
    <w:rsid w:val="00B53E18"/>
    <w:rPr>
      <w:b/>
      <w:bCs/>
      <w:sz w:val="20"/>
      <w:szCs w:val="20"/>
    </w:rPr>
  </w:style>
  <w:style w:type="table" w:customStyle="1" w:styleId="PlainTable31">
    <w:name w:val="Plain Table 31"/>
    <w:basedOn w:val="NormalTablo"/>
    <w:uiPriority w:val="43"/>
    <w:rsid w:val="00E25173"/>
    <w:pPr>
      <w:spacing w:after="0" w:line="240" w:lineRule="auto"/>
      <w:jc w:val="both"/>
    </w:pPr>
    <w:rPr>
      <w:rFonts w:asciiTheme="majorBidi" w:hAnsiTheme="majorBidi" w:cstheme="majorBidi"/>
      <w:sz w:val="24"/>
      <w:szCs w:val="24"/>
      <w:lang w:val="en-US"/>
    </w:r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paragraph" w:styleId="ResimYazs">
    <w:name w:val="caption"/>
    <w:basedOn w:val="Normal"/>
    <w:next w:val="Normal"/>
    <w:uiPriority w:val="35"/>
    <w:unhideWhenUsed/>
    <w:qFormat/>
    <w:rsid w:val="00716464"/>
    <w:pPr>
      <w:spacing w:after="120" w:line="240" w:lineRule="auto"/>
    </w:pPr>
    <w:rPr>
      <w:rFonts w:ascii="Times New Roman" w:hAnsi="Times New Roman"/>
      <w:iCs/>
      <w:szCs w:val="18"/>
    </w:rPr>
  </w:style>
  <w:style w:type="character" w:styleId="YerTutucuMetni">
    <w:name w:val="Placeholder Text"/>
    <w:basedOn w:val="VarsaylanParagrafYazTipi"/>
    <w:uiPriority w:val="99"/>
    <w:semiHidden/>
    <w:rsid w:val="00DD69E2"/>
    <w:rPr>
      <w:color w:val="808080"/>
    </w:rPr>
  </w:style>
  <w:style w:type="paragraph" w:customStyle="1" w:styleId="Style2">
    <w:name w:val="Style2"/>
    <w:basedOn w:val="Normal"/>
    <w:link w:val="Style2Char"/>
    <w:qFormat/>
    <w:rsid w:val="009C5608"/>
    <w:pPr>
      <w:spacing w:after="360" w:line="360" w:lineRule="auto"/>
      <w:jc w:val="both"/>
    </w:pPr>
    <w:rPr>
      <w:rFonts w:asciiTheme="majorBidi" w:eastAsiaTheme="minorEastAsia" w:hAnsiTheme="majorBidi" w:cstheme="majorBidi"/>
      <w:sz w:val="24"/>
      <w:szCs w:val="24"/>
      <w:lang w:val="en-US"/>
    </w:rPr>
  </w:style>
  <w:style w:type="character" w:customStyle="1" w:styleId="Style2Char">
    <w:name w:val="Style2 Char"/>
    <w:basedOn w:val="VarsaylanParagrafYazTipi"/>
    <w:link w:val="Style2"/>
    <w:rsid w:val="009C5608"/>
    <w:rPr>
      <w:rFonts w:asciiTheme="majorBidi" w:eastAsiaTheme="minorEastAsia" w:hAnsiTheme="majorBidi" w:cstheme="majorBidi"/>
      <w:sz w:val="24"/>
      <w:szCs w:val="24"/>
      <w:lang w:val="en-US"/>
    </w:rPr>
  </w:style>
  <w:style w:type="paragraph" w:styleId="ekillerTablosu">
    <w:name w:val="table of figures"/>
    <w:basedOn w:val="Normal"/>
    <w:next w:val="Normal"/>
    <w:uiPriority w:val="99"/>
    <w:unhideWhenUsed/>
    <w:rsid w:val="006D7344"/>
    <w:pPr>
      <w:tabs>
        <w:tab w:val="left" w:leader="dot" w:pos="7655"/>
      </w:tabs>
      <w:spacing w:after="0" w:line="240" w:lineRule="auto"/>
    </w:pPr>
    <w:rPr>
      <w:rFonts w:ascii="Times New Roman" w:hAnsi="Times New Roman" w:cs="Times New Roman"/>
      <w:sz w:val="24"/>
      <w:szCs w:val="24"/>
    </w:rPr>
  </w:style>
  <w:style w:type="character" w:customStyle="1" w:styleId="Balk5Char">
    <w:name w:val="Başlık 5 Char"/>
    <w:basedOn w:val="VarsaylanParagrafYazTipi"/>
    <w:link w:val="Balk5"/>
    <w:uiPriority w:val="9"/>
    <w:rsid w:val="006208B9"/>
    <w:rPr>
      <w:rFonts w:asciiTheme="majorBidi" w:hAnsiTheme="majorBidi" w:cstheme="majorBidi"/>
      <w:iCs/>
      <w:sz w:val="24"/>
      <w:szCs w:val="24"/>
    </w:rPr>
  </w:style>
  <w:style w:type="character" w:customStyle="1" w:styleId="Balk6Char">
    <w:name w:val="Başlık 6 Char"/>
    <w:basedOn w:val="VarsaylanParagrafYazTipi"/>
    <w:link w:val="Balk6"/>
    <w:uiPriority w:val="9"/>
    <w:rsid w:val="006208B9"/>
    <w:rPr>
      <w:rFonts w:asciiTheme="majorBidi" w:hAnsiTheme="majorBidi" w:cstheme="majorBidi"/>
      <w:iCs/>
      <w:sz w:val="24"/>
      <w:szCs w:val="24"/>
    </w:rPr>
  </w:style>
  <w:style w:type="paragraph" w:styleId="T4">
    <w:name w:val="toc 4"/>
    <w:basedOn w:val="Normal"/>
    <w:next w:val="Normal"/>
    <w:autoRedefine/>
    <w:uiPriority w:val="39"/>
    <w:unhideWhenUsed/>
    <w:rsid w:val="00BE092D"/>
    <w:pPr>
      <w:tabs>
        <w:tab w:val="left" w:leader="dot" w:pos="7655"/>
      </w:tabs>
      <w:spacing w:after="0" w:line="240" w:lineRule="auto"/>
      <w:ind w:left="658"/>
    </w:pPr>
    <w:rPr>
      <w:rFonts w:ascii="Times New Roman" w:hAnsi="Times New Roman" w:cs="Times New Roman"/>
      <w:i/>
      <w:iCs/>
      <w:noProof/>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Professional" w:semiHidden="0" w:unhideWhenUsed="0"/>
    <w:lsdException w:name="Table Web 1" w:semiHidden="0" w:unhideWhenUsed="0"/>
    <w:lsdException w:name="Table Web 2" w:semiHidden="0" w:unhideWhenUsed="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43692"/>
  </w:style>
  <w:style w:type="paragraph" w:styleId="Balk1">
    <w:name w:val="heading 1"/>
    <w:basedOn w:val="Normal"/>
    <w:next w:val="Normal"/>
    <w:link w:val="Balk1Char"/>
    <w:uiPriority w:val="9"/>
    <w:qFormat/>
    <w:rsid w:val="007644D8"/>
    <w:pPr>
      <w:keepNext/>
      <w:keepLines/>
      <w:spacing w:after="720" w:line="240" w:lineRule="auto"/>
      <w:jc w:val="center"/>
      <w:outlineLvl w:val="0"/>
    </w:pPr>
    <w:rPr>
      <w:rFonts w:asciiTheme="majorBidi" w:eastAsiaTheme="majorEastAsia" w:hAnsiTheme="majorBidi" w:cstheme="majorBidi"/>
      <w:b/>
      <w:sz w:val="24"/>
      <w:szCs w:val="32"/>
    </w:rPr>
  </w:style>
  <w:style w:type="paragraph" w:styleId="Balk2">
    <w:name w:val="heading 2"/>
    <w:basedOn w:val="Normal"/>
    <w:next w:val="Normal"/>
    <w:link w:val="Balk2Char"/>
    <w:autoRedefine/>
    <w:uiPriority w:val="9"/>
    <w:unhideWhenUsed/>
    <w:qFormat/>
    <w:rsid w:val="009A4F56"/>
    <w:pPr>
      <w:keepNext/>
      <w:keepLines/>
      <w:spacing w:after="360" w:line="360" w:lineRule="auto"/>
      <w:outlineLvl w:val="1"/>
    </w:pPr>
    <w:rPr>
      <w:rFonts w:asciiTheme="majorBidi" w:eastAsiaTheme="majorEastAsia" w:hAnsiTheme="majorBidi" w:cstheme="majorBidi"/>
      <w:b/>
      <w:sz w:val="24"/>
      <w:szCs w:val="24"/>
    </w:rPr>
  </w:style>
  <w:style w:type="paragraph" w:styleId="Balk3">
    <w:name w:val="heading 3"/>
    <w:basedOn w:val="Normal"/>
    <w:next w:val="Normal"/>
    <w:link w:val="Balk3Char"/>
    <w:autoRedefine/>
    <w:uiPriority w:val="9"/>
    <w:unhideWhenUsed/>
    <w:qFormat/>
    <w:rsid w:val="006004B5"/>
    <w:pPr>
      <w:keepNext/>
      <w:keepLines/>
      <w:shd w:val="clear" w:color="auto" w:fill="FFFFFF"/>
      <w:spacing w:after="360" w:line="360" w:lineRule="auto"/>
      <w:jc w:val="both"/>
      <w:outlineLvl w:val="2"/>
    </w:pPr>
    <w:rPr>
      <w:rFonts w:asciiTheme="majorBidi" w:eastAsiaTheme="majorEastAsia" w:hAnsiTheme="majorBidi" w:cstheme="majorBidi"/>
      <w:b/>
      <w:bCs/>
      <w:sz w:val="24"/>
      <w:szCs w:val="24"/>
    </w:rPr>
  </w:style>
  <w:style w:type="paragraph" w:styleId="Balk4">
    <w:name w:val="heading 4"/>
    <w:basedOn w:val="Normal"/>
    <w:next w:val="Normal"/>
    <w:link w:val="Balk4Char"/>
    <w:uiPriority w:val="9"/>
    <w:unhideWhenUsed/>
    <w:qFormat/>
    <w:rsid w:val="005B33A6"/>
    <w:pPr>
      <w:keepNext/>
      <w:keepLines/>
      <w:spacing w:after="360" w:line="360" w:lineRule="auto"/>
      <w:outlineLvl w:val="3"/>
    </w:pPr>
    <w:rPr>
      <w:rFonts w:ascii="Times New Roman" w:eastAsiaTheme="majorEastAsia" w:hAnsi="Times New Roman" w:cstheme="majorBidi"/>
      <w:b/>
      <w:i/>
      <w:iCs/>
      <w:color w:val="000000" w:themeColor="text1"/>
      <w:sz w:val="24"/>
    </w:rPr>
  </w:style>
  <w:style w:type="paragraph" w:styleId="Balk5">
    <w:name w:val="heading 5"/>
    <w:basedOn w:val="ResimYazs"/>
    <w:next w:val="Normal"/>
    <w:link w:val="Balk5Char"/>
    <w:uiPriority w:val="9"/>
    <w:unhideWhenUsed/>
    <w:qFormat/>
    <w:rsid w:val="006208B9"/>
    <w:pPr>
      <w:ind w:left="852" w:hanging="852"/>
      <w:outlineLvl w:val="4"/>
    </w:pPr>
    <w:rPr>
      <w:rFonts w:asciiTheme="majorBidi" w:hAnsiTheme="majorBidi" w:cstheme="majorBidi"/>
      <w:sz w:val="24"/>
      <w:szCs w:val="24"/>
    </w:rPr>
  </w:style>
  <w:style w:type="paragraph" w:styleId="Balk6">
    <w:name w:val="heading 6"/>
    <w:basedOn w:val="ResimYazs"/>
    <w:next w:val="Normal"/>
    <w:link w:val="Balk6Char"/>
    <w:uiPriority w:val="9"/>
    <w:unhideWhenUsed/>
    <w:qFormat/>
    <w:rsid w:val="006208B9"/>
    <w:pPr>
      <w:spacing w:after="480"/>
      <w:jc w:val="center"/>
      <w:outlineLvl w:val="5"/>
    </w:pPr>
    <w:rPr>
      <w:rFonts w:asciiTheme="majorBidi" w:hAnsiTheme="majorBidi" w:cstheme="majorBidi"/>
      <w:sz w:val="24"/>
      <w:szCs w:val="24"/>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character" w:customStyle="1" w:styleId="Balk1Char">
    <w:name w:val="Başlık 1 Char"/>
    <w:basedOn w:val="VarsaylanParagrafYazTipi"/>
    <w:link w:val="Balk1"/>
    <w:uiPriority w:val="9"/>
    <w:rsid w:val="007644D8"/>
    <w:rPr>
      <w:rFonts w:asciiTheme="majorBidi" w:eastAsiaTheme="majorEastAsia" w:hAnsiTheme="majorBidi" w:cstheme="majorBidi"/>
      <w:b/>
      <w:sz w:val="24"/>
      <w:szCs w:val="32"/>
    </w:rPr>
  </w:style>
  <w:style w:type="character" w:customStyle="1" w:styleId="Balk2Char">
    <w:name w:val="Başlık 2 Char"/>
    <w:basedOn w:val="VarsaylanParagrafYazTipi"/>
    <w:link w:val="Balk2"/>
    <w:uiPriority w:val="9"/>
    <w:rsid w:val="009A4F56"/>
    <w:rPr>
      <w:rFonts w:asciiTheme="majorBidi" w:eastAsiaTheme="majorEastAsia" w:hAnsiTheme="majorBidi" w:cstheme="majorBidi"/>
      <w:b/>
      <w:sz w:val="24"/>
      <w:szCs w:val="24"/>
    </w:rPr>
  </w:style>
  <w:style w:type="character" w:customStyle="1" w:styleId="Balk3Char">
    <w:name w:val="Başlık 3 Char"/>
    <w:basedOn w:val="VarsaylanParagrafYazTipi"/>
    <w:link w:val="Balk3"/>
    <w:uiPriority w:val="9"/>
    <w:rsid w:val="006004B5"/>
    <w:rPr>
      <w:rFonts w:asciiTheme="majorBidi" w:eastAsiaTheme="majorEastAsia" w:hAnsiTheme="majorBidi" w:cstheme="majorBidi"/>
      <w:b/>
      <w:bCs/>
      <w:sz w:val="24"/>
      <w:szCs w:val="24"/>
      <w:shd w:val="clear" w:color="auto" w:fill="FFFFFF"/>
    </w:rPr>
  </w:style>
  <w:style w:type="character" w:customStyle="1" w:styleId="Balk4Char">
    <w:name w:val="Başlık 4 Char"/>
    <w:basedOn w:val="VarsaylanParagrafYazTipi"/>
    <w:link w:val="Balk4"/>
    <w:uiPriority w:val="9"/>
    <w:rsid w:val="005B33A6"/>
    <w:rPr>
      <w:rFonts w:ascii="Times New Roman" w:eastAsiaTheme="majorEastAsia" w:hAnsi="Times New Roman" w:cstheme="majorBidi"/>
      <w:b/>
      <w:i/>
      <w:iCs/>
      <w:color w:val="000000" w:themeColor="text1"/>
      <w:sz w:val="24"/>
    </w:rPr>
  </w:style>
  <w:style w:type="paragraph" w:styleId="TBal">
    <w:name w:val="TOC Heading"/>
    <w:basedOn w:val="Balk1"/>
    <w:next w:val="Normal"/>
    <w:uiPriority w:val="39"/>
    <w:unhideWhenUsed/>
    <w:qFormat/>
    <w:rsid w:val="009F536C"/>
    <w:pPr>
      <w:outlineLvl w:val="9"/>
    </w:pPr>
    <w:rPr>
      <w:lang w:val="en-US"/>
    </w:rPr>
  </w:style>
  <w:style w:type="paragraph" w:styleId="T1">
    <w:name w:val="toc 1"/>
    <w:basedOn w:val="Normal"/>
    <w:next w:val="Normal"/>
    <w:autoRedefine/>
    <w:uiPriority w:val="39"/>
    <w:unhideWhenUsed/>
    <w:rsid w:val="00BE092D"/>
    <w:pPr>
      <w:tabs>
        <w:tab w:val="left" w:leader="dot" w:pos="7655"/>
      </w:tabs>
      <w:spacing w:after="0" w:line="240" w:lineRule="auto"/>
    </w:pPr>
    <w:rPr>
      <w:rFonts w:ascii="Times New Roman" w:hAnsi="Times New Roman" w:cs="Times New Roman"/>
      <w:sz w:val="24"/>
      <w:szCs w:val="24"/>
    </w:rPr>
  </w:style>
  <w:style w:type="paragraph" w:styleId="T2">
    <w:name w:val="toc 2"/>
    <w:basedOn w:val="Normal"/>
    <w:next w:val="Normal"/>
    <w:autoRedefine/>
    <w:uiPriority w:val="39"/>
    <w:unhideWhenUsed/>
    <w:rsid w:val="00BE092D"/>
    <w:pPr>
      <w:tabs>
        <w:tab w:val="left" w:leader="dot" w:pos="7655"/>
      </w:tabs>
      <w:spacing w:after="0" w:line="240" w:lineRule="auto"/>
      <w:ind w:left="221"/>
    </w:pPr>
    <w:rPr>
      <w:rFonts w:ascii="Times New Roman" w:hAnsi="Times New Roman" w:cs="Times New Roman"/>
      <w:sz w:val="24"/>
      <w:szCs w:val="24"/>
    </w:rPr>
  </w:style>
  <w:style w:type="paragraph" w:styleId="T3">
    <w:name w:val="toc 3"/>
    <w:basedOn w:val="Normal"/>
    <w:next w:val="Normal"/>
    <w:autoRedefine/>
    <w:uiPriority w:val="39"/>
    <w:unhideWhenUsed/>
    <w:rsid w:val="00BE092D"/>
    <w:pPr>
      <w:tabs>
        <w:tab w:val="left" w:leader="dot" w:pos="7655"/>
      </w:tabs>
      <w:spacing w:after="0" w:line="240" w:lineRule="auto"/>
      <w:ind w:left="442"/>
    </w:pPr>
    <w:rPr>
      <w:rFonts w:ascii="Times New Roman" w:hAnsi="Times New Roman" w:cs="Times New Roman"/>
      <w:sz w:val="24"/>
      <w:szCs w:val="24"/>
    </w:rPr>
  </w:style>
  <w:style w:type="character" w:styleId="Kpr">
    <w:name w:val="Hyperlink"/>
    <w:basedOn w:val="VarsaylanParagrafYazTipi"/>
    <w:uiPriority w:val="99"/>
    <w:unhideWhenUsed/>
    <w:rsid w:val="009F536C"/>
    <w:rPr>
      <w:color w:val="0563C1" w:themeColor="hyperlink"/>
      <w:u w:val="single"/>
    </w:rPr>
  </w:style>
  <w:style w:type="paragraph" w:styleId="stbilgi">
    <w:name w:val="header"/>
    <w:basedOn w:val="Normal"/>
    <w:link w:val="stbilgiChar"/>
    <w:uiPriority w:val="99"/>
    <w:unhideWhenUsed/>
    <w:rsid w:val="00233412"/>
    <w:pPr>
      <w:tabs>
        <w:tab w:val="center" w:pos="4536"/>
        <w:tab w:val="right" w:pos="9072"/>
      </w:tabs>
      <w:spacing w:after="0" w:line="240" w:lineRule="auto"/>
    </w:pPr>
  </w:style>
  <w:style w:type="character" w:customStyle="1" w:styleId="stbilgiChar">
    <w:name w:val="Üstbilgi Char"/>
    <w:basedOn w:val="VarsaylanParagrafYazTipi"/>
    <w:link w:val="stbilgi"/>
    <w:uiPriority w:val="99"/>
    <w:rsid w:val="00233412"/>
  </w:style>
  <w:style w:type="paragraph" w:styleId="Altbilgi">
    <w:name w:val="footer"/>
    <w:basedOn w:val="Normal"/>
    <w:link w:val="AltbilgiChar"/>
    <w:uiPriority w:val="99"/>
    <w:unhideWhenUsed/>
    <w:rsid w:val="00233412"/>
    <w:pPr>
      <w:tabs>
        <w:tab w:val="center" w:pos="4536"/>
        <w:tab w:val="right" w:pos="9072"/>
      </w:tabs>
      <w:spacing w:after="0" w:line="240" w:lineRule="auto"/>
    </w:pPr>
  </w:style>
  <w:style w:type="character" w:customStyle="1" w:styleId="AltbilgiChar">
    <w:name w:val="Altbilgi Char"/>
    <w:basedOn w:val="VarsaylanParagrafYazTipi"/>
    <w:link w:val="Altbilgi"/>
    <w:uiPriority w:val="99"/>
    <w:rsid w:val="00233412"/>
  </w:style>
  <w:style w:type="paragraph" w:styleId="ListeParagraf">
    <w:name w:val="List Paragraph"/>
    <w:basedOn w:val="Normal"/>
    <w:uiPriority w:val="34"/>
    <w:qFormat/>
    <w:rsid w:val="00004097"/>
    <w:pPr>
      <w:ind w:left="720"/>
      <w:contextualSpacing/>
    </w:pPr>
  </w:style>
  <w:style w:type="table" w:styleId="TabloKlavuzu">
    <w:name w:val="Table Grid"/>
    <w:basedOn w:val="NormalTablo"/>
    <w:uiPriority w:val="39"/>
    <w:rsid w:val="00EB422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ghtShading3">
    <w:name w:val="Light Shading3"/>
    <w:basedOn w:val="NormalTablo"/>
    <w:uiPriority w:val="60"/>
    <w:rsid w:val="00DA5309"/>
    <w:pPr>
      <w:spacing w:after="0" w:line="240" w:lineRule="auto"/>
    </w:pPr>
    <w:rPr>
      <w:color w:val="000000"/>
      <w:lang w:val="en-US"/>
    </w:rPr>
    <w:tblPr>
      <w:tblStyleRowBandSize w:val="1"/>
      <w:tblStyleColBandSize w:val="1"/>
      <w:tblBorders>
        <w:top w:val="single" w:sz="8" w:space="0" w:color="000000"/>
        <w:bottom w:val="single" w:sz="8" w:space="0" w:color="000000"/>
      </w:tblBorders>
    </w:tblPr>
    <w:tblStylePr w:type="firstRow">
      <w:pPr>
        <w:spacing w:beforeLines="0" w:before="0" w:beforeAutospacing="0" w:afterLines="0" w:after="0" w:afterAutospacing="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paragraph" w:styleId="AralkYok">
    <w:name w:val="No Spacing"/>
    <w:uiPriority w:val="1"/>
    <w:qFormat/>
    <w:rsid w:val="003F0D7E"/>
    <w:pPr>
      <w:spacing w:after="0" w:line="240" w:lineRule="auto"/>
    </w:pPr>
  </w:style>
  <w:style w:type="paragraph" w:customStyle="1" w:styleId="Default">
    <w:name w:val="Default"/>
    <w:rsid w:val="00BF7824"/>
    <w:pPr>
      <w:autoSpaceDE w:val="0"/>
      <w:autoSpaceDN w:val="0"/>
      <w:adjustRightInd w:val="0"/>
      <w:spacing w:after="0" w:line="240" w:lineRule="auto"/>
    </w:pPr>
    <w:rPr>
      <w:rFonts w:ascii="Meridien LT Roman" w:hAnsi="Meridien LT Roman" w:cs="Meridien LT Roman"/>
      <w:color w:val="000000"/>
      <w:sz w:val="24"/>
      <w:szCs w:val="24"/>
    </w:rPr>
  </w:style>
  <w:style w:type="paragraph" w:styleId="NormalWeb">
    <w:name w:val="Normal (Web)"/>
    <w:basedOn w:val="Normal"/>
    <w:uiPriority w:val="99"/>
    <w:semiHidden/>
    <w:unhideWhenUsed/>
    <w:rsid w:val="0087128E"/>
    <w:pPr>
      <w:spacing w:after="300" w:line="240" w:lineRule="auto"/>
    </w:pPr>
    <w:rPr>
      <w:rFonts w:ascii="Noto Serif" w:eastAsia="Times New Roman" w:hAnsi="Noto Serif" w:cs="Arial"/>
      <w:color w:val="191E23"/>
      <w:sz w:val="26"/>
      <w:szCs w:val="26"/>
      <w:lang w:eastAsia="tr-TR"/>
    </w:rPr>
  </w:style>
  <w:style w:type="paragraph" w:styleId="BalonMetni">
    <w:name w:val="Balloon Text"/>
    <w:basedOn w:val="Normal"/>
    <w:link w:val="BalonMetniChar"/>
    <w:uiPriority w:val="99"/>
    <w:semiHidden/>
    <w:unhideWhenUsed/>
    <w:rsid w:val="000362E9"/>
    <w:pPr>
      <w:spacing w:after="0" w:line="240" w:lineRule="auto"/>
    </w:pPr>
    <w:rPr>
      <w:rFonts w:ascii="Tahoma" w:hAnsi="Tahoma" w:cs="Tahoma"/>
      <w:sz w:val="16"/>
      <w:szCs w:val="16"/>
    </w:rPr>
  </w:style>
  <w:style w:type="character" w:customStyle="1" w:styleId="BalonMetniChar">
    <w:name w:val="Balon Metni Char"/>
    <w:basedOn w:val="VarsaylanParagrafYazTipi"/>
    <w:link w:val="BalonMetni"/>
    <w:uiPriority w:val="99"/>
    <w:semiHidden/>
    <w:rsid w:val="000362E9"/>
    <w:rPr>
      <w:rFonts w:ascii="Tahoma" w:hAnsi="Tahoma" w:cs="Tahoma"/>
      <w:sz w:val="16"/>
      <w:szCs w:val="16"/>
    </w:rPr>
  </w:style>
  <w:style w:type="character" w:styleId="AklamaBavurusu">
    <w:name w:val="annotation reference"/>
    <w:basedOn w:val="VarsaylanParagrafYazTipi"/>
    <w:uiPriority w:val="99"/>
    <w:semiHidden/>
    <w:unhideWhenUsed/>
    <w:rsid w:val="00B53E18"/>
    <w:rPr>
      <w:sz w:val="16"/>
      <w:szCs w:val="16"/>
    </w:rPr>
  </w:style>
  <w:style w:type="paragraph" w:styleId="AklamaMetni">
    <w:name w:val="annotation text"/>
    <w:basedOn w:val="Normal"/>
    <w:link w:val="AklamaMetniChar"/>
    <w:uiPriority w:val="99"/>
    <w:semiHidden/>
    <w:unhideWhenUsed/>
    <w:rsid w:val="00B53E18"/>
    <w:pPr>
      <w:spacing w:line="240" w:lineRule="auto"/>
    </w:pPr>
    <w:rPr>
      <w:sz w:val="20"/>
      <w:szCs w:val="20"/>
    </w:rPr>
  </w:style>
  <w:style w:type="character" w:customStyle="1" w:styleId="AklamaMetniChar">
    <w:name w:val="Açıklama Metni Char"/>
    <w:basedOn w:val="VarsaylanParagrafYazTipi"/>
    <w:link w:val="AklamaMetni"/>
    <w:uiPriority w:val="99"/>
    <w:semiHidden/>
    <w:rsid w:val="00B53E18"/>
    <w:rPr>
      <w:sz w:val="20"/>
      <w:szCs w:val="20"/>
    </w:rPr>
  </w:style>
  <w:style w:type="character" w:customStyle="1" w:styleId="AklamaKonusuChar">
    <w:name w:val="Açıklama Konusu Char"/>
    <w:basedOn w:val="AklamaMetniChar"/>
    <w:link w:val="AklamaKonusu"/>
    <w:uiPriority w:val="99"/>
    <w:semiHidden/>
    <w:rsid w:val="00B53E18"/>
    <w:rPr>
      <w:b/>
      <w:bCs/>
      <w:sz w:val="20"/>
      <w:szCs w:val="20"/>
    </w:rPr>
  </w:style>
  <w:style w:type="paragraph" w:styleId="AklamaKonusu">
    <w:name w:val="annotation subject"/>
    <w:basedOn w:val="AklamaMetni"/>
    <w:next w:val="AklamaMetni"/>
    <w:link w:val="AklamaKonusuChar"/>
    <w:uiPriority w:val="99"/>
    <w:semiHidden/>
    <w:unhideWhenUsed/>
    <w:rsid w:val="00B53E18"/>
    <w:rPr>
      <w:b/>
      <w:bCs/>
    </w:rPr>
  </w:style>
  <w:style w:type="character" w:customStyle="1" w:styleId="CommentSubjectChar1">
    <w:name w:val="Comment Subject Char1"/>
    <w:basedOn w:val="AklamaMetniChar"/>
    <w:uiPriority w:val="99"/>
    <w:semiHidden/>
    <w:rsid w:val="00B53E18"/>
    <w:rPr>
      <w:b/>
      <w:bCs/>
      <w:sz w:val="20"/>
      <w:szCs w:val="20"/>
    </w:rPr>
  </w:style>
  <w:style w:type="table" w:customStyle="1" w:styleId="PlainTable31">
    <w:name w:val="Plain Table 31"/>
    <w:basedOn w:val="NormalTablo"/>
    <w:uiPriority w:val="43"/>
    <w:rsid w:val="00E25173"/>
    <w:pPr>
      <w:spacing w:after="0" w:line="240" w:lineRule="auto"/>
      <w:jc w:val="both"/>
    </w:pPr>
    <w:rPr>
      <w:rFonts w:asciiTheme="majorBidi" w:hAnsiTheme="majorBidi" w:cstheme="majorBidi"/>
      <w:sz w:val="24"/>
      <w:szCs w:val="24"/>
      <w:lang w:val="en-US"/>
    </w:r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paragraph" w:styleId="ResimYazs">
    <w:name w:val="caption"/>
    <w:basedOn w:val="Normal"/>
    <w:next w:val="Normal"/>
    <w:uiPriority w:val="35"/>
    <w:unhideWhenUsed/>
    <w:qFormat/>
    <w:rsid w:val="00716464"/>
    <w:pPr>
      <w:spacing w:after="120" w:line="240" w:lineRule="auto"/>
    </w:pPr>
    <w:rPr>
      <w:rFonts w:ascii="Times New Roman" w:hAnsi="Times New Roman"/>
      <w:iCs/>
      <w:szCs w:val="18"/>
    </w:rPr>
  </w:style>
  <w:style w:type="character" w:styleId="YerTutucuMetni">
    <w:name w:val="Placeholder Text"/>
    <w:basedOn w:val="VarsaylanParagrafYazTipi"/>
    <w:uiPriority w:val="99"/>
    <w:semiHidden/>
    <w:rsid w:val="00DD69E2"/>
    <w:rPr>
      <w:color w:val="808080"/>
    </w:rPr>
  </w:style>
  <w:style w:type="paragraph" w:customStyle="1" w:styleId="Style2">
    <w:name w:val="Style2"/>
    <w:basedOn w:val="Normal"/>
    <w:link w:val="Style2Char"/>
    <w:qFormat/>
    <w:rsid w:val="009C5608"/>
    <w:pPr>
      <w:spacing w:after="360" w:line="360" w:lineRule="auto"/>
      <w:jc w:val="both"/>
    </w:pPr>
    <w:rPr>
      <w:rFonts w:asciiTheme="majorBidi" w:eastAsiaTheme="minorEastAsia" w:hAnsiTheme="majorBidi" w:cstheme="majorBidi"/>
      <w:sz w:val="24"/>
      <w:szCs w:val="24"/>
      <w:lang w:val="en-US"/>
    </w:rPr>
  </w:style>
  <w:style w:type="character" w:customStyle="1" w:styleId="Style2Char">
    <w:name w:val="Style2 Char"/>
    <w:basedOn w:val="VarsaylanParagrafYazTipi"/>
    <w:link w:val="Style2"/>
    <w:rsid w:val="009C5608"/>
    <w:rPr>
      <w:rFonts w:asciiTheme="majorBidi" w:eastAsiaTheme="minorEastAsia" w:hAnsiTheme="majorBidi" w:cstheme="majorBidi"/>
      <w:sz w:val="24"/>
      <w:szCs w:val="24"/>
      <w:lang w:val="en-US"/>
    </w:rPr>
  </w:style>
  <w:style w:type="paragraph" w:styleId="ekillerTablosu">
    <w:name w:val="table of figures"/>
    <w:basedOn w:val="Normal"/>
    <w:next w:val="Normal"/>
    <w:uiPriority w:val="99"/>
    <w:unhideWhenUsed/>
    <w:rsid w:val="006D7344"/>
    <w:pPr>
      <w:tabs>
        <w:tab w:val="left" w:leader="dot" w:pos="7655"/>
      </w:tabs>
      <w:spacing w:after="0" w:line="240" w:lineRule="auto"/>
    </w:pPr>
    <w:rPr>
      <w:rFonts w:ascii="Times New Roman" w:hAnsi="Times New Roman" w:cs="Times New Roman"/>
      <w:sz w:val="24"/>
      <w:szCs w:val="24"/>
    </w:rPr>
  </w:style>
  <w:style w:type="character" w:customStyle="1" w:styleId="Balk5Char">
    <w:name w:val="Başlık 5 Char"/>
    <w:basedOn w:val="VarsaylanParagrafYazTipi"/>
    <w:link w:val="Balk5"/>
    <w:uiPriority w:val="9"/>
    <w:rsid w:val="006208B9"/>
    <w:rPr>
      <w:rFonts w:asciiTheme="majorBidi" w:hAnsiTheme="majorBidi" w:cstheme="majorBidi"/>
      <w:iCs/>
      <w:sz w:val="24"/>
      <w:szCs w:val="24"/>
    </w:rPr>
  </w:style>
  <w:style w:type="character" w:customStyle="1" w:styleId="Balk6Char">
    <w:name w:val="Başlık 6 Char"/>
    <w:basedOn w:val="VarsaylanParagrafYazTipi"/>
    <w:link w:val="Balk6"/>
    <w:uiPriority w:val="9"/>
    <w:rsid w:val="006208B9"/>
    <w:rPr>
      <w:rFonts w:asciiTheme="majorBidi" w:hAnsiTheme="majorBidi" w:cstheme="majorBidi"/>
      <w:iCs/>
      <w:sz w:val="24"/>
      <w:szCs w:val="24"/>
    </w:rPr>
  </w:style>
  <w:style w:type="paragraph" w:styleId="T4">
    <w:name w:val="toc 4"/>
    <w:basedOn w:val="Normal"/>
    <w:next w:val="Normal"/>
    <w:autoRedefine/>
    <w:uiPriority w:val="39"/>
    <w:unhideWhenUsed/>
    <w:rsid w:val="00BE092D"/>
    <w:pPr>
      <w:tabs>
        <w:tab w:val="left" w:leader="dot" w:pos="7655"/>
      </w:tabs>
      <w:spacing w:after="0" w:line="240" w:lineRule="auto"/>
      <w:ind w:left="658"/>
    </w:pPr>
    <w:rPr>
      <w:rFonts w:ascii="Times New Roman" w:hAnsi="Times New Roman" w:cs="Times New Roman"/>
      <w:i/>
      <w:iCs/>
      <w:noProof/>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4470013">
      <w:bodyDiv w:val="1"/>
      <w:marLeft w:val="0"/>
      <w:marRight w:val="0"/>
      <w:marTop w:val="0"/>
      <w:marBottom w:val="0"/>
      <w:divBdr>
        <w:top w:val="none" w:sz="0" w:space="0" w:color="auto"/>
        <w:left w:val="none" w:sz="0" w:space="0" w:color="auto"/>
        <w:bottom w:val="none" w:sz="0" w:space="0" w:color="auto"/>
        <w:right w:val="none" w:sz="0" w:space="0" w:color="auto"/>
      </w:divBdr>
    </w:div>
    <w:div w:id="74518760">
      <w:bodyDiv w:val="1"/>
      <w:marLeft w:val="0"/>
      <w:marRight w:val="0"/>
      <w:marTop w:val="0"/>
      <w:marBottom w:val="0"/>
      <w:divBdr>
        <w:top w:val="none" w:sz="0" w:space="0" w:color="auto"/>
        <w:left w:val="none" w:sz="0" w:space="0" w:color="auto"/>
        <w:bottom w:val="none" w:sz="0" w:space="0" w:color="auto"/>
        <w:right w:val="none" w:sz="0" w:space="0" w:color="auto"/>
      </w:divBdr>
    </w:div>
    <w:div w:id="138690415">
      <w:bodyDiv w:val="1"/>
      <w:marLeft w:val="0"/>
      <w:marRight w:val="0"/>
      <w:marTop w:val="0"/>
      <w:marBottom w:val="0"/>
      <w:divBdr>
        <w:top w:val="none" w:sz="0" w:space="0" w:color="auto"/>
        <w:left w:val="none" w:sz="0" w:space="0" w:color="auto"/>
        <w:bottom w:val="none" w:sz="0" w:space="0" w:color="auto"/>
        <w:right w:val="none" w:sz="0" w:space="0" w:color="auto"/>
      </w:divBdr>
    </w:div>
    <w:div w:id="141388597">
      <w:bodyDiv w:val="1"/>
      <w:marLeft w:val="0"/>
      <w:marRight w:val="0"/>
      <w:marTop w:val="0"/>
      <w:marBottom w:val="0"/>
      <w:divBdr>
        <w:top w:val="none" w:sz="0" w:space="0" w:color="auto"/>
        <w:left w:val="none" w:sz="0" w:space="0" w:color="auto"/>
        <w:bottom w:val="none" w:sz="0" w:space="0" w:color="auto"/>
        <w:right w:val="none" w:sz="0" w:space="0" w:color="auto"/>
      </w:divBdr>
    </w:div>
    <w:div w:id="302975058">
      <w:bodyDiv w:val="1"/>
      <w:marLeft w:val="0"/>
      <w:marRight w:val="0"/>
      <w:marTop w:val="0"/>
      <w:marBottom w:val="0"/>
      <w:divBdr>
        <w:top w:val="none" w:sz="0" w:space="0" w:color="auto"/>
        <w:left w:val="none" w:sz="0" w:space="0" w:color="auto"/>
        <w:bottom w:val="none" w:sz="0" w:space="0" w:color="auto"/>
        <w:right w:val="none" w:sz="0" w:space="0" w:color="auto"/>
      </w:divBdr>
    </w:div>
    <w:div w:id="305280362">
      <w:bodyDiv w:val="1"/>
      <w:marLeft w:val="0"/>
      <w:marRight w:val="0"/>
      <w:marTop w:val="0"/>
      <w:marBottom w:val="0"/>
      <w:divBdr>
        <w:top w:val="none" w:sz="0" w:space="0" w:color="auto"/>
        <w:left w:val="none" w:sz="0" w:space="0" w:color="auto"/>
        <w:bottom w:val="none" w:sz="0" w:space="0" w:color="auto"/>
        <w:right w:val="none" w:sz="0" w:space="0" w:color="auto"/>
      </w:divBdr>
    </w:div>
    <w:div w:id="413281336">
      <w:bodyDiv w:val="1"/>
      <w:marLeft w:val="0"/>
      <w:marRight w:val="0"/>
      <w:marTop w:val="0"/>
      <w:marBottom w:val="0"/>
      <w:divBdr>
        <w:top w:val="none" w:sz="0" w:space="0" w:color="auto"/>
        <w:left w:val="none" w:sz="0" w:space="0" w:color="auto"/>
        <w:bottom w:val="none" w:sz="0" w:space="0" w:color="auto"/>
        <w:right w:val="none" w:sz="0" w:space="0" w:color="auto"/>
      </w:divBdr>
      <w:divsChild>
        <w:div w:id="1743943809">
          <w:marLeft w:val="0"/>
          <w:marRight w:val="0"/>
          <w:marTop w:val="0"/>
          <w:marBottom w:val="0"/>
          <w:divBdr>
            <w:top w:val="none" w:sz="0" w:space="0" w:color="auto"/>
            <w:left w:val="none" w:sz="0" w:space="0" w:color="auto"/>
            <w:bottom w:val="none" w:sz="0" w:space="0" w:color="auto"/>
            <w:right w:val="none" w:sz="0" w:space="0" w:color="auto"/>
          </w:divBdr>
        </w:div>
      </w:divsChild>
    </w:div>
    <w:div w:id="453599465">
      <w:bodyDiv w:val="1"/>
      <w:marLeft w:val="0"/>
      <w:marRight w:val="0"/>
      <w:marTop w:val="0"/>
      <w:marBottom w:val="0"/>
      <w:divBdr>
        <w:top w:val="none" w:sz="0" w:space="0" w:color="auto"/>
        <w:left w:val="none" w:sz="0" w:space="0" w:color="auto"/>
        <w:bottom w:val="none" w:sz="0" w:space="0" w:color="auto"/>
        <w:right w:val="none" w:sz="0" w:space="0" w:color="auto"/>
      </w:divBdr>
      <w:divsChild>
        <w:div w:id="270674230">
          <w:marLeft w:val="0"/>
          <w:marRight w:val="0"/>
          <w:marTop w:val="0"/>
          <w:marBottom w:val="0"/>
          <w:divBdr>
            <w:top w:val="none" w:sz="0" w:space="0" w:color="auto"/>
            <w:left w:val="none" w:sz="0" w:space="0" w:color="auto"/>
            <w:bottom w:val="none" w:sz="0" w:space="0" w:color="auto"/>
            <w:right w:val="none" w:sz="0" w:space="0" w:color="auto"/>
          </w:divBdr>
          <w:divsChild>
            <w:div w:id="397113">
              <w:marLeft w:val="0"/>
              <w:marRight w:val="0"/>
              <w:marTop w:val="0"/>
              <w:marBottom w:val="0"/>
              <w:divBdr>
                <w:top w:val="none" w:sz="0" w:space="0" w:color="auto"/>
                <w:left w:val="none" w:sz="0" w:space="0" w:color="auto"/>
                <w:bottom w:val="none" w:sz="0" w:space="0" w:color="auto"/>
                <w:right w:val="none" w:sz="0" w:space="0" w:color="auto"/>
              </w:divBdr>
              <w:divsChild>
                <w:div w:id="1315796780">
                  <w:marLeft w:val="0"/>
                  <w:marRight w:val="0"/>
                  <w:marTop w:val="0"/>
                  <w:marBottom w:val="0"/>
                  <w:divBdr>
                    <w:top w:val="none" w:sz="0" w:space="0" w:color="auto"/>
                    <w:left w:val="none" w:sz="0" w:space="0" w:color="auto"/>
                    <w:bottom w:val="none" w:sz="0" w:space="0" w:color="auto"/>
                    <w:right w:val="none" w:sz="0" w:space="0" w:color="auto"/>
                  </w:divBdr>
                  <w:divsChild>
                    <w:div w:id="1165052895">
                      <w:marLeft w:val="0"/>
                      <w:marRight w:val="0"/>
                      <w:marTop w:val="0"/>
                      <w:marBottom w:val="0"/>
                      <w:divBdr>
                        <w:top w:val="none" w:sz="0" w:space="0" w:color="auto"/>
                        <w:left w:val="none" w:sz="0" w:space="0" w:color="auto"/>
                        <w:bottom w:val="none" w:sz="0" w:space="0" w:color="auto"/>
                        <w:right w:val="none" w:sz="0" w:space="0" w:color="auto"/>
                      </w:divBdr>
                      <w:divsChild>
                        <w:div w:id="14085701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60492423">
          <w:marLeft w:val="0"/>
          <w:marRight w:val="0"/>
          <w:marTop w:val="0"/>
          <w:marBottom w:val="0"/>
          <w:divBdr>
            <w:top w:val="none" w:sz="0" w:space="0" w:color="auto"/>
            <w:left w:val="none" w:sz="0" w:space="0" w:color="auto"/>
            <w:bottom w:val="none" w:sz="0" w:space="0" w:color="auto"/>
            <w:right w:val="none" w:sz="0" w:space="0" w:color="auto"/>
          </w:divBdr>
          <w:divsChild>
            <w:div w:id="930237247">
              <w:marLeft w:val="0"/>
              <w:marRight w:val="0"/>
              <w:marTop w:val="0"/>
              <w:marBottom w:val="0"/>
              <w:divBdr>
                <w:top w:val="none" w:sz="0" w:space="0" w:color="auto"/>
                <w:left w:val="none" w:sz="0" w:space="0" w:color="auto"/>
                <w:bottom w:val="none" w:sz="0" w:space="0" w:color="auto"/>
                <w:right w:val="none" w:sz="0" w:space="0" w:color="auto"/>
              </w:divBdr>
              <w:divsChild>
                <w:div w:id="701636151">
                  <w:marLeft w:val="0"/>
                  <w:marRight w:val="0"/>
                  <w:marTop w:val="0"/>
                  <w:marBottom w:val="0"/>
                  <w:divBdr>
                    <w:top w:val="none" w:sz="0" w:space="0" w:color="auto"/>
                    <w:left w:val="none" w:sz="0" w:space="0" w:color="auto"/>
                    <w:bottom w:val="none" w:sz="0" w:space="0" w:color="auto"/>
                    <w:right w:val="none" w:sz="0" w:space="0" w:color="auto"/>
                  </w:divBdr>
                  <w:divsChild>
                    <w:div w:id="2084911479">
                      <w:marLeft w:val="0"/>
                      <w:marRight w:val="0"/>
                      <w:marTop w:val="0"/>
                      <w:marBottom w:val="0"/>
                      <w:divBdr>
                        <w:top w:val="none" w:sz="0" w:space="0" w:color="auto"/>
                        <w:left w:val="none" w:sz="0" w:space="0" w:color="auto"/>
                        <w:bottom w:val="none" w:sz="0" w:space="0" w:color="auto"/>
                        <w:right w:val="none" w:sz="0" w:space="0" w:color="auto"/>
                      </w:divBdr>
                      <w:divsChild>
                        <w:div w:id="662440477">
                          <w:marLeft w:val="0"/>
                          <w:marRight w:val="0"/>
                          <w:marTop w:val="0"/>
                          <w:marBottom w:val="0"/>
                          <w:divBdr>
                            <w:top w:val="none" w:sz="0" w:space="0" w:color="auto"/>
                            <w:left w:val="none" w:sz="0" w:space="0" w:color="auto"/>
                            <w:bottom w:val="none" w:sz="0" w:space="0" w:color="auto"/>
                            <w:right w:val="none" w:sz="0" w:space="0" w:color="auto"/>
                          </w:divBdr>
                          <w:divsChild>
                            <w:div w:id="1066076862">
                              <w:marLeft w:val="0"/>
                              <w:marRight w:val="300"/>
                              <w:marTop w:val="180"/>
                              <w:marBottom w:val="0"/>
                              <w:divBdr>
                                <w:top w:val="none" w:sz="0" w:space="0" w:color="auto"/>
                                <w:left w:val="none" w:sz="0" w:space="0" w:color="auto"/>
                                <w:bottom w:val="none" w:sz="0" w:space="0" w:color="auto"/>
                                <w:right w:val="none" w:sz="0" w:space="0" w:color="auto"/>
                              </w:divBdr>
                              <w:divsChild>
                                <w:div w:id="18068521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591662566">
      <w:bodyDiv w:val="1"/>
      <w:marLeft w:val="0"/>
      <w:marRight w:val="0"/>
      <w:marTop w:val="0"/>
      <w:marBottom w:val="0"/>
      <w:divBdr>
        <w:top w:val="none" w:sz="0" w:space="0" w:color="auto"/>
        <w:left w:val="none" w:sz="0" w:space="0" w:color="auto"/>
        <w:bottom w:val="none" w:sz="0" w:space="0" w:color="auto"/>
        <w:right w:val="none" w:sz="0" w:space="0" w:color="auto"/>
      </w:divBdr>
    </w:div>
    <w:div w:id="623390255">
      <w:bodyDiv w:val="1"/>
      <w:marLeft w:val="0"/>
      <w:marRight w:val="0"/>
      <w:marTop w:val="0"/>
      <w:marBottom w:val="0"/>
      <w:divBdr>
        <w:top w:val="none" w:sz="0" w:space="0" w:color="auto"/>
        <w:left w:val="none" w:sz="0" w:space="0" w:color="auto"/>
        <w:bottom w:val="none" w:sz="0" w:space="0" w:color="auto"/>
        <w:right w:val="none" w:sz="0" w:space="0" w:color="auto"/>
      </w:divBdr>
      <w:divsChild>
        <w:div w:id="840463769">
          <w:marLeft w:val="0"/>
          <w:marRight w:val="0"/>
          <w:marTop w:val="0"/>
          <w:marBottom w:val="0"/>
          <w:divBdr>
            <w:top w:val="none" w:sz="0" w:space="0" w:color="auto"/>
            <w:left w:val="none" w:sz="0" w:space="0" w:color="auto"/>
            <w:bottom w:val="none" w:sz="0" w:space="0" w:color="auto"/>
            <w:right w:val="none" w:sz="0" w:space="0" w:color="auto"/>
          </w:divBdr>
        </w:div>
      </w:divsChild>
    </w:div>
    <w:div w:id="855384545">
      <w:bodyDiv w:val="1"/>
      <w:marLeft w:val="0"/>
      <w:marRight w:val="0"/>
      <w:marTop w:val="0"/>
      <w:marBottom w:val="0"/>
      <w:divBdr>
        <w:top w:val="none" w:sz="0" w:space="0" w:color="auto"/>
        <w:left w:val="none" w:sz="0" w:space="0" w:color="auto"/>
        <w:bottom w:val="none" w:sz="0" w:space="0" w:color="auto"/>
        <w:right w:val="none" w:sz="0" w:space="0" w:color="auto"/>
      </w:divBdr>
    </w:div>
    <w:div w:id="906114428">
      <w:bodyDiv w:val="1"/>
      <w:marLeft w:val="0"/>
      <w:marRight w:val="0"/>
      <w:marTop w:val="0"/>
      <w:marBottom w:val="0"/>
      <w:divBdr>
        <w:top w:val="none" w:sz="0" w:space="0" w:color="auto"/>
        <w:left w:val="none" w:sz="0" w:space="0" w:color="auto"/>
        <w:bottom w:val="none" w:sz="0" w:space="0" w:color="auto"/>
        <w:right w:val="none" w:sz="0" w:space="0" w:color="auto"/>
      </w:divBdr>
    </w:div>
    <w:div w:id="940793269">
      <w:bodyDiv w:val="1"/>
      <w:marLeft w:val="0"/>
      <w:marRight w:val="0"/>
      <w:marTop w:val="0"/>
      <w:marBottom w:val="0"/>
      <w:divBdr>
        <w:top w:val="none" w:sz="0" w:space="0" w:color="auto"/>
        <w:left w:val="none" w:sz="0" w:space="0" w:color="auto"/>
        <w:bottom w:val="none" w:sz="0" w:space="0" w:color="auto"/>
        <w:right w:val="none" w:sz="0" w:space="0" w:color="auto"/>
      </w:divBdr>
      <w:divsChild>
        <w:div w:id="347296525">
          <w:marLeft w:val="0"/>
          <w:marRight w:val="0"/>
          <w:marTop w:val="0"/>
          <w:marBottom w:val="0"/>
          <w:divBdr>
            <w:top w:val="none" w:sz="0" w:space="0" w:color="auto"/>
            <w:left w:val="none" w:sz="0" w:space="0" w:color="auto"/>
            <w:bottom w:val="none" w:sz="0" w:space="0" w:color="auto"/>
            <w:right w:val="none" w:sz="0" w:space="0" w:color="auto"/>
          </w:divBdr>
        </w:div>
      </w:divsChild>
    </w:div>
    <w:div w:id="960259213">
      <w:bodyDiv w:val="1"/>
      <w:marLeft w:val="0"/>
      <w:marRight w:val="0"/>
      <w:marTop w:val="0"/>
      <w:marBottom w:val="0"/>
      <w:divBdr>
        <w:top w:val="none" w:sz="0" w:space="0" w:color="auto"/>
        <w:left w:val="none" w:sz="0" w:space="0" w:color="auto"/>
        <w:bottom w:val="none" w:sz="0" w:space="0" w:color="auto"/>
        <w:right w:val="none" w:sz="0" w:space="0" w:color="auto"/>
      </w:divBdr>
      <w:divsChild>
        <w:div w:id="642851460">
          <w:marLeft w:val="0"/>
          <w:marRight w:val="0"/>
          <w:marTop w:val="0"/>
          <w:marBottom w:val="0"/>
          <w:divBdr>
            <w:top w:val="none" w:sz="0" w:space="0" w:color="auto"/>
            <w:left w:val="none" w:sz="0" w:space="0" w:color="auto"/>
            <w:bottom w:val="none" w:sz="0" w:space="0" w:color="auto"/>
            <w:right w:val="none" w:sz="0" w:space="0" w:color="auto"/>
          </w:divBdr>
        </w:div>
      </w:divsChild>
    </w:div>
    <w:div w:id="1005400419">
      <w:bodyDiv w:val="1"/>
      <w:marLeft w:val="0"/>
      <w:marRight w:val="0"/>
      <w:marTop w:val="0"/>
      <w:marBottom w:val="0"/>
      <w:divBdr>
        <w:top w:val="none" w:sz="0" w:space="0" w:color="auto"/>
        <w:left w:val="none" w:sz="0" w:space="0" w:color="auto"/>
        <w:bottom w:val="none" w:sz="0" w:space="0" w:color="auto"/>
        <w:right w:val="none" w:sz="0" w:space="0" w:color="auto"/>
      </w:divBdr>
    </w:div>
    <w:div w:id="1027289829">
      <w:bodyDiv w:val="1"/>
      <w:marLeft w:val="0"/>
      <w:marRight w:val="0"/>
      <w:marTop w:val="0"/>
      <w:marBottom w:val="0"/>
      <w:divBdr>
        <w:top w:val="none" w:sz="0" w:space="0" w:color="auto"/>
        <w:left w:val="none" w:sz="0" w:space="0" w:color="auto"/>
        <w:bottom w:val="none" w:sz="0" w:space="0" w:color="auto"/>
        <w:right w:val="none" w:sz="0" w:space="0" w:color="auto"/>
      </w:divBdr>
      <w:divsChild>
        <w:div w:id="1461728478">
          <w:marLeft w:val="0"/>
          <w:marRight w:val="0"/>
          <w:marTop w:val="0"/>
          <w:marBottom w:val="0"/>
          <w:divBdr>
            <w:top w:val="none" w:sz="0" w:space="0" w:color="auto"/>
            <w:left w:val="none" w:sz="0" w:space="0" w:color="auto"/>
            <w:bottom w:val="none" w:sz="0" w:space="0" w:color="auto"/>
            <w:right w:val="none" w:sz="0" w:space="0" w:color="auto"/>
          </w:divBdr>
        </w:div>
      </w:divsChild>
    </w:div>
    <w:div w:id="1410346117">
      <w:bodyDiv w:val="1"/>
      <w:marLeft w:val="0"/>
      <w:marRight w:val="0"/>
      <w:marTop w:val="0"/>
      <w:marBottom w:val="0"/>
      <w:divBdr>
        <w:top w:val="none" w:sz="0" w:space="0" w:color="auto"/>
        <w:left w:val="none" w:sz="0" w:space="0" w:color="auto"/>
        <w:bottom w:val="none" w:sz="0" w:space="0" w:color="auto"/>
        <w:right w:val="none" w:sz="0" w:space="0" w:color="auto"/>
      </w:divBdr>
    </w:div>
    <w:div w:id="1431925423">
      <w:bodyDiv w:val="1"/>
      <w:marLeft w:val="0"/>
      <w:marRight w:val="0"/>
      <w:marTop w:val="0"/>
      <w:marBottom w:val="0"/>
      <w:divBdr>
        <w:top w:val="none" w:sz="0" w:space="0" w:color="auto"/>
        <w:left w:val="none" w:sz="0" w:space="0" w:color="auto"/>
        <w:bottom w:val="none" w:sz="0" w:space="0" w:color="auto"/>
        <w:right w:val="none" w:sz="0" w:space="0" w:color="auto"/>
      </w:divBdr>
      <w:divsChild>
        <w:div w:id="1879972598">
          <w:marLeft w:val="0"/>
          <w:marRight w:val="0"/>
          <w:marTop w:val="0"/>
          <w:marBottom w:val="0"/>
          <w:divBdr>
            <w:top w:val="none" w:sz="0" w:space="0" w:color="auto"/>
            <w:left w:val="none" w:sz="0" w:space="0" w:color="auto"/>
            <w:bottom w:val="none" w:sz="0" w:space="0" w:color="auto"/>
            <w:right w:val="none" w:sz="0" w:space="0" w:color="auto"/>
          </w:divBdr>
          <w:divsChild>
            <w:div w:id="1830246833">
              <w:marLeft w:val="0"/>
              <w:marRight w:val="0"/>
              <w:marTop w:val="0"/>
              <w:marBottom w:val="0"/>
              <w:divBdr>
                <w:top w:val="none" w:sz="0" w:space="0" w:color="auto"/>
                <w:left w:val="none" w:sz="0" w:space="0" w:color="auto"/>
                <w:bottom w:val="none" w:sz="0" w:space="0" w:color="auto"/>
                <w:right w:val="none" w:sz="0" w:space="0" w:color="auto"/>
              </w:divBdr>
              <w:divsChild>
                <w:div w:id="1444961770">
                  <w:marLeft w:val="0"/>
                  <w:marRight w:val="0"/>
                  <w:marTop w:val="0"/>
                  <w:marBottom w:val="0"/>
                  <w:divBdr>
                    <w:top w:val="none" w:sz="0" w:space="0" w:color="auto"/>
                    <w:left w:val="none" w:sz="0" w:space="0" w:color="auto"/>
                    <w:bottom w:val="none" w:sz="0" w:space="0" w:color="auto"/>
                    <w:right w:val="none" w:sz="0" w:space="0" w:color="auto"/>
                  </w:divBdr>
                  <w:divsChild>
                    <w:div w:id="1781607920">
                      <w:marLeft w:val="0"/>
                      <w:marRight w:val="0"/>
                      <w:marTop w:val="0"/>
                      <w:marBottom w:val="0"/>
                      <w:divBdr>
                        <w:top w:val="none" w:sz="0" w:space="0" w:color="auto"/>
                        <w:left w:val="none" w:sz="0" w:space="0" w:color="auto"/>
                        <w:bottom w:val="none" w:sz="0" w:space="0" w:color="auto"/>
                        <w:right w:val="none" w:sz="0" w:space="0" w:color="auto"/>
                      </w:divBdr>
                      <w:divsChild>
                        <w:div w:id="18084708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01363663">
          <w:marLeft w:val="0"/>
          <w:marRight w:val="0"/>
          <w:marTop w:val="0"/>
          <w:marBottom w:val="0"/>
          <w:divBdr>
            <w:top w:val="none" w:sz="0" w:space="0" w:color="auto"/>
            <w:left w:val="none" w:sz="0" w:space="0" w:color="auto"/>
            <w:bottom w:val="none" w:sz="0" w:space="0" w:color="auto"/>
            <w:right w:val="none" w:sz="0" w:space="0" w:color="auto"/>
          </w:divBdr>
          <w:divsChild>
            <w:div w:id="1103383330">
              <w:marLeft w:val="0"/>
              <w:marRight w:val="0"/>
              <w:marTop w:val="0"/>
              <w:marBottom w:val="0"/>
              <w:divBdr>
                <w:top w:val="none" w:sz="0" w:space="0" w:color="auto"/>
                <w:left w:val="none" w:sz="0" w:space="0" w:color="auto"/>
                <w:bottom w:val="none" w:sz="0" w:space="0" w:color="auto"/>
                <w:right w:val="none" w:sz="0" w:space="0" w:color="auto"/>
              </w:divBdr>
              <w:divsChild>
                <w:div w:id="983698097">
                  <w:marLeft w:val="0"/>
                  <w:marRight w:val="0"/>
                  <w:marTop w:val="0"/>
                  <w:marBottom w:val="0"/>
                  <w:divBdr>
                    <w:top w:val="none" w:sz="0" w:space="0" w:color="auto"/>
                    <w:left w:val="none" w:sz="0" w:space="0" w:color="auto"/>
                    <w:bottom w:val="none" w:sz="0" w:space="0" w:color="auto"/>
                    <w:right w:val="none" w:sz="0" w:space="0" w:color="auto"/>
                  </w:divBdr>
                  <w:divsChild>
                    <w:div w:id="2104640398">
                      <w:marLeft w:val="0"/>
                      <w:marRight w:val="0"/>
                      <w:marTop w:val="0"/>
                      <w:marBottom w:val="0"/>
                      <w:divBdr>
                        <w:top w:val="none" w:sz="0" w:space="0" w:color="auto"/>
                        <w:left w:val="none" w:sz="0" w:space="0" w:color="auto"/>
                        <w:bottom w:val="none" w:sz="0" w:space="0" w:color="auto"/>
                        <w:right w:val="none" w:sz="0" w:space="0" w:color="auto"/>
                      </w:divBdr>
                      <w:divsChild>
                        <w:div w:id="1878156702">
                          <w:marLeft w:val="0"/>
                          <w:marRight w:val="0"/>
                          <w:marTop w:val="0"/>
                          <w:marBottom w:val="0"/>
                          <w:divBdr>
                            <w:top w:val="none" w:sz="0" w:space="0" w:color="auto"/>
                            <w:left w:val="none" w:sz="0" w:space="0" w:color="auto"/>
                            <w:bottom w:val="none" w:sz="0" w:space="0" w:color="auto"/>
                            <w:right w:val="none" w:sz="0" w:space="0" w:color="auto"/>
                          </w:divBdr>
                          <w:divsChild>
                            <w:div w:id="1531607011">
                              <w:marLeft w:val="0"/>
                              <w:marRight w:val="300"/>
                              <w:marTop w:val="180"/>
                              <w:marBottom w:val="0"/>
                              <w:divBdr>
                                <w:top w:val="none" w:sz="0" w:space="0" w:color="auto"/>
                                <w:left w:val="none" w:sz="0" w:space="0" w:color="auto"/>
                                <w:bottom w:val="none" w:sz="0" w:space="0" w:color="auto"/>
                                <w:right w:val="none" w:sz="0" w:space="0" w:color="auto"/>
                              </w:divBdr>
                              <w:divsChild>
                                <w:div w:id="19505781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467241002">
      <w:bodyDiv w:val="1"/>
      <w:marLeft w:val="0"/>
      <w:marRight w:val="0"/>
      <w:marTop w:val="0"/>
      <w:marBottom w:val="0"/>
      <w:divBdr>
        <w:top w:val="none" w:sz="0" w:space="0" w:color="auto"/>
        <w:left w:val="none" w:sz="0" w:space="0" w:color="auto"/>
        <w:bottom w:val="none" w:sz="0" w:space="0" w:color="auto"/>
        <w:right w:val="none" w:sz="0" w:space="0" w:color="auto"/>
      </w:divBdr>
    </w:div>
    <w:div w:id="1478184096">
      <w:bodyDiv w:val="1"/>
      <w:marLeft w:val="0"/>
      <w:marRight w:val="0"/>
      <w:marTop w:val="0"/>
      <w:marBottom w:val="0"/>
      <w:divBdr>
        <w:top w:val="none" w:sz="0" w:space="0" w:color="auto"/>
        <w:left w:val="none" w:sz="0" w:space="0" w:color="auto"/>
        <w:bottom w:val="none" w:sz="0" w:space="0" w:color="auto"/>
        <w:right w:val="none" w:sz="0" w:space="0" w:color="auto"/>
      </w:divBdr>
    </w:div>
    <w:div w:id="1636254849">
      <w:bodyDiv w:val="1"/>
      <w:marLeft w:val="0"/>
      <w:marRight w:val="0"/>
      <w:marTop w:val="0"/>
      <w:marBottom w:val="0"/>
      <w:divBdr>
        <w:top w:val="none" w:sz="0" w:space="0" w:color="auto"/>
        <w:left w:val="none" w:sz="0" w:space="0" w:color="auto"/>
        <w:bottom w:val="none" w:sz="0" w:space="0" w:color="auto"/>
        <w:right w:val="none" w:sz="0" w:space="0" w:color="auto"/>
      </w:divBdr>
      <w:divsChild>
        <w:div w:id="1504853966">
          <w:marLeft w:val="0"/>
          <w:marRight w:val="0"/>
          <w:marTop w:val="0"/>
          <w:marBottom w:val="0"/>
          <w:divBdr>
            <w:top w:val="none" w:sz="0" w:space="0" w:color="auto"/>
            <w:left w:val="none" w:sz="0" w:space="0" w:color="auto"/>
            <w:bottom w:val="none" w:sz="0" w:space="0" w:color="auto"/>
            <w:right w:val="none" w:sz="0" w:space="0" w:color="auto"/>
          </w:divBdr>
        </w:div>
      </w:divsChild>
    </w:div>
    <w:div w:id="1715882459">
      <w:bodyDiv w:val="1"/>
      <w:marLeft w:val="0"/>
      <w:marRight w:val="0"/>
      <w:marTop w:val="0"/>
      <w:marBottom w:val="0"/>
      <w:divBdr>
        <w:top w:val="none" w:sz="0" w:space="0" w:color="auto"/>
        <w:left w:val="none" w:sz="0" w:space="0" w:color="auto"/>
        <w:bottom w:val="none" w:sz="0" w:space="0" w:color="auto"/>
        <w:right w:val="none" w:sz="0" w:space="0" w:color="auto"/>
      </w:divBdr>
      <w:divsChild>
        <w:div w:id="509180642">
          <w:marLeft w:val="0"/>
          <w:marRight w:val="0"/>
          <w:marTop w:val="0"/>
          <w:marBottom w:val="0"/>
          <w:divBdr>
            <w:top w:val="none" w:sz="0" w:space="0" w:color="auto"/>
            <w:left w:val="none" w:sz="0" w:space="0" w:color="auto"/>
            <w:bottom w:val="none" w:sz="0" w:space="0" w:color="auto"/>
            <w:right w:val="none" w:sz="0" w:space="0" w:color="auto"/>
          </w:divBdr>
        </w:div>
      </w:divsChild>
    </w:div>
    <w:div w:id="1731340144">
      <w:bodyDiv w:val="1"/>
      <w:marLeft w:val="0"/>
      <w:marRight w:val="0"/>
      <w:marTop w:val="0"/>
      <w:marBottom w:val="0"/>
      <w:divBdr>
        <w:top w:val="none" w:sz="0" w:space="0" w:color="auto"/>
        <w:left w:val="none" w:sz="0" w:space="0" w:color="auto"/>
        <w:bottom w:val="none" w:sz="0" w:space="0" w:color="auto"/>
        <w:right w:val="none" w:sz="0" w:space="0" w:color="auto"/>
      </w:divBdr>
    </w:div>
    <w:div w:id="1977834685">
      <w:bodyDiv w:val="1"/>
      <w:marLeft w:val="0"/>
      <w:marRight w:val="0"/>
      <w:marTop w:val="0"/>
      <w:marBottom w:val="0"/>
      <w:divBdr>
        <w:top w:val="none" w:sz="0" w:space="0" w:color="auto"/>
        <w:left w:val="none" w:sz="0" w:space="0" w:color="auto"/>
        <w:bottom w:val="none" w:sz="0" w:space="0" w:color="auto"/>
        <w:right w:val="none" w:sz="0" w:space="0" w:color="auto"/>
      </w:divBdr>
    </w:div>
    <w:div w:id="1978147787">
      <w:bodyDiv w:val="1"/>
      <w:marLeft w:val="0"/>
      <w:marRight w:val="0"/>
      <w:marTop w:val="0"/>
      <w:marBottom w:val="0"/>
      <w:divBdr>
        <w:top w:val="none" w:sz="0" w:space="0" w:color="auto"/>
        <w:left w:val="none" w:sz="0" w:space="0" w:color="auto"/>
        <w:bottom w:val="none" w:sz="0" w:space="0" w:color="auto"/>
        <w:right w:val="none" w:sz="0" w:space="0" w:color="auto"/>
      </w:divBdr>
    </w:div>
    <w:div w:id="2058624114">
      <w:bodyDiv w:val="1"/>
      <w:marLeft w:val="0"/>
      <w:marRight w:val="0"/>
      <w:marTop w:val="0"/>
      <w:marBottom w:val="0"/>
      <w:divBdr>
        <w:top w:val="none" w:sz="0" w:space="0" w:color="auto"/>
        <w:left w:val="none" w:sz="0" w:space="0" w:color="auto"/>
        <w:bottom w:val="none" w:sz="0" w:space="0" w:color="auto"/>
        <w:right w:val="none" w:sz="0" w:space="0" w:color="auto"/>
      </w:divBdr>
      <w:divsChild>
        <w:div w:id="1552383228">
          <w:marLeft w:val="0"/>
          <w:marRight w:val="0"/>
          <w:marTop w:val="0"/>
          <w:marBottom w:val="0"/>
          <w:divBdr>
            <w:top w:val="none" w:sz="0" w:space="0" w:color="auto"/>
            <w:left w:val="none" w:sz="0" w:space="0" w:color="auto"/>
            <w:bottom w:val="none" w:sz="0" w:space="0" w:color="auto"/>
            <w:right w:val="none" w:sz="0" w:space="0" w:color="auto"/>
          </w:divBdr>
        </w:div>
      </w:divsChild>
    </w:div>
    <w:div w:id="21401465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7.emf"/><Relationship Id="rId21" Type="http://schemas.openxmlformats.org/officeDocument/2006/relationships/image" Target="media/image12.png"/><Relationship Id="rId42" Type="http://schemas.openxmlformats.org/officeDocument/2006/relationships/image" Target="media/image31.emf"/><Relationship Id="rId47" Type="http://schemas.openxmlformats.org/officeDocument/2006/relationships/image" Target="media/image36.emf"/><Relationship Id="rId63" Type="http://schemas.openxmlformats.org/officeDocument/2006/relationships/image" Target="media/image49.png"/><Relationship Id="rId68" Type="http://schemas.openxmlformats.org/officeDocument/2006/relationships/image" Target="media/image53.emf"/><Relationship Id="rId84" Type="http://schemas.openxmlformats.org/officeDocument/2006/relationships/image" Target="media/image67.png"/><Relationship Id="rId16" Type="http://schemas.openxmlformats.org/officeDocument/2006/relationships/image" Target="media/image7.png"/><Relationship Id="rId11" Type="http://schemas.openxmlformats.org/officeDocument/2006/relationships/footer" Target="footer1.xml"/><Relationship Id="rId32" Type="http://schemas.openxmlformats.org/officeDocument/2006/relationships/image" Target="media/image23.png"/><Relationship Id="rId37" Type="http://schemas.openxmlformats.org/officeDocument/2006/relationships/image" Target="media/image27.emf"/><Relationship Id="rId53" Type="http://schemas.openxmlformats.org/officeDocument/2006/relationships/image" Target="media/image41.emf"/><Relationship Id="rId58" Type="http://schemas.openxmlformats.org/officeDocument/2006/relationships/image" Target="media/image44.emf"/><Relationship Id="rId74" Type="http://schemas.openxmlformats.org/officeDocument/2006/relationships/image" Target="media/image59.emf"/><Relationship Id="rId79" Type="http://schemas.openxmlformats.org/officeDocument/2006/relationships/image" Target="media/image63.emf"/><Relationship Id="rId5" Type="http://schemas.openxmlformats.org/officeDocument/2006/relationships/settings" Target="settings.xml"/><Relationship Id="rId19" Type="http://schemas.openxmlformats.org/officeDocument/2006/relationships/image" Target="media/image10.png"/><Relationship Id="rId14" Type="http://schemas.openxmlformats.org/officeDocument/2006/relationships/image" Target="media/image5.emf"/><Relationship Id="rId22" Type="http://schemas.openxmlformats.org/officeDocument/2006/relationships/image" Target="media/image13.jpeg"/><Relationship Id="rId27" Type="http://schemas.openxmlformats.org/officeDocument/2006/relationships/image" Target="media/image18.png"/><Relationship Id="rId30" Type="http://schemas.openxmlformats.org/officeDocument/2006/relationships/image" Target="media/image21.jpeg"/><Relationship Id="rId35" Type="http://schemas.openxmlformats.org/officeDocument/2006/relationships/image" Target="media/image25.emf"/><Relationship Id="rId43" Type="http://schemas.openxmlformats.org/officeDocument/2006/relationships/image" Target="media/image32.emf"/><Relationship Id="rId48" Type="http://schemas.openxmlformats.org/officeDocument/2006/relationships/image" Target="media/image37.emf"/><Relationship Id="rId56" Type="http://schemas.openxmlformats.org/officeDocument/2006/relationships/image" Target="media/image43.emf"/><Relationship Id="rId64" Type="http://schemas.openxmlformats.org/officeDocument/2006/relationships/image" Target="media/image50.emf"/><Relationship Id="rId69" Type="http://schemas.openxmlformats.org/officeDocument/2006/relationships/image" Target="media/image54.emf"/><Relationship Id="rId77" Type="http://schemas.openxmlformats.org/officeDocument/2006/relationships/image" Target="media/image61.emf"/><Relationship Id="rId8" Type="http://schemas.openxmlformats.org/officeDocument/2006/relationships/endnotes" Target="endnotes.xml"/><Relationship Id="rId51" Type="http://schemas.openxmlformats.org/officeDocument/2006/relationships/image" Target="media/image39.emf"/><Relationship Id="rId72" Type="http://schemas.openxmlformats.org/officeDocument/2006/relationships/image" Target="media/image57.emf"/><Relationship Id="rId80" Type="http://schemas.openxmlformats.org/officeDocument/2006/relationships/image" Target="media/image64.emf"/><Relationship Id="rId85" Type="http://schemas.openxmlformats.org/officeDocument/2006/relationships/image" Target="media/image68.png"/><Relationship Id="rId3" Type="http://schemas.openxmlformats.org/officeDocument/2006/relationships/styles" Target="styles.xml"/><Relationship Id="rId12" Type="http://schemas.openxmlformats.org/officeDocument/2006/relationships/image" Target="media/image3.png"/><Relationship Id="rId17" Type="http://schemas.openxmlformats.org/officeDocument/2006/relationships/image" Target="media/image8.png"/><Relationship Id="rId25" Type="http://schemas.openxmlformats.org/officeDocument/2006/relationships/image" Target="media/image16.jpeg"/><Relationship Id="rId33" Type="http://schemas.openxmlformats.org/officeDocument/2006/relationships/chart" Target="charts/chart1.xml"/><Relationship Id="rId38" Type="http://schemas.openxmlformats.org/officeDocument/2006/relationships/image" Target="media/image28.emf"/><Relationship Id="rId46" Type="http://schemas.openxmlformats.org/officeDocument/2006/relationships/image" Target="media/image35.emf"/><Relationship Id="rId59" Type="http://schemas.openxmlformats.org/officeDocument/2006/relationships/image" Target="media/image45.emf"/><Relationship Id="rId67" Type="http://schemas.openxmlformats.org/officeDocument/2006/relationships/chart" Target="charts/chart6.xml"/><Relationship Id="rId20" Type="http://schemas.openxmlformats.org/officeDocument/2006/relationships/image" Target="media/image11.png"/><Relationship Id="rId41" Type="http://schemas.openxmlformats.org/officeDocument/2006/relationships/image" Target="media/image30.emf"/><Relationship Id="rId54" Type="http://schemas.openxmlformats.org/officeDocument/2006/relationships/chart" Target="charts/chart4.xml"/><Relationship Id="rId62" Type="http://schemas.openxmlformats.org/officeDocument/2006/relationships/image" Target="media/image48.emf"/><Relationship Id="rId70" Type="http://schemas.openxmlformats.org/officeDocument/2006/relationships/image" Target="media/image55.emf"/><Relationship Id="rId75" Type="http://schemas.openxmlformats.org/officeDocument/2006/relationships/chart" Target="charts/chart7.xml"/><Relationship Id="rId83" Type="http://schemas.openxmlformats.org/officeDocument/2006/relationships/image" Target="media/image66.png"/><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image" Target="media/image6.jpeg"/><Relationship Id="rId23" Type="http://schemas.openxmlformats.org/officeDocument/2006/relationships/image" Target="media/image14.emf"/><Relationship Id="rId28" Type="http://schemas.openxmlformats.org/officeDocument/2006/relationships/image" Target="media/image19.png"/><Relationship Id="rId36" Type="http://schemas.openxmlformats.org/officeDocument/2006/relationships/image" Target="media/image26.emf"/><Relationship Id="rId49" Type="http://schemas.openxmlformats.org/officeDocument/2006/relationships/image" Target="media/image38.emf"/><Relationship Id="rId57" Type="http://schemas.openxmlformats.org/officeDocument/2006/relationships/chart" Target="charts/chart5.xml"/><Relationship Id="rId10" Type="http://schemas.openxmlformats.org/officeDocument/2006/relationships/image" Target="media/image2.jpeg"/><Relationship Id="rId31" Type="http://schemas.openxmlformats.org/officeDocument/2006/relationships/image" Target="media/image22.png"/><Relationship Id="rId44" Type="http://schemas.openxmlformats.org/officeDocument/2006/relationships/image" Target="media/image33.emf"/><Relationship Id="rId52" Type="http://schemas.openxmlformats.org/officeDocument/2006/relationships/image" Target="media/image40.emf"/><Relationship Id="rId60" Type="http://schemas.openxmlformats.org/officeDocument/2006/relationships/image" Target="media/image46.png"/><Relationship Id="rId65" Type="http://schemas.openxmlformats.org/officeDocument/2006/relationships/image" Target="media/image51.emf"/><Relationship Id="rId73" Type="http://schemas.openxmlformats.org/officeDocument/2006/relationships/image" Target="media/image58.emf"/><Relationship Id="rId78" Type="http://schemas.openxmlformats.org/officeDocument/2006/relationships/image" Target="media/image62.emf"/><Relationship Id="rId81" Type="http://schemas.openxmlformats.org/officeDocument/2006/relationships/chart" Target="charts/chart8.xml"/><Relationship Id="rId86"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image" Target="media/image1.jpeg"/><Relationship Id="rId13" Type="http://schemas.openxmlformats.org/officeDocument/2006/relationships/image" Target="media/image4.png"/><Relationship Id="rId18" Type="http://schemas.openxmlformats.org/officeDocument/2006/relationships/image" Target="media/image9.png"/><Relationship Id="rId39" Type="http://schemas.openxmlformats.org/officeDocument/2006/relationships/image" Target="media/image29.png"/><Relationship Id="rId34" Type="http://schemas.openxmlformats.org/officeDocument/2006/relationships/image" Target="media/image24.emf"/><Relationship Id="rId50" Type="http://schemas.openxmlformats.org/officeDocument/2006/relationships/chart" Target="charts/chart3.xml"/><Relationship Id="rId55" Type="http://schemas.openxmlformats.org/officeDocument/2006/relationships/image" Target="media/image42.emf"/><Relationship Id="rId76" Type="http://schemas.openxmlformats.org/officeDocument/2006/relationships/image" Target="media/image60.emf"/><Relationship Id="rId7" Type="http://schemas.openxmlformats.org/officeDocument/2006/relationships/footnotes" Target="footnotes.xml"/><Relationship Id="rId71" Type="http://schemas.openxmlformats.org/officeDocument/2006/relationships/image" Target="media/image56.emf"/><Relationship Id="rId2" Type="http://schemas.openxmlformats.org/officeDocument/2006/relationships/numbering" Target="numbering.xml"/><Relationship Id="rId29" Type="http://schemas.openxmlformats.org/officeDocument/2006/relationships/image" Target="media/image20.jpeg"/><Relationship Id="rId24" Type="http://schemas.openxmlformats.org/officeDocument/2006/relationships/image" Target="media/image15.png"/><Relationship Id="rId40" Type="http://schemas.openxmlformats.org/officeDocument/2006/relationships/chart" Target="charts/chart2.xml"/><Relationship Id="rId45" Type="http://schemas.openxmlformats.org/officeDocument/2006/relationships/image" Target="media/image34.emf"/><Relationship Id="rId66" Type="http://schemas.openxmlformats.org/officeDocument/2006/relationships/image" Target="media/image52.emf"/><Relationship Id="rId87" Type="http://schemas.openxmlformats.org/officeDocument/2006/relationships/theme" Target="theme/theme1.xml"/><Relationship Id="rId61" Type="http://schemas.openxmlformats.org/officeDocument/2006/relationships/image" Target="media/image47.png"/><Relationship Id="rId82" Type="http://schemas.openxmlformats.org/officeDocument/2006/relationships/image" Target="media/image65.emf"/></Relationships>
</file>

<file path=word/charts/_rels/chart1.xml.rels><?xml version="1.0" encoding="UTF-8" standalone="yes"?>
<Relationships xmlns="http://schemas.openxmlformats.org/package/2006/relationships"><Relationship Id="rId3" Type="http://schemas.microsoft.com/office/2011/relationships/chartStyle" Target="style1.xml"/><Relationship Id="rId2" Type="http://schemas.microsoft.com/office/2011/relationships/chartColorStyle" Target="colors1.xml"/><Relationship Id="rId1" Type="http://schemas.openxmlformats.org/officeDocument/2006/relationships/oleObject" Target="file:///C:\Users\bashar\Desktop\Kitap1.xlsx" TargetMode="External"/></Relationships>
</file>

<file path=word/charts/_rels/chart2.xml.rels><?xml version="1.0" encoding="UTF-8" standalone="yes"?>
<Relationships xmlns="http://schemas.openxmlformats.org/package/2006/relationships"><Relationship Id="rId3" Type="http://schemas.microsoft.com/office/2011/relationships/chartStyle" Target="style2.xml"/><Relationship Id="rId2" Type="http://schemas.microsoft.com/office/2011/relationships/chartColorStyle" Target="colors2.xml"/><Relationship Id="rId1" Type="http://schemas.openxmlformats.org/officeDocument/2006/relationships/oleObject" Target="Kitap1" TargetMode="External"/></Relationships>
</file>

<file path=word/charts/_rels/chart3.xml.rels><?xml version="1.0" encoding="UTF-8" standalone="yes"?>
<Relationships xmlns="http://schemas.openxmlformats.org/package/2006/relationships"><Relationship Id="rId3" Type="http://schemas.microsoft.com/office/2011/relationships/chartStyle" Target="style3.xml"/><Relationship Id="rId2" Type="http://schemas.microsoft.com/office/2011/relationships/chartColorStyle" Target="colors3.xml"/><Relationship Id="rId1" Type="http://schemas.openxmlformats.org/officeDocument/2006/relationships/oleObject" Target="file:///C:\Users\bashar\Desktop\Kitap1.xlsx" TargetMode="External"/></Relationships>
</file>

<file path=word/charts/_rels/chart4.xml.rels><?xml version="1.0" encoding="UTF-8" standalone="yes"?>
<Relationships xmlns="http://schemas.openxmlformats.org/package/2006/relationships"><Relationship Id="rId3" Type="http://schemas.microsoft.com/office/2011/relationships/chartStyle" Target="style4.xml"/><Relationship Id="rId2" Type="http://schemas.microsoft.com/office/2011/relationships/chartColorStyle" Target="colors4.xml"/><Relationship Id="rId1" Type="http://schemas.openxmlformats.org/officeDocument/2006/relationships/oleObject" Target="file:///C:\Users\bashar\Desktop\Kitap1.xlsx" TargetMode="External"/></Relationships>
</file>

<file path=word/charts/_rels/chart5.xml.rels><?xml version="1.0" encoding="UTF-8" standalone="yes"?>
<Relationships xmlns="http://schemas.openxmlformats.org/package/2006/relationships"><Relationship Id="rId3" Type="http://schemas.microsoft.com/office/2011/relationships/chartStyle" Target="style5.xml"/><Relationship Id="rId2" Type="http://schemas.microsoft.com/office/2011/relationships/chartColorStyle" Target="colors5.xml"/><Relationship Id="rId1" Type="http://schemas.openxmlformats.org/officeDocument/2006/relationships/oleObject" Target="file:///C:\Users\bashar\Desktop\Kitap1.xlsx" TargetMode="External"/></Relationships>
</file>

<file path=word/charts/_rels/chart6.xml.rels><?xml version="1.0" encoding="UTF-8" standalone="yes"?>
<Relationships xmlns="http://schemas.openxmlformats.org/package/2006/relationships"><Relationship Id="rId3" Type="http://schemas.microsoft.com/office/2011/relationships/chartStyle" Target="style6.xml"/><Relationship Id="rId2" Type="http://schemas.microsoft.com/office/2011/relationships/chartColorStyle" Target="colors6.xml"/><Relationship Id="rId1" Type="http://schemas.openxmlformats.org/officeDocument/2006/relationships/oleObject" Target="Kitap1" TargetMode="External"/></Relationships>
</file>

<file path=word/charts/_rels/chart7.xml.rels><?xml version="1.0" encoding="UTF-8" standalone="yes"?>
<Relationships xmlns="http://schemas.openxmlformats.org/package/2006/relationships"><Relationship Id="rId3" Type="http://schemas.microsoft.com/office/2011/relationships/chartStyle" Target="style7.xml"/><Relationship Id="rId2" Type="http://schemas.microsoft.com/office/2011/relationships/chartColorStyle" Target="colors7.xml"/><Relationship Id="rId1" Type="http://schemas.openxmlformats.org/officeDocument/2006/relationships/oleObject" Target="file:///C:\Users\bashar\Desktop\Kitap1.xlsx" TargetMode="External"/></Relationships>
</file>

<file path=word/charts/_rels/chart8.xml.rels><?xml version="1.0" encoding="UTF-8" standalone="yes"?>
<Relationships xmlns="http://schemas.openxmlformats.org/package/2006/relationships"><Relationship Id="rId3" Type="http://schemas.microsoft.com/office/2011/relationships/chartStyle" Target="style8.xml"/><Relationship Id="rId2" Type="http://schemas.microsoft.com/office/2011/relationships/chartColorStyle" Target="colors8.xml"/><Relationship Id="rId1" Type="http://schemas.openxmlformats.org/officeDocument/2006/relationships/oleObject" Target="file:///C:\Users\bashar\Desktop\Kitap1.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tr-T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'flow test '!$D$4</c:f>
              <c:strCache>
                <c:ptCount val="1"/>
                <c:pt idx="0">
                  <c:v>Yayılma çapı (cm)</c:v>
                </c:pt>
              </c:strCache>
            </c:strRef>
          </c:tx>
          <c:spPr>
            <a:pattFill prst="pct30">
              <a:fgClr>
                <a:schemeClr val="accent1">
                  <a:lumMod val="75000"/>
                </a:schemeClr>
              </a:fgClr>
              <a:bgClr>
                <a:schemeClr val="bg1"/>
              </a:bgClr>
            </a:pattFill>
            <a:ln>
              <a:solidFill>
                <a:sysClr val="windowText" lastClr="000000"/>
              </a:solidFill>
            </a:ln>
            <a:effectLst/>
          </c:spPr>
          <c:invertIfNegative val="0"/>
          <c:dPt>
            <c:idx val="0"/>
            <c:invertIfNegative val="0"/>
            <c:bubble3D val="0"/>
            <c:spPr>
              <a:pattFill prst="pct30">
                <a:fgClr>
                  <a:schemeClr val="accent2">
                    <a:lumMod val="75000"/>
                  </a:schemeClr>
                </a:fgClr>
                <a:bgClr>
                  <a:schemeClr val="bg1"/>
                </a:bgClr>
              </a:pattFill>
              <a:ln>
                <a:solidFill>
                  <a:sysClr val="windowText" lastClr="000000"/>
                </a:solidFill>
              </a:ln>
              <a:effectLst/>
            </c:spPr>
            <c:extLst xmlns:c16r2="http://schemas.microsoft.com/office/drawing/2015/06/chart">
              <c:ext xmlns:c16="http://schemas.microsoft.com/office/drawing/2014/chart" uri="{C3380CC4-5D6E-409C-BE32-E72D297353CC}">
                <c16:uniqueId val="{00000001-BE1C-46BF-8C6B-DEBCD75ADA96}"/>
              </c:ext>
            </c:extLst>
          </c:dPt>
          <c:cat>
            <c:strRef>
              <c:f>'flow test '!$C$5:$C$17</c:f>
              <c:strCache>
                <c:ptCount val="13"/>
                <c:pt idx="0">
                  <c:v>REF</c:v>
                </c:pt>
                <c:pt idx="1">
                  <c:v>A1</c:v>
                </c:pt>
                <c:pt idx="2">
                  <c:v>A2</c:v>
                </c:pt>
                <c:pt idx="3">
                  <c:v>A3</c:v>
                </c:pt>
                <c:pt idx="4">
                  <c:v>B1</c:v>
                </c:pt>
                <c:pt idx="5">
                  <c:v>B2</c:v>
                </c:pt>
                <c:pt idx="6">
                  <c:v>B3</c:v>
                </c:pt>
                <c:pt idx="7">
                  <c:v>C1</c:v>
                </c:pt>
                <c:pt idx="8">
                  <c:v>C2</c:v>
                </c:pt>
                <c:pt idx="9">
                  <c:v>C3</c:v>
                </c:pt>
                <c:pt idx="10">
                  <c:v>D1</c:v>
                </c:pt>
                <c:pt idx="11">
                  <c:v>D2</c:v>
                </c:pt>
                <c:pt idx="12">
                  <c:v>D3</c:v>
                </c:pt>
              </c:strCache>
            </c:strRef>
          </c:cat>
          <c:val>
            <c:numRef>
              <c:f>'flow test '!$D$5:$D$17</c:f>
              <c:numCache>
                <c:formatCode>General</c:formatCode>
                <c:ptCount val="13"/>
                <c:pt idx="0">
                  <c:v>25</c:v>
                </c:pt>
                <c:pt idx="1">
                  <c:v>24</c:v>
                </c:pt>
                <c:pt idx="2">
                  <c:v>23.5</c:v>
                </c:pt>
                <c:pt idx="3">
                  <c:v>23</c:v>
                </c:pt>
                <c:pt idx="4">
                  <c:v>23</c:v>
                </c:pt>
                <c:pt idx="5">
                  <c:v>22.5</c:v>
                </c:pt>
                <c:pt idx="6">
                  <c:v>22</c:v>
                </c:pt>
                <c:pt idx="7">
                  <c:v>22</c:v>
                </c:pt>
                <c:pt idx="8">
                  <c:v>21</c:v>
                </c:pt>
                <c:pt idx="9">
                  <c:v>19.5</c:v>
                </c:pt>
                <c:pt idx="10">
                  <c:v>22.5</c:v>
                </c:pt>
                <c:pt idx="11">
                  <c:v>22</c:v>
                </c:pt>
                <c:pt idx="12">
                  <c:v>21</c:v>
                </c:pt>
              </c:numCache>
            </c:numRef>
          </c:val>
          <c:extLst xmlns:c16r2="http://schemas.microsoft.com/office/drawing/2015/06/chart">
            <c:ext xmlns:c16="http://schemas.microsoft.com/office/drawing/2014/chart" uri="{C3380CC4-5D6E-409C-BE32-E72D297353CC}">
              <c16:uniqueId val="{00000000-BE1C-46BF-8C6B-DEBCD75ADA96}"/>
            </c:ext>
          </c:extLst>
        </c:ser>
        <c:dLbls>
          <c:showLegendKey val="0"/>
          <c:showVal val="0"/>
          <c:showCatName val="0"/>
          <c:showSerName val="0"/>
          <c:showPercent val="0"/>
          <c:showBubbleSize val="0"/>
        </c:dLbls>
        <c:gapWidth val="150"/>
        <c:axId val="122862592"/>
        <c:axId val="109472000"/>
      </c:barChart>
      <c:catAx>
        <c:axId val="12286259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tr-TR"/>
          </a:p>
        </c:txPr>
        <c:crossAx val="109472000"/>
        <c:crosses val="autoZero"/>
        <c:auto val="1"/>
        <c:lblAlgn val="ctr"/>
        <c:lblOffset val="100"/>
        <c:noMultiLvlLbl val="0"/>
      </c:catAx>
      <c:valAx>
        <c:axId val="109472000"/>
        <c:scaling>
          <c:orientation val="minMax"/>
          <c:max val="25"/>
          <c:min val="18"/>
        </c:scaling>
        <c:delete val="0"/>
        <c:axPos val="l"/>
        <c:majorGridlines>
          <c:spPr>
            <a:ln w="9525" cap="flat" cmpd="sng" algn="ctr">
              <a:solidFill>
                <a:schemeClr val="bg1">
                  <a:lumMod val="75000"/>
                </a:schemeClr>
              </a:solidFill>
              <a:round/>
            </a:ln>
            <a:effectLst/>
          </c:spPr>
        </c:majorGridlines>
        <c:title>
          <c:tx>
            <c:rich>
              <a:bodyPr rot="-5400000" spcFirstLastPara="1" vertOverflow="ellipsis" vert="horz" wrap="square" anchor="ctr" anchorCtr="1"/>
              <a:lstStyle/>
              <a:p>
                <a:pPr>
                  <a:defRPr sz="1000" b="1" i="0" u="none" strike="noStrike" kern="1200" baseline="0">
                    <a:solidFill>
                      <a:schemeClr val="tx1"/>
                    </a:solidFill>
                    <a:latin typeface="Times New Roman" panose="02020603050405020304" pitchFamily="18" charset="0"/>
                    <a:ea typeface="+mn-ea"/>
                    <a:cs typeface="Times New Roman" panose="02020603050405020304" pitchFamily="18" charset="0"/>
                  </a:defRPr>
                </a:pPr>
                <a:r>
                  <a:rPr lang="tr-TR" sz="1000" b="1">
                    <a:solidFill>
                      <a:schemeClr val="tx1"/>
                    </a:solidFill>
                    <a:latin typeface="Times New Roman" panose="02020603050405020304" pitchFamily="18" charset="0"/>
                    <a:cs typeface="Times New Roman" panose="02020603050405020304" pitchFamily="18" charset="0"/>
                  </a:rPr>
                  <a:t>Yayılma çapı</a:t>
                </a:r>
                <a:r>
                  <a:rPr lang="tr-TR" sz="1000" b="1" baseline="0">
                    <a:solidFill>
                      <a:schemeClr val="tx1"/>
                    </a:solidFill>
                    <a:latin typeface="Times New Roman" panose="02020603050405020304" pitchFamily="18" charset="0"/>
                    <a:cs typeface="Times New Roman" panose="02020603050405020304" pitchFamily="18" charset="0"/>
                  </a:rPr>
                  <a:t> (cm)</a:t>
                </a:r>
                <a:endParaRPr lang="en-US" sz="1000" b="1">
                  <a:solidFill>
                    <a:schemeClr val="tx1"/>
                  </a:solidFill>
                  <a:latin typeface="Times New Roman" panose="02020603050405020304" pitchFamily="18" charset="0"/>
                  <a:cs typeface="Times New Roman" panose="02020603050405020304" pitchFamily="18" charset="0"/>
                </a:endParaRPr>
              </a:p>
            </c:rich>
          </c:tx>
          <c:layout>
            <c:manualLayout>
              <c:xMode val="edge"/>
              <c:yMode val="edge"/>
              <c:x val="3.0226700251889168E-2"/>
              <c:y val="0.17399302098731909"/>
            </c:manualLayout>
          </c:layout>
          <c:overlay val="0"/>
          <c:spPr>
            <a:noFill/>
            <a:ln>
              <a:noFill/>
            </a:ln>
            <a:effectLst/>
          </c:spPr>
        </c:title>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tr-TR"/>
          </a:p>
        </c:txPr>
        <c:crossAx val="122862592"/>
        <c:crosses val="autoZero"/>
        <c:crossBetween val="between"/>
      </c:valAx>
      <c:spPr>
        <a:noFill/>
        <a:ln>
          <a:solidFill>
            <a:schemeClr val="tx1"/>
          </a:solidFill>
        </a:ln>
        <a:effectLst/>
      </c:spPr>
    </c:plotArea>
    <c:plotVisOnly val="1"/>
    <c:dispBlanksAs val="gap"/>
    <c:showDLblsOverMax val="0"/>
  </c:chart>
  <c:spPr>
    <a:solidFill>
      <a:schemeClr val="bg1"/>
    </a:solidFill>
    <a:ln w="9525" cap="flat" cmpd="sng" algn="ctr">
      <a:solidFill>
        <a:schemeClr val="tx1"/>
      </a:solidFill>
      <a:round/>
    </a:ln>
    <a:effectLst/>
  </c:spPr>
  <c:txPr>
    <a:bodyPr/>
    <a:lstStyle/>
    <a:p>
      <a:pPr>
        <a:defRPr/>
      </a:pPr>
      <a:endParaRPr lang="tr-T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tr-T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2465940739077676"/>
          <c:y val="4.9886621315192746E-2"/>
          <c:w val="0.84546958106815062"/>
          <c:h val="0.68461513739354007"/>
        </c:manualLayout>
      </c:layout>
      <c:barChart>
        <c:barDir val="col"/>
        <c:grouping val="clustered"/>
        <c:varyColors val="0"/>
        <c:ser>
          <c:idx val="0"/>
          <c:order val="0"/>
          <c:tx>
            <c:strRef>
              <c:f>Sayfa1!$E$6</c:f>
              <c:strCache>
                <c:ptCount val="1"/>
                <c:pt idx="0">
                  <c:v>Kütle yoğunluğu (kg/m3)</c:v>
                </c:pt>
              </c:strCache>
            </c:strRef>
          </c:tx>
          <c:spPr>
            <a:pattFill prst="pct60">
              <a:fgClr>
                <a:schemeClr val="accent1"/>
              </a:fgClr>
              <a:bgClr>
                <a:schemeClr val="bg1"/>
              </a:bgClr>
            </a:pattFill>
            <a:ln>
              <a:solidFill>
                <a:sysClr val="windowText" lastClr="000000"/>
              </a:solidFill>
            </a:ln>
            <a:effectLst/>
          </c:spPr>
          <c:invertIfNegative val="0"/>
          <c:cat>
            <c:strRef>
              <c:f>Sayfa1!$D$7:$D$19</c:f>
              <c:strCache>
                <c:ptCount val="13"/>
                <c:pt idx="0">
                  <c:v>REF</c:v>
                </c:pt>
                <c:pt idx="1">
                  <c:v>A1</c:v>
                </c:pt>
                <c:pt idx="2">
                  <c:v>A2</c:v>
                </c:pt>
                <c:pt idx="3">
                  <c:v>A3</c:v>
                </c:pt>
                <c:pt idx="4">
                  <c:v>B1</c:v>
                </c:pt>
                <c:pt idx="5">
                  <c:v>B2</c:v>
                </c:pt>
                <c:pt idx="6">
                  <c:v>B3</c:v>
                </c:pt>
                <c:pt idx="7">
                  <c:v>C1</c:v>
                </c:pt>
                <c:pt idx="8">
                  <c:v>C2</c:v>
                </c:pt>
                <c:pt idx="9">
                  <c:v>C3</c:v>
                </c:pt>
                <c:pt idx="10">
                  <c:v>D1</c:v>
                </c:pt>
                <c:pt idx="11">
                  <c:v>D2</c:v>
                </c:pt>
                <c:pt idx="12">
                  <c:v>D3</c:v>
                </c:pt>
              </c:strCache>
            </c:strRef>
          </c:cat>
          <c:val>
            <c:numRef>
              <c:f>Sayfa1!$E$7:$E$19</c:f>
              <c:numCache>
                <c:formatCode>General</c:formatCode>
                <c:ptCount val="13"/>
                <c:pt idx="0">
                  <c:v>2.06</c:v>
                </c:pt>
                <c:pt idx="1">
                  <c:v>2.15</c:v>
                </c:pt>
                <c:pt idx="2">
                  <c:v>2.0099999999999998</c:v>
                </c:pt>
                <c:pt idx="3">
                  <c:v>1.95</c:v>
                </c:pt>
                <c:pt idx="4">
                  <c:v>2.2000000000000002</c:v>
                </c:pt>
                <c:pt idx="5">
                  <c:v>2.14</c:v>
                </c:pt>
                <c:pt idx="6">
                  <c:v>2.33</c:v>
                </c:pt>
                <c:pt idx="7">
                  <c:v>2.19</c:v>
                </c:pt>
                <c:pt idx="8">
                  <c:v>2.14</c:v>
                </c:pt>
                <c:pt idx="9">
                  <c:v>1.95</c:v>
                </c:pt>
                <c:pt idx="10">
                  <c:v>2.2000000000000002</c:v>
                </c:pt>
                <c:pt idx="11">
                  <c:v>2.17</c:v>
                </c:pt>
                <c:pt idx="12">
                  <c:v>2.04</c:v>
                </c:pt>
              </c:numCache>
            </c:numRef>
          </c:val>
          <c:extLst xmlns:c16r2="http://schemas.microsoft.com/office/drawing/2015/06/chart">
            <c:ext xmlns:c16="http://schemas.microsoft.com/office/drawing/2014/chart" uri="{C3380CC4-5D6E-409C-BE32-E72D297353CC}">
              <c16:uniqueId val="{00000000-DE31-444F-BD25-12C4C09FD5DD}"/>
            </c:ext>
          </c:extLst>
        </c:ser>
        <c:ser>
          <c:idx val="1"/>
          <c:order val="1"/>
          <c:tx>
            <c:strRef>
              <c:f>Sayfa1!$F$6</c:f>
              <c:strCache>
                <c:ptCount val="1"/>
                <c:pt idx="0">
                  <c:v>Kuru hacim kütle Yoğunluğu (kg/m3)</c:v>
                </c:pt>
              </c:strCache>
            </c:strRef>
          </c:tx>
          <c:spPr>
            <a:pattFill prst="weave">
              <a:fgClr>
                <a:schemeClr val="accent2"/>
              </a:fgClr>
              <a:bgClr>
                <a:schemeClr val="bg1"/>
              </a:bgClr>
            </a:pattFill>
            <a:ln>
              <a:solidFill>
                <a:sysClr val="windowText" lastClr="000000"/>
              </a:solidFill>
            </a:ln>
            <a:effectLst/>
          </c:spPr>
          <c:invertIfNegative val="0"/>
          <c:cat>
            <c:strRef>
              <c:f>Sayfa1!$D$7:$D$19</c:f>
              <c:strCache>
                <c:ptCount val="13"/>
                <c:pt idx="0">
                  <c:v>REF</c:v>
                </c:pt>
                <c:pt idx="1">
                  <c:v>A1</c:v>
                </c:pt>
                <c:pt idx="2">
                  <c:v>A2</c:v>
                </c:pt>
                <c:pt idx="3">
                  <c:v>A3</c:v>
                </c:pt>
                <c:pt idx="4">
                  <c:v>B1</c:v>
                </c:pt>
                <c:pt idx="5">
                  <c:v>B2</c:v>
                </c:pt>
                <c:pt idx="6">
                  <c:v>B3</c:v>
                </c:pt>
                <c:pt idx="7">
                  <c:v>C1</c:v>
                </c:pt>
                <c:pt idx="8">
                  <c:v>C2</c:v>
                </c:pt>
                <c:pt idx="9">
                  <c:v>C3</c:v>
                </c:pt>
                <c:pt idx="10">
                  <c:v>D1</c:v>
                </c:pt>
                <c:pt idx="11">
                  <c:v>D2</c:v>
                </c:pt>
                <c:pt idx="12">
                  <c:v>D3</c:v>
                </c:pt>
              </c:strCache>
            </c:strRef>
          </c:cat>
          <c:val>
            <c:numRef>
              <c:f>Sayfa1!$F$7:$F$19</c:f>
              <c:numCache>
                <c:formatCode>General</c:formatCode>
                <c:ptCount val="13"/>
                <c:pt idx="0">
                  <c:v>2.06</c:v>
                </c:pt>
                <c:pt idx="1">
                  <c:v>2.0099999999999998</c:v>
                </c:pt>
                <c:pt idx="2">
                  <c:v>1.84</c:v>
                </c:pt>
                <c:pt idx="3">
                  <c:v>1.76</c:v>
                </c:pt>
                <c:pt idx="4">
                  <c:v>1.94</c:v>
                </c:pt>
                <c:pt idx="5">
                  <c:v>1.9</c:v>
                </c:pt>
                <c:pt idx="6">
                  <c:v>1.75</c:v>
                </c:pt>
                <c:pt idx="7">
                  <c:v>2</c:v>
                </c:pt>
                <c:pt idx="8">
                  <c:v>1.85</c:v>
                </c:pt>
                <c:pt idx="9">
                  <c:v>1.74</c:v>
                </c:pt>
                <c:pt idx="10">
                  <c:v>1.93</c:v>
                </c:pt>
                <c:pt idx="11">
                  <c:v>1.88</c:v>
                </c:pt>
                <c:pt idx="12">
                  <c:v>1.85</c:v>
                </c:pt>
              </c:numCache>
            </c:numRef>
          </c:val>
          <c:extLst xmlns:c16r2="http://schemas.microsoft.com/office/drawing/2015/06/chart">
            <c:ext xmlns:c16="http://schemas.microsoft.com/office/drawing/2014/chart" uri="{C3380CC4-5D6E-409C-BE32-E72D297353CC}">
              <c16:uniqueId val="{00000001-DE31-444F-BD25-12C4C09FD5DD}"/>
            </c:ext>
          </c:extLst>
        </c:ser>
        <c:ser>
          <c:idx val="2"/>
          <c:order val="2"/>
          <c:tx>
            <c:strRef>
              <c:f>Sayfa1!$G$6</c:f>
              <c:strCache>
                <c:ptCount val="1"/>
                <c:pt idx="0">
                  <c:v>Görünür yoğunluk (kg/m3)</c:v>
                </c:pt>
              </c:strCache>
            </c:strRef>
          </c:tx>
          <c:spPr>
            <a:pattFill prst="pct75">
              <a:fgClr>
                <a:schemeClr val="accent6">
                  <a:lumMod val="75000"/>
                </a:schemeClr>
              </a:fgClr>
              <a:bgClr>
                <a:schemeClr val="bg1"/>
              </a:bgClr>
            </a:pattFill>
            <a:ln>
              <a:solidFill>
                <a:sysClr val="windowText" lastClr="000000"/>
              </a:solidFill>
            </a:ln>
            <a:effectLst/>
          </c:spPr>
          <c:invertIfNegative val="0"/>
          <c:cat>
            <c:strRef>
              <c:f>Sayfa1!$D$7:$D$19</c:f>
              <c:strCache>
                <c:ptCount val="13"/>
                <c:pt idx="0">
                  <c:v>REF</c:v>
                </c:pt>
                <c:pt idx="1">
                  <c:v>A1</c:v>
                </c:pt>
                <c:pt idx="2">
                  <c:v>A2</c:v>
                </c:pt>
                <c:pt idx="3">
                  <c:v>A3</c:v>
                </c:pt>
                <c:pt idx="4">
                  <c:v>B1</c:v>
                </c:pt>
                <c:pt idx="5">
                  <c:v>B2</c:v>
                </c:pt>
                <c:pt idx="6">
                  <c:v>B3</c:v>
                </c:pt>
                <c:pt idx="7">
                  <c:v>C1</c:v>
                </c:pt>
                <c:pt idx="8">
                  <c:v>C2</c:v>
                </c:pt>
                <c:pt idx="9">
                  <c:v>C3</c:v>
                </c:pt>
                <c:pt idx="10">
                  <c:v>D1</c:v>
                </c:pt>
                <c:pt idx="11">
                  <c:v>D2</c:v>
                </c:pt>
                <c:pt idx="12">
                  <c:v>D3</c:v>
                </c:pt>
              </c:strCache>
            </c:strRef>
          </c:cat>
          <c:val>
            <c:numRef>
              <c:f>Sayfa1!$G$7:$G$19</c:f>
              <c:numCache>
                <c:formatCode>General</c:formatCode>
                <c:ptCount val="13"/>
                <c:pt idx="0">
                  <c:v>2.63</c:v>
                </c:pt>
                <c:pt idx="1">
                  <c:v>2.4900000000000002</c:v>
                </c:pt>
                <c:pt idx="2">
                  <c:v>2.35</c:v>
                </c:pt>
                <c:pt idx="3">
                  <c:v>2.21</c:v>
                </c:pt>
                <c:pt idx="4">
                  <c:v>2.52</c:v>
                </c:pt>
                <c:pt idx="5">
                  <c:v>2.4</c:v>
                </c:pt>
                <c:pt idx="6">
                  <c:v>2.23</c:v>
                </c:pt>
                <c:pt idx="7">
                  <c:v>2.4900000000000002</c:v>
                </c:pt>
                <c:pt idx="8">
                  <c:v>2.4</c:v>
                </c:pt>
                <c:pt idx="9">
                  <c:v>2.1800000000000002</c:v>
                </c:pt>
                <c:pt idx="10">
                  <c:v>2.6</c:v>
                </c:pt>
                <c:pt idx="11">
                  <c:v>2.41</c:v>
                </c:pt>
                <c:pt idx="12">
                  <c:v>2.34</c:v>
                </c:pt>
              </c:numCache>
            </c:numRef>
          </c:val>
          <c:extLst xmlns:c16r2="http://schemas.microsoft.com/office/drawing/2015/06/chart">
            <c:ext xmlns:c16="http://schemas.microsoft.com/office/drawing/2014/chart" uri="{C3380CC4-5D6E-409C-BE32-E72D297353CC}">
              <c16:uniqueId val="{00000002-DE31-444F-BD25-12C4C09FD5DD}"/>
            </c:ext>
          </c:extLst>
        </c:ser>
        <c:dLbls>
          <c:showLegendKey val="0"/>
          <c:showVal val="0"/>
          <c:showCatName val="0"/>
          <c:showSerName val="0"/>
          <c:showPercent val="0"/>
          <c:showBubbleSize val="0"/>
        </c:dLbls>
        <c:gapWidth val="150"/>
        <c:axId val="123139584"/>
        <c:axId val="109474304"/>
      </c:barChart>
      <c:catAx>
        <c:axId val="123139584"/>
        <c:scaling>
          <c:orientation val="minMax"/>
        </c:scaling>
        <c:delete val="0"/>
        <c:axPos val="b"/>
        <c:title>
          <c:tx>
            <c:rich>
              <a:bodyPr rot="0" spcFirstLastPara="1" vertOverflow="ellipsis" vert="horz" wrap="square" anchor="ctr" anchorCtr="1"/>
              <a:lstStyle/>
              <a:p>
                <a:pPr>
                  <a:defRPr sz="1000" b="1" i="0" u="none" strike="noStrike" kern="1200" baseline="0">
                    <a:solidFill>
                      <a:schemeClr val="tx1"/>
                    </a:solidFill>
                    <a:latin typeface="Times New Roman" panose="02020603050405020304" pitchFamily="18" charset="0"/>
                    <a:ea typeface="+mn-ea"/>
                    <a:cs typeface="Times New Roman" panose="02020603050405020304" pitchFamily="18" charset="0"/>
                  </a:defRPr>
                </a:pPr>
                <a:r>
                  <a:rPr lang="tr-TR" b="1">
                    <a:solidFill>
                      <a:schemeClr val="tx1"/>
                    </a:solidFill>
                    <a:latin typeface="Times New Roman" panose="02020603050405020304" pitchFamily="18" charset="0"/>
                    <a:cs typeface="Times New Roman" panose="02020603050405020304" pitchFamily="18" charset="0"/>
                  </a:rPr>
                  <a:t>Karışım no.</a:t>
                </a:r>
                <a:endParaRPr lang="en-US" b="1">
                  <a:solidFill>
                    <a:schemeClr val="tx1"/>
                  </a:solidFill>
                  <a:latin typeface="Times New Roman" panose="02020603050405020304" pitchFamily="18" charset="0"/>
                  <a:cs typeface="Times New Roman" panose="02020603050405020304" pitchFamily="18" charset="0"/>
                </a:endParaRPr>
              </a:p>
            </c:rich>
          </c:tx>
          <c:overlay val="0"/>
          <c:spPr>
            <a:noFill/>
            <a:ln>
              <a:noFill/>
            </a:ln>
            <a:effectLst/>
          </c:sp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tr-TR"/>
          </a:p>
        </c:txPr>
        <c:crossAx val="109474304"/>
        <c:crosses val="autoZero"/>
        <c:auto val="1"/>
        <c:lblAlgn val="ctr"/>
        <c:lblOffset val="100"/>
        <c:noMultiLvlLbl val="0"/>
      </c:catAx>
      <c:valAx>
        <c:axId val="109474304"/>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1" i="0" u="none" strike="noStrike" kern="1200" baseline="0">
                    <a:solidFill>
                      <a:schemeClr val="tx1"/>
                    </a:solidFill>
                    <a:latin typeface="Times New Roman" panose="02020603050405020304" pitchFamily="18" charset="0"/>
                    <a:ea typeface="+mn-ea"/>
                    <a:cs typeface="Times New Roman" panose="02020603050405020304" pitchFamily="18" charset="0"/>
                  </a:defRPr>
                </a:pPr>
                <a:r>
                  <a:rPr lang="tr-TR" b="1">
                    <a:solidFill>
                      <a:schemeClr val="tx1"/>
                    </a:solidFill>
                    <a:latin typeface="Times New Roman" panose="02020603050405020304" pitchFamily="18" charset="0"/>
                    <a:cs typeface="Times New Roman" panose="02020603050405020304" pitchFamily="18" charset="0"/>
                  </a:rPr>
                  <a:t>Yoğunluk </a:t>
                </a:r>
                <a:endParaRPr lang="en-US" b="1">
                  <a:solidFill>
                    <a:schemeClr val="tx1"/>
                  </a:solidFill>
                  <a:latin typeface="Times New Roman" panose="02020603050405020304" pitchFamily="18" charset="0"/>
                  <a:cs typeface="Times New Roman" panose="02020603050405020304" pitchFamily="18" charset="0"/>
                </a:endParaRPr>
              </a:p>
            </c:rich>
          </c:tx>
          <c:overlay val="0"/>
          <c:spPr>
            <a:noFill/>
            <a:ln>
              <a:noFill/>
            </a:ln>
            <a:effectLst/>
          </c:spPr>
        </c:title>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tr-TR"/>
          </a:p>
        </c:txPr>
        <c:crossAx val="123139584"/>
        <c:crosses val="autoZero"/>
        <c:crossBetween val="between"/>
      </c:valAx>
      <c:spPr>
        <a:noFill/>
        <a:ln>
          <a:solidFill>
            <a:sysClr val="windowText" lastClr="000000"/>
          </a:solidFill>
        </a:ln>
        <a:effectLst/>
      </c:spPr>
    </c:plotArea>
    <c:legend>
      <c:legendPos val="b"/>
      <c:layout>
        <c:manualLayout>
          <c:xMode val="edge"/>
          <c:yMode val="edge"/>
          <c:x val="3.865526992425336E-2"/>
          <c:y val="0.86289928044708697"/>
          <c:w val="0.96134478133468781"/>
          <c:h val="0.13710071955291303"/>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tr-TR"/>
        </a:p>
      </c:txPr>
    </c:legend>
    <c:plotVisOnly val="1"/>
    <c:dispBlanksAs val="gap"/>
    <c:showDLblsOverMax val="0"/>
  </c:chart>
  <c:spPr>
    <a:solidFill>
      <a:schemeClr val="bg1"/>
    </a:solidFill>
    <a:ln w="9525" cap="flat" cmpd="sng" algn="ctr">
      <a:solidFill>
        <a:sysClr val="windowText" lastClr="000000"/>
      </a:solidFill>
      <a:round/>
    </a:ln>
    <a:effectLst/>
  </c:spPr>
  <c:txPr>
    <a:bodyPr/>
    <a:lstStyle/>
    <a:p>
      <a:pPr>
        <a:defRPr/>
      </a:pPr>
      <a:endParaRPr lang="tr-T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tr-T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porosıty!$D$4</c:f>
              <c:strCache>
                <c:ptCount val="1"/>
                <c:pt idx="0">
                  <c:v>Porozite</c:v>
                </c:pt>
              </c:strCache>
            </c:strRef>
          </c:tx>
          <c:spPr>
            <a:pattFill prst="pct30">
              <a:fgClr>
                <a:schemeClr val="accent2">
                  <a:lumMod val="75000"/>
                </a:schemeClr>
              </a:fgClr>
              <a:bgClr>
                <a:schemeClr val="bg1"/>
              </a:bgClr>
            </a:pattFill>
            <a:ln>
              <a:solidFill>
                <a:sysClr val="windowText" lastClr="000000"/>
              </a:solidFill>
            </a:ln>
            <a:effectLst/>
          </c:spPr>
          <c:invertIfNegative val="0"/>
          <c:dPt>
            <c:idx val="0"/>
            <c:invertIfNegative val="0"/>
            <c:bubble3D val="0"/>
            <c:spPr>
              <a:pattFill prst="pct30">
                <a:fgClr>
                  <a:schemeClr val="accent1">
                    <a:lumMod val="75000"/>
                  </a:schemeClr>
                </a:fgClr>
                <a:bgClr>
                  <a:schemeClr val="bg1"/>
                </a:bgClr>
              </a:pattFill>
              <a:ln>
                <a:solidFill>
                  <a:sysClr val="windowText" lastClr="000000"/>
                </a:solidFill>
              </a:ln>
              <a:effectLst/>
            </c:spPr>
            <c:extLst xmlns:c16r2="http://schemas.microsoft.com/office/drawing/2015/06/chart">
              <c:ext xmlns:c16="http://schemas.microsoft.com/office/drawing/2014/chart" uri="{C3380CC4-5D6E-409C-BE32-E72D297353CC}">
                <c16:uniqueId val="{00000001-2271-4262-A9F7-1155E484A868}"/>
              </c:ext>
            </c:extLst>
          </c:dPt>
          <c:cat>
            <c:strRef>
              <c:f>porosıty!$C$5:$C$17</c:f>
              <c:strCache>
                <c:ptCount val="13"/>
                <c:pt idx="0">
                  <c:v>REF</c:v>
                </c:pt>
                <c:pt idx="1">
                  <c:v>A1</c:v>
                </c:pt>
                <c:pt idx="2">
                  <c:v>A2</c:v>
                </c:pt>
                <c:pt idx="3">
                  <c:v>A3</c:v>
                </c:pt>
                <c:pt idx="4">
                  <c:v>B1</c:v>
                </c:pt>
                <c:pt idx="5">
                  <c:v>B2</c:v>
                </c:pt>
                <c:pt idx="6">
                  <c:v>B3</c:v>
                </c:pt>
                <c:pt idx="7">
                  <c:v>C1</c:v>
                </c:pt>
                <c:pt idx="8">
                  <c:v>C2</c:v>
                </c:pt>
                <c:pt idx="9">
                  <c:v>C3</c:v>
                </c:pt>
                <c:pt idx="10">
                  <c:v>D1</c:v>
                </c:pt>
                <c:pt idx="11">
                  <c:v>D2</c:v>
                </c:pt>
                <c:pt idx="12">
                  <c:v>D3</c:v>
                </c:pt>
              </c:strCache>
            </c:strRef>
          </c:cat>
          <c:val>
            <c:numRef>
              <c:f>porosıty!$D$5:$D$17</c:f>
              <c:numCache>
                <c:formatCode>General</c:formatCode>
                <c:ptCount val="13"/>
                <c:pt idx="0">
                  <c:v>21.79</c:v>
                </c:pt>
                <c:pt idx="1">
                  <c:v>19.89</c:v>
                </c:pt>
                <c:pt idx="2">
                  <c:v>21.62</c:v>
                </c:pt>
                <c:pt idx="3">
                  <c:v>20.23</c:v>
                </c:pt>
                <c:pt idx="4">
                  <c:v>23.14</c:v>
                </c:pt>
                <c:pt idx="5">
                  <c:v>20.93</c:v>
                </c:pt>
                <c:pt idx="6">
                  <c:v>21.49</c:v>
                </c:pt>
                <c:pt idx="7">
                  <c:v>19.64</c:v>
                </c:pt>
                <c:pt idx="8">
                  <c:v>22.93</c:v>
                </c:pt>
                <c:pt idx="9">
                  <c:v>20.239999999999998</c:v>
                </c:pt>
                <c:pt idx="10">
                  <c:v>25.76</c:v>
                </c:pt>
                <c:pt idx="11">
                  <c:v>21.94</c:v>
                </c:pt>
                <c:pt idx="12">
                  <c:v>20.73</c:v>
                </c:pt>
              </c:numCache>
            </c:numRef>
          </c:val>
          <c:extLst xmlns:c16r2="http://schemas.microsoft.com/office/drawing/2015/06/chart">
            <c:ext xmlns:c16="http://schemas.microsoft.com/office/drawing/2014/chart" uri="{C3380CC4-5D6E-409C-BE32-E72D297353CC}">
              <c16:uniqueId val="{00000002-2271-4262-A9F7-1155E484A868}"/>
            </c:ext>
          </c:extLst>
        </c:ser>
        <c:dLbls>
          <c:showLegendKey val="0"/>
          <c:showVal val="0"/>
          <c:showCatName val="0"/>
          <c:showSerName val="0"/>
          <c:showPercent val="0"/>
          <c:showBubbleSize val="0"/>
        </c:dLbls>
        <c:gapWidth val="150"/>
        <c:axId val="123138048"/>
        <c:axId val="109476032"/>
      </c:barChart>
      <c:catAx>
        <c:axId val="12313804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tr-TR"/>
          </a:p>
        </c:txPr>
        <c:crossAx val="109476032"/>
        <c:crosses val="autoZero"/>
        <c:auto val="1"/>
        <c:lblAlgn val="ctr"/>
        <c:lblOffset val="100"/>
        <c:noMultiLvlLbl val="0"/>
      </c:catAx>
      <c:valAx>
        <c:axId val="109476032"/>
        <c:scaling>
          <c:orientation val="minMax"/>
          <c:min val="17"/>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1" i="0" u="none" strike="noStrike" kern="1200" baseline="0">
                    <a:solidFill>
                      <a:schemeClr val="tx1"/>
                    </a:solidFill>
                    <a:latin typeface="Times New Roman" panose="02020603050405020304" pitchFamily="18" charset="0"/>
                    <a:ea typeface="+mn-ea"/>
                    <a:cs typeface="Times New Roman" panose="02020603050405020304" pitchFamily="18" charset="0"/>
                  </a:defRPr>
                </a:pPr>
                <a:r>
                  <a:rPr lang="tr-TR" b="1">
                    <a:solidFill>
                      <a:schemeClr val="tx1"/>
                    </a:solidFill>
                    <a:latin typeface="Times New Roman" panose="02020603050405020304" pitchFamily="18" charset="0"/>
                    <a:cs typeface="Times New Roman" panose="02020603050405020304" pitchFamily="18" charset="0"/>
                  </a:rPr>
                  <a:t>Porozite (%)</a:t>
                </a:r>
                <a:endParaRPr lang="en-US" b="1">
                  <a:solidFill>
                    <a:schemeClr val="tx1"/>
                  </a:solidFill>
                  <a:latin typeface="Times New Roman" panose="02020603050405020304" pitchFamily="18" charset="0"/>
                  <a:cs typeface="Times New Roman" panose="02020603050405020304" pitchFamily="18" charset="0"/>
                </a:endParaRPr>
              </a:p>
            </c:rich>
          </c:tx>
          <c:layout>
            <c:manualLayout>
              <c:xMode val="edge"/>
              <c:yMode val="edge"/>
              <c:x val="2.2222222222222223E-2"/>
              <c:y val="0.24661636045494315"/>
            </c:manualLayout>
          </c:layout>
          <c:overlay val="0"/>
          <c:spPr>
            <a:noFill/>
            <a:ln>
              <a:noFill/>
            </a:ln>
            <a:effectLst/>
          </c:spPr>
        </c:title>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tr-TR"/>
          </a:p>
        </c:txPr>
        <c:crossAx val="123138048"/>
        <c:crosses val="autoZero"/>
        <c:crossBetween val="between"/>
      </c:valAx>
      <c:spPr>
        <a:noFill/>
        <a:ln>
          <a:solidFill>
            <a:sysClr val="windowText" lastClr="000000"/>
          </a:solidFill>
        </a:ln>
        <a:effectLst/>
      </c:spPr>
    </c:plotArea>
    <c:plotVisOnly val="1"/>
    <c:dispBlanksAs val="gap"/>
    <c:showDLblsOverMax val="0"/>
  </c:chart>
  <c:spPr>
    <a:solidFill>
      <a:schemeClr val="bg1"/>
    </a:solidFill>
    <a:ln w="9525" cap="flat" cmpd="sng" algn="ctr">
      <a:solidFill>
        <a:sysClr val="windowText" lastClr="000000"/>
      </a:solidFill>
      <a:round/>
    </a:ln>
    <a:effectLst/>
  </c:spPr>
  <c:txPr>
    <a:bodyPr/>
    <a:lstStyle/>
    <a:p>
      <a:pPr>
        <a:defRPr/>
      </a:pPr>
      <a:endParaRPr lang="tr-T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tr-T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Sayfa4!$E$5</c:f>
              <c:strCache>
                <c:ptCount val="1"/>
                <c:pt idx="0">
                  <c:v>Su emme oranı (%)</c:v>
                </c:pt>
              </c:strCache>
            </c:strRef>
          </c:tx>
          <c:spPr>
            <a:pattFill prst="weave">
              <a:fgClr>
                <a:schemeClr val="accent1">
                  <a:lumMod val="75000"/>
                </a:schemeClr>
              </a:fgClr>
              <a:bgClr>
                <a:schemeClr val="bg1"/>
              </a:bgClr>
            </a:pattFill>
            <a:ln>
              <a:solidFill>
                <a:sysClr val="windowText" lastClr="000000"/>
              </a:solidFill>
            </a:ln>
            <a:effectLst/>
          </c:spPr>
          <c:invertIfNegative val="0"/>
          <c:dPt>
            <c:idx val="0"/>
            <c:invertIfNegative val="0"/>
            <c:bubble3D val="0"/>
            <c:spPr>
              <a:pattFill prst="weave">
                <a:fgClr>
                  <a:schemeClr val="bg2">
                    <a:lumMod val="10000"/>
                  </a:schemeClr>
                </a:fgClr>
                <a:bgClr>
                  <a:schemeClr val="bg1"/>
                </a:bgClr>
              </a:pattFill>
              <a:ln>
                <a:solidFill>
                  <a:sysClr val="windowText" lastClr="000000"/>
                </a:solidFill>
              </a:ln>
              <a:effectLst/>
            </c:spPr>
            <c:extLst xmlns:c16r2="http://schemas.microsoft.com/office/drawing/2015/06/chart">
              <c:ext xmlns:c16="http://schemas.microsoft.com/office/drawing/2014/chart" uri="{C3380CC4-5D6E-409C-BE32-E72D297353CC}">
                <c16:uniqueId val="{00000001-16FC-4E15-B177-8F332527D28A}"/>
              </c:ext>
            </c:extLst>
          </c:dPt>
          <c:cat>
            <c:strRef>
              <c:f>Sayfa4!$D$6:$D$18</c:f>
              <c:strCache>
                <c:ptCount val="13"/>
                <c:pt idx="0">
                  <c:v>REF</c:v>
                </c:pt>
                <c:pt idx="1">
                  <c:v>A1</c:v>
                </c:pt>
                <c:pt idx="2">
                  <c:v>A2</c:v>
                </c:pt>
                <c:pt idx="3">
                  <c:v>A3</c:v>
                </c:pt>
                <c:pt idx="4">
                  <c:v>B1</c:v>
                </c:pt>
                <c:pt idx="5">
                  <c:v>B2</c:v>
                </c:pt>
                <c:pt idx="6">
                  <c:v>B3</c:v>
                </c:pt>
                <c:pt idx="7">
                  <c:v>C1</c:v>
                </c:pt>
                <c:pt idx="8">
                  <c:v>C2</c:v>
                </c:pt>
                <c:pt idx="9">
                  <c:v>C3</c:v>
                </c:pt>
                <c:pt idx="10">
                  <c:v>D1</c:v>
                </c:pt>
                <c:pt idx="11">
                  <c:v>D2</c:v>
                </c:pt>
                <c:pt idx="12">
                  <c:v>D3</c:v>
                </c:pt>
              </c:strCache>
            </c:strRef>
          </c:cat>
          <c:val>
            <c:numRef>
              <c:f>Sayfa4!$E$6:$E$18</c:f>
              <c:numCache>
                <c:formatCode>General</c:formatCode>
                <c:ptCount val="13"/>
                <c:pt idx="0">
                  <c:v>11.34</c:v>
                </c:pt>
                <c:pt idx="1">
                  <c:v>7.53</c:v>
                </c:pt>
                <c:pt idx="2">
                  <c:v>9.33</c:v>
                </c:pt>
                <c:pt idx="3">
                  <c:v>10.76</c:v>
                </c:pt>
                <c:pt idx="4">
                  <c:v>11.92</c:v>
                </c:pt>
                <c:pt idx="5">
                  <c:v>12.68</c:v>
                </c:pt>
                <c:pt idx="6">
                  <c:v>14.53</c:v>
                </c:pt>
                <c:pt idx="7">
                  <c:v>9.0299999999999994</c:v>
                </c:pt>
                <c:pt idx="8">
                  <c:v>15.35</c:v>
                </c:pt>
                <c:pt idx="9">
                  <c:v>11.66</c:v>
                </c:pt>
                <c:pt idx="10">
                  <c:v>13.46</c:v>
                </c:pt>
                <c:pt idx="11">
                  <c:v>15.03</c:v>
                </c:pt>
                <c:pt idx="12">
                  <c:v>9.73</c:v>
                </c:pt>
              </c:numCache>
            </c:numRef>
          </c:val>
          <c:extLst xmlns:c16r2="http://schemas.microsoft.com/office/drawing/2015/06/chart">
            <c:ext xmlns:c16="http://schemas.microsoft.com/office/drawing/2014/chart" uri="{C3380CC4-5D6E-409C-BE32-E72D297353CC}">
              <c16:uniqueId val="{00000002-16FC-4E15-B177-8F332527D28A}"/>
            </c:ext>
          </c:extLst>
        </c:ser>
        <c:dLbls>
          <c:showLegendKey val="0"/>
          <c:showVal val="0"/>
          <c:showCatName val="0"/>
          <c:showSerName val="0"/>
          <c:showPercent val="0"/>
          <c:showBubbleSize val="0"/>
        </c:dLbls>
        <c:gapWidth val="150"/>
        <c:axId val="123140096"/>
        <c:axId val="109480192"/>
      </c:barChart>
      <c:catAx>
        <c:axId val="12314009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tr-TR"/>
          </a:p>
        </c:txPr>
        <c:crossAx val="109480192"/>
        <c:crosses val="autoZero"/>
        <c:auto val="1"/>
        <c:lblAlgn val="ctr"/>
        <c:lblOffset val="100"/>
        <c:noMultiLvlLbl val="0"/>
      </c:catAx>
      <c:valAx>
        <c:axId val="109480192"/>
        <c:scaling>
          <c:orientation val="minMax"/>
          <c:min val="6"/>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1" i="0" u="none" strike="noStrike" kern="1200" baseline="0">
                    <a:solidFill>
                      <a:schemeClr val="tx1"/>
                    </a:solidFill>
                    <a:latin typeface="Times New Roman" panose="02020603050405020304" pitchFamily="18" charset="0"/>
                    <a:ea typeface="+mn-ea"/>
                    <a:cs typeface="Times New Roman" panose="02020603050405020304" pitchFamily="18" charset="0"/>
                  </a:defRPr>
                </a:pPr>
                <a:r>
                  <a:rPr lang="tr-TR" sz="1000" b="1">
                    <a:solidFill>
                      <a:schemeClr val="tx1"/>
                    </a:solidFill>
                    <a:latin typeface="Times New Roman" panose="02020603050405020304" pitchFamily="18" charset="0"/>
                    <a:cs typeface="Times New Roman" panose="02020603050405020304" pitchFamily="18" charset="0"/>
                  </a:rPr>
                  <a:t>Su emme oranı (%)</a:t>
                </a:r>
                <a:endParaRPr lang="en-US" sz="1000" b="1">
                  <a:solidFill>
                    <a:schemeClr val="tx1"/>
                  </a:solidFill>
                  <a:latin typeface="Times New Roman" panose="02020603050405020304" pitchFamily="18" charset="0"/>
                  <a:cs typeface="Times New Roman" panose="02020603050405020304" pitchFamily="18" charset="0"/>
                </a:endParaRPr>
              </a:p>
            </c:rich>
          </c:tx>
          <c:overlay val="0"/>
          <c:spPr>
            <a:noFill/>
            <a:ln>
              <a:noFill/>
            </a:ln>
            <a:effectLst/>
          </c:spPr>
        </c:title>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tr-TR"/>
          </a:p>
        </c:txPr>
        <c:crossAx val="123140096"/>
        <c:crosses val="autoZero"/>
        <c:crossBetween val="between"/>
      </c:valAx>
      <c:spPr>
        <a:noFill/>
        <a:ln>
          <a:solidFill>
            <a:sysClr val="windowText" lastClr="000000"/>
          </a:solidFill>
        </a:ln>
        <a:effectLst/>
      </c:spPr>
    </c:plotArea>
    <c:plotVisOnly val="1"/>
    <c:dispBlanksAs val="gap"/>
    <c:showDLblsOverMax val="0"/>
  </c:chart>
  <c:spPr>
    <a:solidFill>
      <a:schemeClr val="bg1"/>
    </a:solidFill>
    <a:ln w="9525" cap="flat" cmpd="sng" algn="ctr">
      <a:solidFill>
        <a:sysClr val="windowText" lastClr="000000"/>
      </a:solidFill>
      <a:round/>
    </a:ln>
    <a:effectLst/>
  </c:spPr>
  <c:txPr>
    <a:bodyPr/>
    <a:lstStyle/>
    <a:p>
      <a:pPr>
        <a:defRPr/>
      </a:pPr>
      <a:endParaRPr lang="tr-T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tr-T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Sayfa5!$D$5</c:f>
              <c:strCache>
                <c:ptCount val="1"/>
                <c:pt idx="0">
                  <c:v>3 günlük </c:v>
                </c:pt>
              </c:strCache>
            </c:strRef>
          </c:tx>
          <c:spPr>
            <a:pattFill prst="pct30">
              <a:fgClr>
                <a:srgbClr val="0070C0"/>
              </a:fgClr>
              <a:bgClr>
                <a:schemeClr val="bg1"/>
              </a:bgClr>
            </a:pattFill>
            <a:ln>
              <a:solidFill>
                <a:sysClr val="windowText" lastClr="000000"/>
              </a:solidFill>
            </a:ln>
            <a:effectLst/>
          </c:spPr>
          <c:invertIfNegative val="0"/>
          <c:cat>
            <c:strRef>
              <c:f>Sayfa5!$C$6:$C$18</c:f>
              <c:strCache>
                <c:ptCount val="13"/>
                <c:pt idx="0">
                  <c:v>REF</c:v>
                </c:pt>
                <c:pt idx="1">
                  <c:v>A1</c:v>
                </c:pt>
                <c:pt idx="2">
                  <c:v>A2</c:v>
                </c:pt>
                <c:pt idx="3">
                  <c:v>A3</c:v>
                </c:pt>
                <c:pt idx="4">
                  <c:v>B1</c:v>
                </c:pt>
                <c:pt idx="5">
                  <c:v>B2</c:v>
                </c:pt>
                <c:pt idx="6">
                  <c:v>B3</c:v>
                </c:pt>
                <c:pt idx="7">
                  <c:v>C1</c:v>
                </c:pt>
                <c:pt idx="8">
                  <c:v>C2</c:v>
                </c:pt>
                <c:pt idx="9">
                  <c:v>C3</c:v>
                </c:pt>
                <c:pt idx="10">
                  <c:v>D1</c:v>
                </c:pt>
                <c:pt idx="11">
                  <c:v>D2</c:v>
                </c:pt>
                <c:pt idx="12">
                  <c:v>D3</c:v>
                </c:pt>
              </c:strCache>
            </c:strRef>
          </c:cat>
          <c:val>
            <c:numRef>
              <c:f>Sayfa5!$D$6:$D$18</c:f>
              <c:numCache>
                <c:formatCode>General</c:formatCode>
                <c:ptCount val="13"/>
                <c:pt idx="0">
                  <c:v>62.54</c:v>
                </c:pt>
                <c:pt idx="1">
                  <c:v>43.85</c:v>
                </c:pt>
                <c:pt idx="2">
                  <c:v>34.840000000000003</c:v>
                </c:pt>
                <c:pt idx="3">
                  <c:v>24.68</c:v>
                </c:pt>
                <c:pt idx="4">
                  <c:v>50.16</c:v>
                </c:pt>
                <c:pt idx="5">
                  <c:v>27.16</c:v>
                </c:pt>
                <c:pt idx="6">
                  <c:v>13.91</c:v>
                </c:pt>
                <c:pt idx="7">
                  <c:v>36.53</c:v>
                </c:pt>
                <c:pt idx="8">
                  <c:v>22.52</c:v>
                </c:pt>
                <c:pt idx="9">
                  <c:v>16.5</c:v>
                </c:pt>
                <c:pt idx="10">
                  <c:v>49.66</c:v>
                </c:pt>
                <c:pt idx="11">
                  <c:v>21.33</c:v>
                </c:pt>
                <c:pt idx="12">
                  <c:v>20.63</c:v>
                </c:pt>
              </c:numCache>
            </c:numRef>
          </c:val>
          <c:extLst xmlns:c16r2="http://schemas.microsoft.com/office/drawing/2015/06/chart">
            <c:ext xmlns:c16="http://schemas.microsoft.com/office/drawing/2014/chart" uri="{C3380CC4-5D6E-409C-BE32-E72D297353CC}">
              <c16:uniqueId val="{00000000-86D4-40E7-837D-DD428D8D3676}"/>
            </c:ext>
          </c:extLst>
        </c:ser>
        <c:ser>
          <c:idx val="1"/>
          <c:order val="1"/>
          <c:tx>
            <c:strRef>
              <c:f>Sayfa5!$E$5</c:f>
              <c:strCache>
                <c:ptCount val="1"/>
                <c:pt idx="0">
                  <c:v>7 günlük </c:v>
                </c:pt>
              </c:strCache>
            </c:strRef>
          </c:tx>
          <c:spPr>
            <a:pattFill prst="weave">
              <a:fgClr>
                <a:schemeClr val="accent2">
                  <a:lumMod val="75000"/>
                </a:schemeClr>
              </a:fgClr>
              <a:bgClr>
                <a:schemeClr val="bg1"/>
              </a:bgClr>
            </a:pattFill>
            <a:ln>
              <a:solidFill>
                <a:sysClr val="windowText" lastClr="000000"/>
              </a:solidFill>
            </a:ln>
            <a:effectLst/>
          </c:spPr>
          <c:invertIfNegative val="0"/>
          <c:cat>
            <c:strRef>
              <c:f>Sayfa5!$C$6:$C$18</c:f>
              <c:strCache>
                <c:ptCount val="13"/>
                <c:pt idx="0">
                  <c:v>REF</c:v>
                </c:pt>
                <c:pt idx="1">
                  <c:v>A1</c:v>
                </c:pt>
                <c:pt idx="2">
                  <c:v>A2</c:v>
                </c:pt>
                <c:pt idx="3">
                  <c:v>A3</c:v>
                </c:pt>
                <c:pt idx="4">
                  <c:v>B1</c:v>
                </c:pt>
                <c:pt idx="5">
                  <c:v>B2</c:v>
                </c:pt>
                <c:pt idx="6">
                  <c:v>B3</c:v>
                </c:pt>
                <c:pt idx="7">
                  <c:v>C1</c:v>
                </c:pt>
                <c:pt idx="8">
                  <c:v>C2</c:v>
                </c:pt>
                <c:pt idx="9">
                  <c:v>C3</c:v>
                </c:pt>
                <c:pt idx="10">
                  <c:v>D1</c:v>
                </c:pt>
                <c:pt idx="11">
                  <c:v>D2</c:v>
                </c:pt>
                <c:pt idx="12">
                  <c:v>D3</c:v>
                </c:pt>
              </c:strCache>
            </c:strRef>
          </c:cat>
          <c:val>
            <c:numRef>
              <c:f>Sayfa5!$E$6:$E$18</c:f>
              <c:numCache>
                <c:formatCode>General</c:formatCode>
                <c:ptCount val="13"/>
                <c:pt idx="0">
                  <c:v>67.709999999999994</c:v>
                </c:pt>
                <c:pt idx="1">
                  <c:v>44.78</c:v>
                </c:pt>
                <c:pt idx="2">
                  <c:v>41.14</c:v>
                </c:pt>
                <c:pt idx="3">
                  <c:v>24.94</c:v>
                </c:pt>
                <c:pt idx="4">
                  <c:v>52.87</c:v>
                </c:pt>
                <c:pt idx="5">
                  <c:v>28.07</c:v>
                </c:pt>
                <c:pt idx="6">
                  <c:v>14.77</c:v>
                </c:pt>
                <c:pt idx="7">
                  <c:v>41.75</c:v>
                </c:pt>
                <c:pt idx="8">
                  <c:v>23.99</c:v>
                </c:pt>
                <c:pt idx="9">
                  <c:v>16.559999999999999</c:v>
                </c:pt>
                <c:pt idx="10">
                  <c:v>50.05</c:v>
                </c:pt>
                <c:pt idx="11">
                  <c:v>25.65</c:v>
                </c:pt>
                <c:pt idx="12">
                  <c:v>23.35</c:v>
                </c:pt>
              </c:numCache>
            </c:numRef>
          </c:val>
          <c:extLst xmlns:c16r2="http://schemas.microsoft.com/office/drawing/2015/06/chart">
            <c:ext xmlns:c16="http://schemas.microsoft.com/office/drawing/2014/chart" uri="{C3380CC4-5D6E-409C-BE32-E72D297353CC}">
              <c16:uniqueId val="{00000001-86D4-40E7-837D-DD428D8D3676}"/>
            </c:ext>
          </c:extLst>
        </c:ser>
        <c:ser>
          <c:idx val="2"/>
          <c:order val="2"/>
          <c:tx>
            <c:strRef>
              <c:f>Sayfa5!$F$5</c:f>
              <c:strCache>
                <c:ptCount val="1"/>
                <c:pt idx="0">
                  <c:v>28 günlük </c:v>
                </c:pt>
              </c:strCache>
            </c:strRef>
          </c:tx>
          <c:spPr>
            <a:pattFill prst="pct80">
              <a:fgClr>
                <a:schemeClr val="accent6">
                  <a:lumMod val="75000"/>
                </a:schemeClr>
              </a:fgClr>
              <a:bgClr>
                <a:schemeClr val="bg1"/>
              </a:bgClr>
            </a:pattFill>
            <a:ln>
              <a:solidFill>
                <a:sysClr val="windowText" lastClr="000000"/>
              </a:solidFill>
            </a:ln>
            <a:effectLst/>
          </c:spPr>
          <c:invertIfNegative val="0"/>
          <c:cat>
            <c:strRef>
              <c:f>Sayfa5!$C$6:$C$18</c:f>
              <c:strCache>
                <c:ptCount val="13"/>
                <c:pt idx="0">
                  <c:v>REF</c:v>
                </c:pt>
                <c:pt idx="1">
                  <c:v>A1</c:v>
                </c:pt>
                <c:pt idx="2">
                  <c:v>A2</c:v>
                </c:pt>
                <c:pt idx="3">
                  <c:v>A3</c:v>
                </c:pt>
                <c:pt idx="4">
                  <c:v>B1</c:v>
                </c:pt>
                <c:pt idx="5">
                  <c:v>B2</c:v>
                </c:pt>
                <c:pt idx="6">
                  <c:v>B3</c:v>
                </c:pt>
                <c:pt idx="7">
                  <c:v>C1</c:v>
                </c:pt>
                <c:pt idx="8">
                  <c:v>C2</c:v>
                </c:pt>
                <c:pt idx="9">
                  <c:v>C3</c:v>
                </c:pt>
                <c:pt idx="10">
                  <c:v>D1</c:v>
                </c:pt>
                <c:pt idx="11">
                  <c:v>D2</c:v>
                </c:pt>
                <c:pt idx="12">
                  <c:v>D3</c:v>
                </c:pt>
              </c:strCache>
            </c:strRef>
          </c:cat>
          <c:val>
            <c:numRef>
              <c:f>Sayfa5!$F$6:$F$18</c:f>
              <c:numCache>
                <c:formatCode>General</c:formatCode>
                <c:ptCount val="13"/>
                <c:pt idx="0">
                  <c:v>71.790000000000006</c:v>
                </c:pt>
                <c:pt idx="1">
                  <c:v>49.61</c:v>
                </c:pt>
                <c:pt idx="2">
                  <c:v>42.33</c:v>
                </c:pt>
                <c:pt idx="3">
                  <c:v>27.03</c:v>
                </c:pt>
                <c:pt idx="4">
                  <c:v>56.18</c:v>
                </c:pt>
                <c:pt idx="5">
                  <c:v>29.91</c:v>
                </c:pt>
                <c:pt idx="6">
                  <c:v>15.64</c:v>
                </c:pt>
                <c:pt idx="7">
                  <c:v>51.97</c:v>
                </c:pt>
                <c:pt idx="8">
                  <c:v>28.39</c:v>
                </c:pt>
                <c:pt idx="9">
                  <c:v>17.420000000000002</c:v>
                </c:pt>
                <c:pt idx="10">
                  <c:v>51.68</c:v>
                </c:pt>
                <c:pt idx="11">
                  <c:v>26.92</c:v>
                </c:pt>
                <c:pt idx="12">
                  <c:v>24.97</c:v>
                </c:pt>
              </c:numCache>
            </c:numRef>
          </c:val>
          <c:extLst xmlns:c16r2="http://schemas.microsoft.com/office/drawing/2015/06/chart">
            <c:ext xmlns:c16="http://schemas.microsoft.com/office/drawing/2014/chart" uri="{C3380CC4-5D6E-409C-BE32-E72D297353CC}">
              <c16:uniqueId val="{00000002-86D4-40E7-837D-DD428D8D3676}"/>
            </c:ext>
          </c:extLst>
        </c:ser>
        <c:dLbls>
          <c:showLegendKey val="0"/>
          <c:showVal val="0"/>
          <c:showCatName val="0"/>
          <c:showSerName val="0"/>
          <c:showPercent val="0"/>
          <c:showBubbleSize val="0"/>
        </c:dLbls>
        <c:gapWidth val="150"/>
        <c:axId val="123141120"/>
        <c:axId val="109481920"/>
      </c:barChart>
      <c:catAx>
        <c:axId val="12314112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tr-TR"/>
          </a:p>
        </c:txPr>
        <c:crossAx val="109481920"/>
        <c:crosses val="autoZero"/>
        <c:auto val="1"/>
        <c:lblAlgn val="ctr"/>
        <c:lblOffset val="100"/>
        <c:noMultiLvlLbl val="0"/>
      </c:catAx>
      <c:valAx>
        <c:axId val="109481920"/>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1" i="0" u="none" strike="noStrike" kern="1200" baseline="0">
                    <a:solidFill>
                      <a:schemeClr val="tx1"/>
                    </a:solidFill>
                    <a:latin typeface="Times New Roman" panose="02020603050405020304" pitchFamily="18" charset="0"/>
                    <a:ea typeface="+mn-ea"/>
                    <a:cs typeface="Times New Roman" panose="02020603050405020304" pitchFamily="18" charset="0"/>
                  </a:defRPr>
                </a:pPr>
                <a:r>
                  <a:rPr lang="tr-TR" b="1">
                    <a:solidFill>
                      <a:schemeClr val="tx1"/>
                    </a:solidFill>
                    <a:latin typeface="Times New Roman" panose="02020603050405020304" pitchFamily="18" charset="0"/>
                    <a:cs typeface="Times New Roman" panose="02020603050405020304" pitchFamily="18" charset="0"/>
                  </a:rPr>
                  <a:t>Basınç</a:t>
                </a:r>
                <a:r>
                  <a:rPr lang="tr-TR" b="1" baseline="0">
                    <a:solidFill>
                      <a:schemeClr val="tx1"/>
                    </a:solidFill>
                    <a:latin typeface="Times New Roman" panose="02020603050405020304" pitchFamily="18" charset="0"/>
                    <a:cs typeface="Times New Roman" panose="02020603050405020304" pitchFamily="18" charset="0"/>
                  </a:rPr>
                  <a:t> dayanımı (MPa)</a:t>
                </a:r>
                <a:endParaRPr lang="en-US" b="1">
                  <a:solidFill>
                    <a:schemeClr val="tx1"/>
                  </a:solidFill>
                  <a:latin typeface="Times New Roman" panose="02020603050405020304" pitchFamily="18" charset="0"/>
                  <a:cs typeface="Times New Roman" panose="02020603050405020304" pitchFamily="18" charset="0"/>
                </a:endParaRPr>
              </a:p>
            </c:rich>
          </c:tx>
          <c:overlay val="0"/>
          <c:spPr>
            <a:noFill/>
            <a:ln>
              <a:noFill/>
            </a:ln>
            <a:effectLst/>
          </c:spPr>
        </c:title>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tr-TR"/>
          </a:p>
        </c:txPr>
        <c:crossAx val="123141120"/>
        <c:crosses val="autoZero"/>
        <c:crossBetween val="between"/>
      </c:valAx>
      <c:spPr>
        <a:noFill/>
        <a:ln>
          <a:solidFill>
            <a:sysClr val="windowText" lastClr="000000"/>
          </a:solid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tr-TR"/>
        </a:p>
      </c:txPr>
    </c:legend>
    <c:plotVisOnly val="1"/>
    <c:dispBlanksAs val="gap"/>
    <c:showDLblsOverMax val="0"/>
  </c:chart>
  <c:spPr>
    <a:solidFill>
      <a:schemeClr val="bg1"/>
    </a:solidFill>
    <a:ln w="9525" cap="flat" cmpd="sng" algn="ctr">
      <a:solidFill>
        <a:sysClr val="windowText" lastClr="000000"/>
      </a:solidFill>
      <a:round/>
    </a:ln>
    <a:effectLst/>
  </c:spPr>
  <c:txPr>
    <a:bodyPr/>
    <a:lstStyle/>
    <a:p>
      <a:pPr>
        <a:defRPr/>
      </a:pPr>
      <a:endParaRPr lang="tr-TR"/>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tr-T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3178937007874017"/>
          <c:y val="3.7037037037037035E-2"/>
          <c:w val="0.84426159230096243"/>
          <c:h val="0.71572543015456414"/>
        </c:manualLayout>
      </c:layout>
      <c:barChart>
        <c:barDir val="col"/>
        <c:grouping val="clustered"/>
        <c:varyColors val="0"/>
        <c:ser>
          <c:idx val="0"/>
          <c:order val="0"/>
          <c:tx>
            <c:strRef>
              <c:f>Sayfa2!$E$5</c:f>
              <c:strCache>
                <c:ptCount val="1"/>
              </c:strCache>
            </c:strRef>
          </c:tx>
          <c:spPr>
            <a:solidFill>
              <a:schemeClr val="accent1"/>
            </a:solidFill>
            <a:ln>
              <a:noFill/>
            </a:ln>
            <a:effectLst/>
          </c:spPr>
          <c:invertIfNegative val="0"/>
          <c:cat>
            <c:strRef>
              <c:f>Sayfa2!$D$6:$D$18</c:f>
              <c:strCache>
                <c:ptCount val="13"/>
                <c:pt idx="0">
                  <c:v>REF</c:v>
                </c:pt>
                <c:pt idx="1">
                  <c:v>A1</c:v>
                </c:pt>
                <c:pt idx="2">
                  <c:v>A2</c:v>
                </c:pt>
                <c:pt idx="3">
                  <c:v>A3</c:v>
                </c:pt>
                <c:pt idx="4">
                  <c:v>B1</c:v>
                </c:pt>
                <c:pt idx="5">
                  <c:v>B2</c:v>
                </c:pt>
                <c:pt idx="6">
                  <c:v>B3</c:v>
                </c:pt>
                <c:pt idx="7">
                  <c:v>C1</c:v>
                </c:pt>
                <c:pt idx="8">
                  <c:v>C2</c:v>
                </c:pt>
                <c:pt idx="9">
                  <c:v>C3</c:v>
                </c:pt>
                <c:pt idx="10">
                  <c:v>D1</c:v>
                </c:pt>
                <c:pt idx="11">
                  <c:v>D2</c:v>
                </c:pt>
                <c:pt idx="12">
                  <c:v>D3</c:v>
                </c:pt>
              </c:strCache>
            </c:strRef>
          </c:cat>
          <c:val>
            <c:numRef>
              <c:f>Sayfa2!$E$6:$E$18</c:f>
            </c:numRef>
          </c:val>
          <c:extLst xmlns:c16r2="http://schemas.microsoft.com/office/drawing/2015/06/chart">
            <c:ext xmlns:c16="http://schemas.microsoft.com/office/drawing/2014/chart" uri="{C3380CC4-5D6E-409C-BE32-E72D297353CC}">
              <c16:uniqueId val="{00000000-27DB-4602-9955-F36E1FCA911F}"/>
            </c:ext>
          </c:extLst>
        </c:ser>
        <c:ser>
          <c:idx val="1"/>
          <c:order val="1"/>
          <c:tx>
            <c:strRef>
              <c:f>Sayfa2!$F$5</c:f>
              <c:strCache>
                <c:ptCount val="1"/>
                <c:pt idx="0">
                  <c:v>3 günlük</c:v>
                </c:pt>
              </c:strCache>
            </c:strRef>
          </c:tx>
          <c:spPr>
            <a:pattFill prst="pct70">
              <a:fgClr>
                <a:schemeClr val="accent1"/>
              </a:fgClr>
              <a:bgClr>
                <a:schemeClr val="bg1"/>
              </a:bgClr>
            </a:pattFill>
            <a:ln>
              <a:solidFill>
                <a:schemeClr val="tx1"/>
              </a:solidFill>
            </a:ln>
            <a:effectLst/>
          </c:spPr>
          <c:invertIfNegative val="0"/>
          <c:cat>
            <c:strRef>
              <c:f>Sayfa2!$D$6:$D$18</c:f>
              <c:strCache>
                <c:ptCount val="13"/>
                <c:pt idx="0">
                  <c:v>REF</c:v>
                </c:pt>
                <c:pt idx="1">
                  <c:v>A1</c:v>
                </c:pt>
                <c:pt idx="2">
                  <c:v>A2</c:v>
                </c:pt>
                <c:pt idx="3">
                  <c:v>A3</c:v>
                </c:pt>
                <c:pt idx="4">
                  <c:v>B1</c:v>
                </c:pt>
                <c:pt idx="5">
                  <c:v>B2</c:v>
                </c:pt>
                <c:pt idx="6">
                  <c:v>B3</c:v>
                </c:pt>
                <c:pt idx="7">
                  <c:v>C1</c:v>
                </c:pt>
                <c:pt idx="8">
                  <c:v>C2</c:v>
                </c:pt>
                <c:pt idx="9">
                  <c:v>C3</c:v>
                </c:pt>
                <c:pt idx="10">
                  <c:v>D1</c:v>
                </c:pt>
                <c:pt idx="11">
                  <c:v>D2</c:v>
                </c:pt>
                <c:pt idx="12">
                  <c:v>D3</c:v>
                </c:pt>
              </c:strCache>
            </c:strRef>
          </c:cat>
          <c:val>
            <c:numRef>
              <c:f>Sayfa2!$F$6:$F$18</c:f>
              <c:numCache>
                <c:formatCode>0.00</c:formatCode>
                <c:ptCount val="13"/>
                <c:pt idx="0" formatCode="General">
                  <c:v>3.83</c:v>
                </c:pt>
                <c:pt idx="1">
                  <c:v>2.8547999999999996</c:v>
                </c:pt>
                <c:pt idx="2">
                  <c:v>2.9483999999999999</c:v>
                </c:pt>
                <c:pt idx="3">
                  <c:v>2.9015999999999997</c:v>
                </c:pt>
                <c:pt idx="4">
                  <c:v>2.6675999999999997</c:v>
                </c:pt>
                <c:pt idx="5">
                  <c:v>2.3633999999999999</c:v>
                </c:pt>
                <c:pt idx="6">
                  <c:v>0.95939999999999992</c:v>
                </c:pt>
                <c:pt idx="7">
                  <c:v>2.9015999999999997</c:v>
                </c:pt>
                <c:pt idx="8">
                  <c:v>2.0124</c:v>
                </c:pt>
                <c:pt idx="9">
                  <c:v>2.0358000000000001</c:v>
                </c:pt>
                <c:pt idx="10">
                  <c:v>2.5506000000000002</c:v>
                </c:pt>
                <c:pt idx="11">
                  <c:v>1.9889999999999999</c:v>
                </c:pt>
                <c:pt idx="12">
                  <c:v>2.0124</c:v>
                </c:pt>
              </c:numCache>
            </c:numRef>
          </c:val>
          <c:extLst xmlns:c16r2="http://schemas.microsoft.com/office/drawing/2015/06/chart">
            <c:ext xmlns:c16="http://schemas.microsoft.com/office/drawing/2014/chart" uri="{C3380CC4-5D6E-409C-BE32-E72D297353CC}">
              <c16:uniqueId val="{00000001-27DB-4602-9955-F36E1FCA911F}"/>
            </c:ext>
          </c:extLst>
        </c:ser>
        <c:ser>
          <c:idx val="2"/>
          <c:order val="2"/>
          <c:tx>
            <c:strRef>
              <c:f>Sayfa2!$G$5</c:f>
              <c:strCache>
                <c:ptCount val="1"/>
              </c:strCache>
            </c:strRef>
          </c:tx>
          <c:spPr>
            <a:solidFill>
              <a:schemeClr val="accent3"/>
            </a:solidFill>
            <a:ln>
              <a:noFill/>
            </a:ln>
            <a:effectLst/>
          </c:spPr>
          <c:invertIfNegative val="0"/>
          <c:cat>
            <c:strRef>
              <c:f>Sayfa2!$D$6:$D$18</c:f>
              <c:strCache>
                <c:ptCount val="13"/>
                <c:pt idx="0">
                  <c:v>REF</c:v>
                </c:pt>
                <c:pt idx="1">
                  <c:v>A1</c:v>
                </c:pt>
                <c:pt idx="2">
                  <c:v>A2</c:v>
                </c:pt>
                <c:pt idx="3">
                  <c:v>A3</c:v>
                </c:pt>
                <c:pt idx="4">
                  <c:v>B1</c:v>
                </c:pt>
                <c:pt idx="5">
                  <c:v>B2</c:v>
                </c:pt>
                <c:pt idx="6">
                  <c:v>B3</c:v>
                </c:pt>
                <c:pt idx="7">
                  <c:v>C1</c:v>
                </c:pt>
                <c:pt idx="8">
                  <c:v>C2</c:v>
                </c:pt>
                <c:pt idx="9">
                  <c:v>C3</c:v>
                </c:pt>
                <c:pt idx="10">
                  <c:v>D1</c:v>
                </c:pt>
                <c:pt idx="11">
                  <c:v>D2</c:v>
                </c:pt>
                <c:pt idx="12">
                  <c:v>D3</c:v>
                </c:pt>
              </c:strCache>
            </c:strRef>
          </c:cat>
          <c:val>
            <c:numRef>
              <c:f>Sayfa2!$G$6:$G$18</c:f>
            </c:numRef>
          </c:val>
          <c:extLst xmlns:c16r2="http://schemas.microsoft.com/office/drawing/2015/06/chart">
            <c:ext xmlns:c16="http://schemas.microsoft.com/office/drawing/2014/chart" uri="{C3380CC4-5D6E-409C-BE32-E72D297353CC}">
              <c16:uniqueId val="{00000002-27DB-4602-9955-F36E1FCA911F}"/>
            </c:ext>
          </c:extLst>
        </c:ser>
        <c:ser>
          <c:idx val="3"/>
          <c:order val="3"/>
          <c:tx>
            <c:strRef>
              <c:f>Sayfa2!$H$5</c:f>
              <c:strCache>
                <c:ptCount val="1"/>
                <c:pt idx="0">
                  <c:v>7 günlük</c:v>
                </c:pt>
              </c:strCache>
            </c:strRef>
          </c:tx>
          <c:spPr>
            <a:pattFill prst="weave">
              <a:fgClr>
                <a:schemeClr val="accent2">
                  <a:lumMod val="75000"/>
                </a:schemeClr>
              </a:fgClr>
              <a:bgClr>
                <a:schemeClr val="bg1"/>
              </a:bgClr>
            </a:pattFill>
            <a:ln>
              <a:solidFill>
                <a:schemeClr val="tx1"/>
              </a:solidFill>
            </a:ln>
            <a:effectLst/>
          </c:spPr>
          <c:invertIfNegative val="0"/>
          <c:cat>
            <c:strRef>
              <c:f>Sayfa2!$D$6:$D$18</c:f>
              <c:strCache>
                <c:ptCount val="13"/>
                <c:pt idx="0">
                  <c:v>REF</c:v>
                </c:pt>
                <c:pt idx="1">
                  <c:v>A1</c:v>
                </c:pt>
                <c:pt idx="2">
                  <c:v>A2</c:v>
                </c:pt>
                <c:pt idx="3">
                  <c:v>A3</c:v>
                </c:pt>
                <c:pt idx="4">
                  <c:v>B1</c:v>
                </c:pt>
                <c:pt idx="5">
                  <c:v>B2</c:v>
                </c:pt>
                <c:pt idx="6">
                  <c:v>B3</c:v>
                </c:pt>
                <c:pt idx="7">
                  <c:v>C1</c:v>
                </c:pt>
                <c:pt idx="8">
                  <c:v>C2</c:v>
                </c:pt>
                <c:pt idx="9">
                  <c:v>C3</c:v>
                </c:pt>
                <c:pt idx="10">
                  <c:v>D1</c:v>
                </c:pt>
                <c:pt idx="11">
                  <c:v>D2</c:v>
                </c:pt>
                <c:pt idx="12">
                  <c:v>D3</c:v>
                </c:pt>
              </c:strCache>
            </c:strRef>
          </c:cat>
          <c:val>
            <c:numRef>
              <c:f>Sayfa2!$H$6:$H$18</c:f>
              <c:numCache>
                <c:formatCode>0.00</c:formatCode>
                <c:ptCount val="13"/>
                <c:pt idx="0" formatCode="General">
                  <c:v>4.16</c:v>
                </c:pt>
                <c:pt idx="1">
                  <c:v>3.0888</c:v>
                </c:pt>
                <c:pt idx="2">
                  <c:v>3.7907999999999999</c:v>
                </c:pt>
                <c:pt idx="3">
                  <c:v>2.9952000000000001</c:v>
                </c:pt>
                <c:pt idx="4">
                  <c:v>2.9952000000000001</c:v>
                </c:pt>
                <c:pt idx="5">
                  <c:v>2.5506000000000002</c:v>
                </c:pt>
                <c:pt idx="6">
                  <c:v>1.0295999999999998</c:v>
                </c:pt>
                <c:pt idx="7">
                  <c:v>3.1823999999999999</c:v>
                </c:pt>
                <c:pt idx="8">
                  <c:v>2.3868</c:v>
                </c:pt>
                <c:pt idx="9">
                  <c:v>2.1528</c:v>
                </c:pt>
                <c:pt idx="10">
                  <c:v>2.7845999999999997</c:v>
                </c:pt>
                <c:pt idx="11">
                  <c:v>2.2931999999999997</c:v>
                </c:pt>
                <c:pt idx="12">
                  <c:v>2.2931999999999997</c:v>
                </c:pt>
              </c:numCache>
            </c:numRef>
          </c:val>
          <c:extLst xmlns:c16r2="http://schemas.microsoft.com/office/drawing/2015/06/chart">
            <c:ext xmlns:c16="http://schemas.microsoft.com/office/drawing/2014/chart" uri="{C3380CC4-5D6E-409C-BE32-E72D297353CC}">
              <c16:uniqueId val="{00000003-27DB-4602-9955-F36E1FCA911F}"/>
            </c:ext>
          </c:extLst>
        </c:ser>
        <c:ser>
          <c:idx val="4"/>
          <c:order val="4"/>
          <c:tx>
            <c:strRef>
              <c:f>Sayfa2!$I$5</c:f>
              <c:strCache>
                <c:ptCount val="1"/>
              </c:strCache>
            </c:strRef>
          </c:tx>
          <c:spPr>
            <a:solidFill>
              <a:schemeClr val="accent5"/>
            </a:solidFill>
            <a:ln>
              <a:noFill/>
            </a:ln>
            <a:effectLst/>
          </c:spPr>
          <c:invertIfNegative val="0"/>
          <c:cat>
            <c:strRef>
              <c:f>Sayfa2!$D$6:$D$18</c:f>
              <c:strCache>
                <c:ptCount val="13"/>
                <c:pt idx="0">
                  <c:v>REF</c:v>
                </c:pt>
                <c:pt idx="1">
                  <c:v>A1</c:v>
                </c:pt>
                <c:pt idx="2">
                  <c:v>A2</c:v>
                </c:pt>
                <c:pt idx="3">
                  <c:v>A3</c:v>
                </c:pt>
                <c:pt idx="4">
                  <c:v>B1</c:v>
                </c:pt>
                <c:pt idx="5">
                  <c:v>B2</c:v>
                </c:pt>
                <c:pt idx="6">
                  <c:v>B3</c:v>
                </c:pt>
                <c:pt idx="7">
                  <c:v>C1</c:v>
                </c:pt>
                <c:pt idx="8">
                  <c:v>C2</c:v>
                </c:pt>
                <c:pt idx="9">
                  <c:v>C3</c:v>
                </c:pt>
                <c:pt idx="10">
                  <c:v>D1</c:v>
                </c:pt>
                <c:pt idx="11">
                  <c:v>D2</c:v>
                </c:pt>
                <c:pt idx="12">
                  <c:v>D3</c:v>
                </c:pt>
              </c:strCache>
            </c:strRef>
          </c:cat>
          <c:val>
            <c:numRef>
              <c:f>Sayfa2!$I$6:$I$18</c:f>
            </c:numRef>
          </c:val>
          <c:extLst xmlns:c16r2="http://schemas.microsoft.com/office/drawing/2015/06/chart">
            <c:ext xmlns:c16="http://schemas.microsoft.com/office/drawing/2014/chart" uri="{C3380CC4-5D6E-409C-BE32-E72D297353CC}">
              <c16:uniqueId val="{00000004-27DB-4602-9955-F36E1FCA911F}"/>
            </c:ext>
          </c:extLst>
        </c:ser>
        <c:ser>
          <c:idx val="5"/>
          <c:order val="5"/>
          <c:tx>
            <c:strRef>
              <c:f>Sayfa2!$J$5</c:f>
              <c:strCache>
                <c:ptCount val="1"/>
                <c:pt idx="0">
                  <c:v>28 günlük</c:v>
                </c:pt>
              </c:strCache>
            </c:strRef>
          </c:tx>
          <c:spPr>
            <a:pattFill prst="pct30">
              <a:fgClr>
                <a:schemeClr val="accent6">
                  <a:lumMod val="75000"/>
                </a:schemeClr>
              </a:fgClr>
              <a:bgClr>
                <a:schemeClr val="bg1"/>
              </a:bgClr>
            </a:pattFill>
            <a:ln>
              <a:solidFill>
                <a:schemeClr val="tx1"/>
              </a:solidFill>
            </a:ln>
            <a:effectLst/>
          </c:spPr>
          <c:invertIfNegative val="0"/>
          <c:cat>
            <c:strRef>
              <c:f>Sayfa2!$D$6:$D$18</c:f>
              <c:strCache>
                <c:ptCount val="13"/>
                <c:pt idx="0">
                  <c:v>REF</c:v>
                </c:pt>
                <c:pt idx="1">
                  <c:v>A1</c:v>
                </c:pt>
                <c:pt idx="2">
                  <c:v>A2</c:v>
                </c:pt>
                <c:pt idx="3">
                  <c:v>A3</c:v>
                </c:pt>
                <c:pt idx="4">
                  <c:v>B1</c:v>
                </c:pt>
                <c:pt idx="5">
                  <c:v>B2</c:v>
                </c:pt>
                <c:pt idx="6">
                  <c:v>B3</c:v>
                </c:pt>
                <c:pt idx="7">
                  <c:v>C1</c:v>
                </c:pt>
                <c:pt idx="8">
                  <c:v>C2</c:v>
                </c:pt>
                <c:pt idx="9">
                  <c:v>C3</c:v>
                </c:pt>
                <c:pt idx="10">
                  <c:v>D1</c:v>
                </c:pt>
                <c:pt idx="11">
                  <c:v>D2</c:v>
                </c:pt>
                <c:pt idx="12">
                  <c:v>D3</c:v>
                </c:pt>
              </c:strCache>
            </c:strRef>
          </c:cat>
          <c:val>
            <c:numRef>
              <c:f>Sayfa2!$J$6:$J$18</c:f>
              <c:numCache>
                <c:formatCode>0.00</c:formatCode>
                <c:ptCount val="13"/>
                <c:pt idx="0" formatCode="General">
                  <c:v>4.21</c:v>
                </c:pt>
                <c:pt idx="1">
                  <c:v>3.4163999999999999</c:v>
                </c:pt>
                <c:pt idx="2">
                  <c:v>4.0716000000000001</c:v>
                </c:pt>
                <c:pt idx="3">
                  <c:v>3.6972</c:v>
                </c:pt>
                <c:pt idx="4">
                  <c:v>3.0419999999999998</c:v>
                </c:pt>
                <c:pt idx="5">
                  <c:v>2.6675999999999997</c:v>
                </c:pt>
                <c:pt idx="6">
                  <c:v>1.5911999999999999</c:v>
                </c:pt>
                <c:pt idx="7">
                  <c:v>3.3461999999999996</c:v>
                </c:pt>
                <c:pt idx="8">
                  <c:v>2.9015999999999997</c:v>
                </c:pt>
                <c:pt idx="9">
                  <c:v>2.1995999999999998</c:v>
                </c:pt>
                <c:pt idx="10">
                  <c:v>3.3227999999999995</c:v>
                </c:pt>
                <c:pt idx="11">
                  <c:v>2.6675999999999997</c:v>
                </c:pt>
                <c:pt idx="12">
                  <c:v>2.9015999999999997</c:v>
                </c:pt>
              </c:numCache>
            </c:numRef>
          </c:val>
          <c:extLst xmlns:c16r2="http://schemas.microsoft.com/office/drawing/2015/06/chart">
            <c:ext xmlns:c16="http://schemas.microsoft.com/office/drawing/2014/chart" uri="{C3380CC4-5D6E-409C-BE32-E72D297353CC}">
              <c16:uniqueId val="{00000005-27DB-4602-9955-F36E1FCA911F}"/>
            </c:ext>
          </c:extLst>
        </c:ser>
        <c:dLbls>
          <c:showLegendKey val="0"/>
          <c:showVal val="0"/>
          <c:showCatName val="0"/>
          <c:showSerName val="0"/>
          <c:showPercent val="0"/>
          <c:showBubbleSize val="0"/>
        </c:dLbls>
        <c:gapWidth val="150"/>
        <c:axId val="123141632"/>
        <c:axId val="109483648"/>
      </c:barChart>
      <c:catAx>
        <c:axId val="12314163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tr-TR"/>
          </a:p>
        </c:txPr>
        <c:crossAx val="109483648"/>
        <c:crosses val="autoZero"/>
        <c:auto val="1"/>
        <c:lblAlgn val="ctr"/>
        <c:lblOffset val="100"/>
        <c:noMultiLvlLbl val="0"/>
      </c:catAx>
      <c:valAx>
        <c:axId val="109483648"/>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1" i="0" u="none" strike="noStrike" kern="1200" baseline="0">
                    <a:solidFill>
                      <a:schemeClr val="tx1"/>
                    </a:solidFill>
                    <a:latin typeface="Times New Roman" panose="02020603050405020304" pitchFamily="18" charset="0"/>
                    <a:ea typeface="+mn-ea"/>
                    <a:cs typeface="Times New Roman" panose="02020603050405020304" pitchFamily="18" charset="0"/>
                  </a:defRPr>
                </a:pPr>
                <a:r>
                  <a:rPr lang="tr-TR" b="1">
                    <a:solidFill>
                      <a:schemeClr val="tx1"/>
                    </a:solidFill>
                    <a:latin typeface="Times New Roman" panose="02020603050405020304" pitchFamily="18" charset="0"/>
                    <a:cs typeface="Times New Roman" panose="02020603050405020304" pitchFamily="18" charset="0"/>
                  </a:rPr>
                  <a:t>Eğilme dayanımı (MPa)</a:t>
                </a:r>
                <a:endParaRPr lang="en-US" b="1">
                  <a:solidFill>
                    <a:schemeClr val="tx1"/>
                  </a:solidFill>
                  <a:latin typeface="Times New Roman" panose="02020603050405020304" pitchFamily="18" charset="0"/>
                  <a:cs typeface="Times New Roman" panose="02020603050405020304" pitchFamily="18" charset="0"/>
                </a:endParaRPr>
              </a:p>
            </c:rich>
          </c:tx>
          <c:overlay val="0"/>
          <c:spPr>
            <a:noFill/>
            <a:ln>
              <a:noFill/>
            </a:ln>
            <a:effectLst/>
          </c:spPr>
        </c:title>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tr-TR"/>
          </a:p>
        </c:txPr>
        <c:crossAx val="123141632"/>
        <c:crosses val="autoZero"/>
        <c:crossBetween val="between"/>
      </c:valAx>
      <c:spPr>
        <a:noFill/>
        <a:ln>
          <a:solidFill>
            <a:schemeClr val="tx1"/>
          </a:solidFill>
        </a:ln>
        <a:effectLst/>
      </c:spPr>
    </c:plotArea>
    <c:legend>
      <c:legendPos val="b"/>
      <c:layout>
        <c:manualLayout>
          <c:xMode val="edge"/>
          <c:yMode val="edge"/>
          <c:x val="0.28709164479440069"/>
          <c:y val="0.88946704578594338"/>
          <c:w val="0.43116769978220809"/>
          <c:h val="6.6312870765762436E-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tr-TR"/>
        </a:p>
      </c:txPr>
    </c:legend>
    <c:plotVisOnly val="1"/>
    <c:dispBlanksAs val="gap"/>
    <c:showDLblsOverMax val="0"/>
  </c:chart>
  <c:spPr>
    <a:solidFill>
      <a:schemeClr val="bg1"/>
    </a:solidFill>
    <a:ln w="9525" cap="flat" cmpd="sng" algn="ctr">
      <a:solidFill>
        <a:schemeClr val="tx1"/>
      </a:solidFill>
      <a:round/>
    </a:ln>
    <a:effectLst/>
  </c:spPr>
  <c:txPr>
    <a:bodyPr/>
    <a:lstStyle/>
    <a:p>
      <a:pPr>
        <a:defRPr/>
      </a:pPr>
      <a:endParaRPr lang="tr-TR"/>
    </a:p>
  </c:tx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tr-T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Sayfa6!$F$5</c:f>
              <c:strCache>
                <c:ptCount val="1"/>
                <c:pt idx="0">
                  <c:v>UPV</c:v>
                </c:pt>
              </c:strCache>
            </c:strRef>
          </c:tx>
          <c:spPr>
            <a:pattFill prst="pct70">
              <a:fgClr>
                <a:schemeClr val="accent1">
                  <a:lumMod val="75000"/>
                </a:schemeClr>
              </a:fgClr>
              <a:bgClr>
                <a:schemeClr val="bg1"/>
              </a:bgClr>
            </a:pattFill>
            <a:ln>
              <a:solidFill>
                <a:sysClr val="windowText" lastClr="000000"/>
              </a:solidFill>
            </a:ln>
            <a:effectLst/>
          </c:spPr>
          <c:invertIfNegative val="0"/>
          <c:dPt>
            <c:idx val="0"/>
            <c:invertIfNegative val="0"/>
            <c:bubble3D val="0"/>
            <c:spPr>
              <a:pattFill prst="pct70">
                <a:fgClr>
                  <a:srgbClr val="C00000"/>
                </a:fgClr>
                <a:bgClr>
                  <a:schemeClr val="bg1"/>
                </a:bgClr>
              </a:pattFill>
              <a:ln>
                <a:solidFill>
                  <a:sysClr val="windowText" lastClr="000000"/>
                </a:solidFill>
              </a:ln>
              <a:effectLst/>
            </c:spPr>
            <c:extLst xmlns:c16r2="http://schemas.microsoft.com/office/drawing/2015/06/chart">
              <c:ext xmlns:c16="http://schemas.microsoft.com/office/drawing/2014/chart" uri="{C3380CC4-5D6E-409C-BE32-E72D297353CC}">
                <c16:uniqueId val="{00000001-BC3A-40AD-B14C-44B70D2313F2}"/>
              </c:ext>
            </c:extLst>
          </c:dPt>
          <c:cat>
            <c:strRef>
              <c:f>Sayfa6!$E$6:$E$18</c:f>
              <c:strCache>
                <c:ptCount val="13"/>
                <c:pt idx="0">
                  <c:v>REF</c:v>
                </c:pt>
                <c:pt idx="1">
                  <c:v>A1</c:v>
                </c:pt>
                <c:pt idx="2">
                  <c:v>A2</c:v>
                </c:pt>
                <c:pt idx="3">
                  <c:v>A3</c:v>
                </c:pt>
                <c:pt idx="4">
                  <c:v>B1</c:v>
                </c:pt>
                <c:pt idx="5">
                  <c:v>B2</c:v>
                </c:pt>
                <c:pt idx="6">
                  <c:v>B3</c:v>
                </c:pt>
                <c:pt idx="7">
                  <c:v>C1</c:v>
                </c:pt>
                <c:pt idx="8">
                  <c:v>C2</c:v>
                </c:pt>
                <c:pt idx="9">
                  <c:v>C3</c:v>
                </c:pt>
                <c:pt idx="10">
                  <c:v>D1</c:v>
                </c:pt>
                <c:pt idx="11">
                  <c:v>D2</c:v>
                </c:pt>
                <c:pt idx="12">
                  <c:v>D3</c:v>
                </c:pt>
              </c:strCache>
            </c:strRef>
          </c:cat>
          <c:val>
            <c:numRef>
              <c:f>Sayfa6!$F$6:$F$18</c:f>
              <c:numCache>
                <c:formatCode>General</c:formatCode>
                <c:ptCount val="13"/>
                <c:pt idx="0">
                  <c:v>3.69</c:v>
                </c:pt>
                <c:pt idx="1">
                  <c:v>3.82</c:v>
                </c:pt>
                <c:pt idx="2">
                  <c:v>3.62</c:v>
                </c:pt>
                <c:pt idx="3">
                  <c:v>3.95</c:v>
                </c:pt>
                <c:pt idx="4">
                  <c:v>3.75</c:v>
                </c:pt>
                <c:pt idx="5">
                  <c:v>3.08</c:v>
                </c:pt>
                <c:pt idx="6">
                  <c:v>3.45</c:v>
                </c:pt>
                <c:pt idx="7">
                  <c:v>3.7</c:v>
                </c:pt>
                <c:pt idx="8">
                  <c:v>3.87</c:v>
                </c:pt>
                <c:pt idx="9">
                  <c:v>3.58</c:v>
                </c:pt>
                <c:pt idx="10">
                  <c:v>3.21</c:v>
                </c:pt>
                <c:pt idx="11">
                  <c:v>3.33</c:v>
                </c:pt>
                <c:pt idx="12">
                  <c:v>3.91</c:v>
                </c:pt>
              </c:numCache>
            </c:numRef>
          </c:val>
          <c:extLst xmlns:c16r2="http://schemas.microsoft.com/office/drawing/2015/06/chart">
            <c:ext xmlns:c16="http://schemas.microsoft.com/office/drawing/2014/chart" uri="{C3380CC4-5D6E-409C-BE32-E72D297353CC}">
              <c16:uniqueId val="{00000002-BC3A-40AD-B14C-44B70D2313F2}"/>
            </c:ext>
          </c:extLst>
        </c:ser>
        <c:dLbls>
          <c:showLegendKey val="0"/>
          <c:showVal val="0"/>
          <c:showCatName val="0"/>
          <c:showSerName val="0"/>
          <c:showPercent val="0"/>
          <c:showBubbleSize val="0"/>
        </c:dLbls>
        <c:gapWidth val="150"/>
        <c:axId val="123140608"/>
        <c:axId val="109484800"/>
      </c:barChart>
      <c:catAx>
        <c:axId val="12314060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tr-TR"/>
          </a:p>
        </c:txPr>
        <c:crossAx val="109484800"/>
        <c:crosses val="autoZero"/>
        <c:auto val="1"/>
        <c:lblAlgn val="ctr"/>
        <c:lblOffset val="100"/>
        <c:noMultiLvlLbl val="0"/>
      </c:catAx>
      <c:valAx>
        <c:axId val="109484800"/>
        <c:scaling>
          <c:orientation val="minMax"/>
          <c:min val="2.9"/>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1" i="0" u="none" strike="noStrike" kern="1200" baseline="0">
                    <a:solidFill>
                      <a:schemeClr val="tx1"/>
                    </a:solidFill>
                    <a:latin typeface="Times New Roman" panose="02020603050405020304" pitchFamily="18" charset="0"/>
                    <a:ea typeface="+mn-ea"/>
                    <a:cs typeface="Times New Roman" panose="02020603050405020304" pitchFamily="18" charset="0"/>
                  </a:defRPr>
                </a:pPr>
                <a:r>
                  <a:rPr lang="tr-TR" sz="1000" b="1" i="0" u="none" strike="noStrike" baseline="0">
                    <a:solidFill>
                      <a:schemeClr val="tx1"/>
                    </a:solidFill>
                    <a:effectLst/>
                    <a:latin typeface="Times New Roman" panose="02020603050405020304" pitchFamily="18" charset="0"/>
                    <a:cs typeface="Times New Roman" panose="02020603050405020304" pitchFamily="18" charset="0"/>
                  </a:rPr>
                  <a:t>Ultrases Geçiş Hızı  (Kkm/s)</a:t>
                </a:r>
                <a:endParaRPr lang="en-US" b="1">
                  <a:solidFill>
                    <a:schemeClr val="tx1"/>
                  </a:solidFill>
                  <a:latin typeface="Times New Roman" panose="02020603050405020304" pitchFamily="18" charset="0"/>
                  <a:cs typeface="Times New Roman" panose="02020603050405020304" pitchFamily="18" charset="0"/>
                </a:endParaRPr>
              </a:p>
            </c:rich>
          </c:tx>
          <c:overlay val="0"/>
          <c:spPr>
            <a:noFill/>
            <a:ln>
              <a:noFill/>
            </a:ln>
            <a:effectLst/>
          </c:spPr>
        </c:title>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tr-TR"/>
          </a:p>
        </c:txPr>
        <c:crossAx val="123140608"/>
        <c:crosses val="autoZero"/>
        <c:crossBetween val="between"/>
      </c:valAx>
      <c:spPr>
        <a:noFill/>
        <a:ln>
          <a:solidFill>
            <a:sysClr val="windowText" lastClr="000000"/>
          </a:solidFill>
        </a:ln>
        <a:effectLst/>
      </c:spPr>
    </c:plotArea>
    <c:plotVisOnly val="1"/>
    <c:dispBlanksAs val="gap"/>
    <c:showDLblsOverMax val="0"/>
  </c:chart>
  <c:spPr>
    <a:solidFill>
      <a:schemeClr val="bg1"/>
    </a:solidFill>
    <a:ln w="9525" cap="flat" cmpd="sng" algn="ctr">
      <a:solidFill>
        <a:sysClr val="windowText" lastClr="000000"/>
      </a:solidFill>
      <a:round/>
    </a:ln>
    <a:effectLst/>
  </c:spPr>
  <c:txPr>
    <a:bodyPr/>
    <a:lstStyle/>
    <a:p>
      <a:pPr>
        <a:defRPr/>
      </a:pPr>
      <a:endParaRPr lang="tr-TR"/>
    </a:p>
  </c:txPr>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tr-T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'fıre '!$F$6</c:f>
              <c:strCache>
                <c:ptCount val="1"/>
                <c:pt idx="0">
                  <c:v>300 0C</c:v>
                </c:pt>
              </c:strCache>
            </c:strRef>
          </c:tx>
          <c:spPr>
            <a:solidFill>
              <a:schemeClr val="accent1"/>
            </a:solidFill>
            <a:ln>
              <a:solidFill>
                <a:sysClr val="windowText" lastClr="000000"/>
              </a:solidFill>
            </a:ln>
            <a:effectLst/>
          </c:spPr>
          <c:invertIfNegative val="0"/>
          <c:cat>
            <c:strRef>
              <c:f>'fıre '!$E$7:$E$19</c:f>
              <c:strCache>
                <c:ptCount val="13"/>
                <c:pt idx="0">
                  <c:v>REF</c:v>
                </c:pt>
                <c:pt idx="1">
                  <c:v>A1</c:v>
                </c:pt>
                <c:pt idx="2">
                  <c:v>A2</c:v>
                </c:pt>
                <c:pt idx="3">
                  <c:v>A3</c:v>
                </c:pt>
                <c:pt idx="4">
                  <c:v>B1</c:v>
                </c:pt>
                <c:pt idx="5">
                  <c:v>B2</c:v>
                </c:pt>
                <c:pt idx="6">
                  <c:v>B3</c:v>
                </c:pt>
                <c:pt idx="7">
                  <c:v>C1</c:v>
                </c:pt>
                <c:pt idx="8">
                  <c:v>C2</c:v>
                </c:pt>
                <c:pt idx="9">
                  <c:v>C3</c:v>
                </c:pt>
                <c:pt idx="10">
                  <c:v>D1</c:v>
                </c:pt>
                <c:pt idx="11">
                  <c:v>D2</c:v>
                </c:pt>
                <c:pt idx="12">
                  <c:v>D3</c:v>
                </c:pt>
              </c:strCache>
            </c:strRef>
          </c:cat>
          <c:val>
            <c:numRef>
              <c:f>'fıre '!$F$7:$F$19</c:f>
              <c:numCache>
                <c:formatCode>General</c:formatCode>
                <c:ptCount val="13"/>
                <c:pt idx="0">
                  <c:v>34.86</c:v>
                </c:pt>
                <c:pt idx="1">
                  <c:v>39.56</c:v>
                </c:pt>
                <c:pt idx="2">
                  <c:v>25.35</c:v>
                </c:pt>
                <c:pt idx="3">
                  <c:v>18.32</c:v>
                </c:pt>
                <c:pt idx="4">
                  <c:v>25.92</c:v>
                </c:pt>
                <c:pt idx="5">
                  <c:v>26</c:v>
                </c:pt>
                <c:pt idx="6">
                  <c:v>11.52</c:v>
                </c:pt>
                <c:pt idx="7">
                  <c:v>33.76</c:v>
                </c:pt>
                <c:pt idx="8">
                  <c:v>14.14</c:v>
                </c:pt>
                <c:pt idx="9">
                  <c:v>8.76</c:v>
                </c:pt>
                <c:pt idx="10">
                  <c:v>30.86</c:v>
                </c:pt>
                <c:pt idx="11">
                  <c:v>19.28</c:v>
                </c:pt>
                <c:pt idx="12">
                  <c:v>12.21</c:v>
                </c:pt>
              </c:numCache>
            </c:numRef>
          </c:val>
          <c:extLst xmlns:c16r2="http://schemas.microsoft.com/office/drawing/2015/06/chart">
            <c:ext xmlns:c16="http://schemas.microsoft.com/office/drawing/2014/chart" uri="{C3380CC4-5D6E-409C-BE32-E72D297353CC}">
              <c16:uniqueId val="{00000000-BF7D-42FC-98ED-80C6E26C65C4}"/>
            </c:ext>
          </c:extLst>
        </c:ser>
        <c:ser>
          <c:idx val="1"/>
          <c:order val="1"/>
          <c:tx>
            <c:strRef>
              <c:f>'fıre '!$G$6</c:f>
              <c:strCache>
                <c:ptCount val="1"/>
                <c:pt idx="0">
                  <c:v>600 0C</c:v>
                </c:pt>
              </c:strCache>
            </c:strRef>
          </c:tx>
          <c:spPr>
            <a:solidFill>
              <a:schemeClr val="accent2"/>
            </a:solidFill>
            <a:ln>
              <a:solidFill>
                <a:sysClr val="windowText" lastClr="000000"/>
              </a:solidFill>
            </a:ln>
            <a:effectLst/>
          </c:spPr>
          <c:invertIfNegative val="0"/>
          <c:cat>
            <c:strRef>
              <c:f>'fıre '!$E$7:$E$19</c:f>
              <c:strCache>
                <c:ptCount val="13"/>
                <c:pt idx="0">
                  <c:v>REF</c:v>
                </c:pt>
                <c:pt idx="1">
                  <c:v>A1</c:v>
                </c:pt>
                <c:pt idx="2">
                  <c:v>A2</c:v>
                </c:pt>
                <c:pt idx="3">
                  <c:v>A3</c:v>
                </c:pt>
                <c:pt idx="4">
                  <c:v>B1</c:v>
                </c:pt>
                <c:pt idx="5">
                  <c:v>B2</c:v>
                </c:pt>
                <c:pt idx="6">
                  <c:v>B3</c:v>
                </c:pt>
                <c:pt idx="7">
                  <c:v>C1</c:v>
                </c:pt>
                <c:pt idx="8">
                  <c:v>C2</c:v>
                </c:pt>
                <c:pt idx="9">
                  <c:v>C3</c:v>
                </c:pt>
                <c:pt idx="10">
                  <c:v>D1</c:v>
                </c:pt>
                <c:pt idx="11">
                  <c:v>D2</c:v>
                </c:pt>
                <c:pt idx="12">
                  <c:v>D3</c:v>
                </c:pt>
              </c:strCache>
            </c:strRef>
          </c:cat>
          <c:val>
            <c:numRef>
              <c:f>'fıre '!$G$7:$G$19</c:f>
              <c:numCache>
                <c:formatCode>General</c:formatCode>
                <c:ptCount val="13"/>
                <c:pt idx="0">
                  <c:v>27.68</c:v>
                </c:pt>
                <c:pt idx="1">
                  <c:v>25.93</c:v>
                </c:pt>
                <c:pt idx="2">
                  <c:v>21.6</c:v>
                </c:pt>
                <c:pt idx="3">
                  <c:v>10.14</c:v>
                </c:pt>
                <c:pt idx="4">
                  <c:v>21.33</c:v>
                </c:pt>
                <c:pt idx="5">
                  <c:v>12.61</c:v>
                </c:pt>
                <c:pt idx="6">
                  <c:v>9.43</c:v>
                </c:pt>
                <c:pt idx="7">
                  <c:v>19.100000000000001</c:v>
                </c:pt>
                <c:pt idx="8">
                  <c:v>6.37</c:v>
                </c:pt>
                <c:pt idx="9">
                  <c:v>4.03</c:v>
                </c:pt>
                <c:pt idx="10">
                  <c:v>17.329999999999998</c:v>
                </c:pt>
                <c:pt idx="11">
                  <c:v>16.55</c:v>
                </c:pt>
                <c:pt idx="12">
                  <c:v>7.24</c:v>
                </c:pt>
              </c:numCache>
            </c:numRef>
          </c:val>
          <c:extLst xmlns:c16r2="http://schemas.microsoft.com/office/drawing/2015/06/chart">
            <c:ext xmlns:c16="http://schemas.microsoft.com/office/drawing/2014/chart" uri="{C3380CC4-5D6E-409C-BE32-E72D297353CC}">
              <c16:uniqueId val="{00000001-BF7D-42FC-98ED-80C6E26C65C4}"/>
            </c:ext>
          </c:extLst>
        </c:ser>
        <c:ser>
          <c:idx val="2"/>
          <c:order val="2"/>
          <c:tx>
            <c:strRef>
              <c:f>'fıre '!$H$6</c:f>
              <c:strCache>
                <c:ptCount val="1"/>
                <c:pt idx="0">
                  <c:v>900 0C</c:v>
                </c:pt>
              </c:strCache>
            </c:strRef>
          </c:tx>
          <c:spPr>
            <a:solidFill>
              <a:schemeClr val="accent3"/>
            </a:solidFill>
            <a:ln>
              <a:noFill/>
            </a:ln>
            <a:effectLst/>
          </c:spPr>
          <c:invertIfNegative val="0"/>
          <c:cat>
            <c:strRef>
              <c:f>'fıre '!$E$7:$E$19</c:f>
              <c:strCache>
                <c:ptCount val="13"/>
                <c:pt idx="0">
                  <c:v>REF</c:v>
                </c:pt>
                <c:pt idx="1">
                  <c:v>A1</c:v>
                </c:pt>
                <c:pt idx="2">
                  <c:v>A2</c:v>
                </c:pt>
                <c:pt idx="3">
                  <c:v>A3</c:v>
                </c:pt>
                <c:pt idx="4">
                  <c:v>B1</c:v>
                </c:pt>
                <c:pt idx="5">
                  <c:v>B2</c:v>
                </c:pt>
                <c:pt idx="6">
                  <c:v>B3</c:v>
                </c:pt>
                <c:pt idx="7">
                  <c:v>C1</c:v>
                </c:pt>
                <c:pt idx="8">
                  <c:v>C2</c:v>
                </c:pt>
                <c:pt idx="9">
                  <c:v>C3</c:v>
                </c:pt>
                <c:pt idx="10">
                  <c:v>D1</c:v>
                </c:pt>
                <c:pt idx="11">
                  <c:v>D2</c:v>
                </c:pt>
                <c:pt idx="12">
                  <c:v>D3</c:v>
                </c:pt>
              </c:strCache>
            </c:strRef>
          </c:cat>
          <c:val>
            <c:numRef>
              <c:f>'fıre '!$H$7:$H$19</c:f>
              <c:numCache>
                <c:formatCode>General</c:formatCode>
                <c:ptCount val="13"/>
                <c:pt idx="0">
                  <c:v>0</c:v>
                </c:pt>
                <c:pt idx="1">
                  <c:v>0</c:v>
                </c:pt>
                <c:pt idx="2">
                  <c:v>0</c:v>
                </c:pt>
                <c:pt idx="3">
                  <c:v>0</c:v>
                </c:pt>
                <c:pt idx="4">
                  <c:v>0</c:v>
                </c:pt>
                <c:pt idx="5">
                  <c:v>0</c:v>
                </c:pt>
                <c:pt idx="6">
                  <c:v>0</c:v>
                </c:pt>
                <c:pt idx="7">
                  <c:v>0</c:v>
                </c:pt>
                <c:pt idx="8">
                  <c:v>0</c:v>
                </c:pt>
                <c:pt idx="9">
                  <c:v>0</c:v>
                </c:pt>
                <c:pt idx="10">
                  <c:v>0</c:v>
                </c:pt>
                <c:pt idx="11">
                  <c:v>0</c:v>
                </c:pt>
                <c:pt idx="12">
                  <c:v>0</c:v>
                </c:pt>
              </c:numCache>
            </c:numRef>
          </c:val>
          <c:extLst xmlns:c16r2="http://schemas.microsoft.com/office/drawing/2015/06/chart">
            <c:ext xmlns:c16="http://schemas.microsoft.com/office/drawing/2014/chart" uri="{C3380CC4-5D6E-409C-BE32-E72D297353CC}">
              <c16:uniqueId val="{00000002-BF7D-42FC-98ED-80C6E26C65C4}"/>
            </c:ext>
          </c:extLst>
        </c:ser>
        <c:dLbls>
          <c:showLegendKey val="0"/>
          <c:showVal val="0"/>
          <c:showCatName val="0"/>
          <c:showSerName val="0"/>
          <c:showPercent val="0"/>
          <c:showBubbleSize val="0"/>
        </c:dLbls>
        <c:gapWidth val="135"/>
        <c:axId val="124260352"/>
        <c:axId val="125772352"/>
      </c:barChart>
      <c:catAx>
        <c:axId val="12426035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tr-TR"/>
          </a:p>
        </c:txPr>
        <c:crossAx val="125772352"/>
        <c:crosses val="autoZero"/>
        <c:auto val="1"/>
        <c:lblAlgn val="ctr"/>
        <c:lblOffset val="100"/>
        <c:noMultiLvlLbl val="0"/>
      </c:catAx>
      <c:valAx>
        <c:axId val="125772352"/>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1" i="0" u="none" strike="noStrike" kern="1200" baseline="0">
                    <a:solidFill>
                      <a:schemeClr val="tx1"/>
                    </a:solidFill>
                    <a:latin typeface="Times New Roman" panose="02020603050405020304" pitchFamily="18" charset="0"/>
                    <a:ea typeface="+mn-ea"/>
                    <a:cs typeface="Times New Roman" panose="02020603050405020304" pitchFamily="18" charset="0"/>
                  </a:defRPr>
                </a:pPr>
                <a:r>
                  <a:rPr lang="tr-TR" b="1">
                    <a:solidFill>
                      <a:schemeClr val="tx1"/>
                    </a:solidFill>
                    <a:latin typeface="Times New Roman" panose="02020603050405020304" pitchFamily="18" charset="0"/>
                    <a:cs typeface="Times New Roman" panose="02020603050405020304" pitchFamily="18" charset="0"/>
                  </a:rPr>
                  <a:t>Yangın</a:t>
                </a:r>
                <a:r>
                  <a:rPr lang="tr-TR" b="1" baseline="0">
                    <a:solidFill>
                      <a:schemeClr val="tx1"/>
                    </a:solidFill>
                    <a:latin typeface="Times New Roman" panose="02020603050405020304" pitchFamily="18" charset="0"/>
                    <a:cs typeface="Times New Roman" panose="02020603050405020304" pitchFamily="18" charset="0"/>
                  </a:rPr>
                  <a:t> dayanımı (MPa)</a:t>
                </a:r>
                <a:endParaRPr lang="en-US" b="1">
                  <a:solidFill>
                    <a:schemeClr val="tx1"/>
                  </a:solidFill>
                  <a:latin typeface="Times New Roman" panose="02020603050405020304" pitchFamily="18" charset="0"/>
                  <a:cs typeface="Times New Roman" panose="02020603050405020304" pitchFamily="18" charset="0"/>
                </a:endParaRPr>
              </a:p>
            </c:rich>
          </c:tx>
          <c:layout>
            <c:manualLayout>
              <c:xMode val="edge"/>
              <c:yMode val="edge"/>
              <c:x val="1.7937219730941704E-2"/>
              <c:y val="0.10419592821167627"/>
            </c:manualLayout>
          </c:layout>
          <c:overlay val="0"/>
          <c:spPr>
            <a:noFill/>
            <a:ln>
              <a:noFill/>
            </a:ln>
            <a:effectLst/>
          </c:spPr>
        </c:title>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tr-TR"/>
          </a:p>
        </c:txPr>
        <c:crossAx val="124260352"/>
        <c:crosses val="autoZero"/>
        <c:crossBetween val="between"/>
      </c:valAx>
      <c:spPr>
        <a:noFill/>
        <a:ln>
          <a:solidFill>
            <a:sysClr val="windowText" lastClr="000000"/>
          </a:solid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tr-TR"/>
        </a:p>
      </c:txPr>
    </c:legend>
    <c:plotVisOnly val="1"/>
    <c:dispBlanksAs val="gap"/>
    <c:showDLblsOverMax val="0"/>
  </c:chart>
  <c:spPr>
    <a:solidFill>
      <a:schemeClr val="bg1"/>
    </a:solidFill>
    <a:ln w="9525" cap="flat" cmpd="sng" algn="ctr">
      <a:solidFill>
        <a:sysClr val="windowText" lastClr="000000"/>
      </a:solidFill>
      <a:round/>
    </a:ln>
    <a:effectLst/>
  </c:spPr>
  <c:txPr>
    <a:bodyPr/>
    <a:lstStyle/>
    <a:p>
      <a:pPr>
        <a:defRPr/>
      </a:pPr>
      <a:endParaRPr lang="tr-T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3B5F1A5-B447-4895-9AD5-D8E9A6A7E44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88</Pages>
  <Words>45754</Words>
  <Characters>260800</Characters>
  <Application>Microsoft Office Word</Application>
  <DocSecurity>0</DocSecurity>
  <Lines>2173</Lines>
  <Paragraphs>611</Paragraphs>
  <ScaleCrop>false</ScaleCrop>
  <HeadingPairs>
    <vt:vector size="6" baseType="variant">
      <vt:variant>
        <vt:lpstr>العنوان</vt:lpstr>
      </vt:variant>
      <vt:variant>
        <vt:i4>1</vt:i4>
      </vt:variant>
      <vt:variant>
        <vt:lpstr>Konu Başlığı</vt:lpstr>
      </vt:variant>
      <vt:variant>
        <vt:i4>1</vt:i4>
      </vt:variant>
      <vt:variant>
        <vt:lpstr>Title</vt:lpstr>
      </vt:variant>
      <vt:variant>
        <vt:i4>1</vt:i4>
      </vt:variant>
    </vt:vector>
  </HeadingPairs>
  <TitlesOfParts>
    <vt:vector size="3" baseType="lpstr">
      <vt:lpstr/>
      <vt:lpstr/>
      <vt:lpstr/>
    </vt:vector>
  </TitlesOfParts>
  <Company>Silentall Unattended Installer</Company>
  <LinksUpToDate>false</LinksUpToDate>
  <CharactersWithSpaces>305943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New</dc:creator>
  <cp:keywords/>
  <dc:description/>
  <cp:lastModifiedBy>kullanıcı</cp:lastModifiedBy>
  <cp:revision>5</cp:revision>
  <cp:lastPrinted>2019-11-07T10:40:00Z</cp:lastPrinted>
  <dcterms:created xsi:type="dcterms:W3CDTF">2020-02-19T10:20:00Z</dcterms:created>
  <dcterms:modified xsi:type="dcterms:W3CDTF">2020-02-22T08:19:00Z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vt:lpwstr>
  </property>
  <property fmtid="{D5CDD505-2E9C-101B-9397-08002B2CF9AE}" pid="4" name="Mendeley Recent Style Id 1_1">
    <vt:lpwstr>http://www.zotero.org/styles/american-political-science-association</vt:lpwstr>
  </property>
  <property fmtid="{D5CDD505-2E9C-101B-9397-08002B2CF9AE}" pid="5" name="Mendeley Recent Style Name 1_1">
    <vt:lpwstr>American Political Science Association</vt:lpwstr>
  </property>
  <property fmtid="{D5CDD505-2E9C-101B-9397-08002B2CF9AE}" pid="6" name="Mendeley Recent Style Id 2_1">
    <vt:lpwstr>http://www.zotero.org/styles/apa</vt:lpwstr>
  </property>
  <property fmtid="{D5CDD505-2E9C-101B-9397-08002B2CF9AE}" pid="7" name="Mendeley Recent Style Name 2_1">
    <vt:lpwstr>American Psychological Association 6th edition</vt:lpwstr>
  </property>
  <property fmtid="{D5CDD505-2E9C-101B-9397-08002B2CF9AE}" pid="8" name="Mendeley Recent Style Id 3_1">
    <vt:lpwstr>http://www.zotero.org/styles/american-sociological-association</vt:lpwstr>
  </property>
  <property fmtid="{D5CDD505-2E9C-101B-9397-08002B2CF9AE}" pid="9" name="Mendeley Recent Style Name 3_1">
    <vt:lpwstr>American Sociological Association</vt:lpwstr>
  </property>
  <property fmtid="{D5CDD505-2E9C-101B-9397-08002B2CF9AE}" pid="10" name="Mendeley Recent Style Id 4_1">
    <vt:lpwstr>http://www.zotero.org/styles/harvard-cite-them-right</vt:lpwstr>
  </property>
  <property fmtid="{D5CDD505-2E9C-101B-9397-08002B2CF9AE}" pid="11" name="Mendeley Recent Style Name 4_1">
    <vt:lpwstr>Cite Them Right 10th edition - Harvard</vt:lpwstr>
  </property>
  <property fmtid="{D5CDD505-2E9C-101B-9397-08002B2CF9AE}" pid="12" name="Mendeley Recent Style Id 5_1">
    <vt:lpwstr>http://www.zotero.org/styles/harvard1</vt:lpwstr>
  </property>
  <property fmtid="{D5CDD505-2E9C-101B-9397-08002B2CF9AE}" pid="13" name="Mendeley Recent Style Name 5_1">
    <vt:lpwstr>Harvard reference format 1 (deprecated)</vt:lpwstr>
  </property>
  <property fmtid="{D5CDD505-2E9C-101B-9397-08002B2CF9AE}" pid="14" name="Mendeley Recent Style Id 6_1">
    <vt:lpwstr>http://www.zotero.org/styles/ieee</vt:lpwstr>
  </property>
  <property fmtid="{D5CDD505-2E9C-101B-9397-08002B2CF9AE}" pid="15" name="Mendeley Recent Style Name 6_1">
    <vt:lpwstr>IEEE</vt:lpwstr>
  </property>
  <property fmtid="{D5CDD505-2E9C-101B-9397-08002B2CF9AE}" pid="16" name="Mendeley Recent Style Id 7_1">
    <vt:lpwstr>http://www.zotero.org/styles/modern-humanities-research-association</vt:lpwstr>
  </property>
  <property fmtid="{D5CDD505-2E9C-101B-9397-08002B2CF9AE}" pid="17" name="Mendeley Recent Style Name 7_1">
    <vt:lpwstr>Modern Humanities Research Association 3rd edition (note with bibliography)</vt:lpwstr>
  </property>
  <property fmtid="{D5CDD505-2E9C-101B-9397-08002B2CF9AE}" pid="18" name="Mendeley Recent Style Id 8_1">
    <vt:lpwstr>http://www.zotero.org/styles/modern-language-association</vt:lpwstr>
  </property>
  <property fmtid="{D5CDD505-2E9C-101B-9397-08002B2CF9AE}" pid="19" name="Mendeley Recent Style Name 8_1">
    <vt:lpwstr>Modern Language Association 8th edition</vt:lpwstr>
  </property>
  <property fmtid="{D5CDD505-2E9C-101B-9397-08002B2CF9AE}" pid="20" name="Mendeley Recent Style Id 9_1">
    <vt:lpwstr>http://www.zotero.org/styles/nature</vt:lpwstr>
  </property>
  <property fmtid="{D5CDD505-2E9C-101B-9397-08002B2CF9AE}" pid="21" name="Mendeley Recent Style Name 9_1">
    <vt:lpwstr>Nature</vt:lpwstr>
  </property>
  <property fmtid="{D5CDD505-2E9C-101B-9397-08002B2CF9AE}" pid="22" name="Mendeley Document_1">
    <vt:lpwstr>True</vt:lpwstr>
  </property>
  <property fmtid="{D5CDD505-2E9C-101B-9397-08002B2CF9AE}" pid="23" name="Mendeley Unique User Id_1">
    <vt:lpwstr>36a45316-3992-312d-a929-e117784ec476</vt:lpwstr>
  </property>
  <property fmtid="{D5CDD505-2E9C-101B-9397-08002B2CF9AE}" pid="24" name="Mendeley Citation Style_1">
    <vt:lpwstr>http://www.zotero.org/styles/harvard-cite-them-right</vt:lpwstr>
  </property>
</Properties>
</file>